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0B8F" w14:textId="5101D8C8" w:rsidR="005775E0" w:rsidRPr="006F3CEB" w:rsidRDefault="005775E0" w:rsidP="00261188">
      <w:pPr>
        <w:pStyle w:val="Title"/>
        <w:rPr>
          <w:rFonts w:eastAsia="Calibri-Light" w:cs="Calibri-Light"/>
        </w:rPr>
      </w:pPr>
      <w:r w:rsidRPr="006F3CEB">
        <w:rPr>
          <w:spacing w:val="-12"/>
        </w:rPr>
        <w:t xml:space="preserve">Santa </w:t>
      </w:r>
      <w:r w:rsidRPr="006F3CEB">
        <w:rPr>
          <w:spacing w:val="-11"/>
        </w:rPr>
        <w:t xml:space="preserve">Clara </w:t>
      </w:r>
      <w:r w:rsidRPr="006F3CEB">
        <w:t xml:space="preserve">Countywide Quality Assurance </w:t>
      </w:r>
      <w:r w:rsidRPr="006F3CEB">
        <w:rPr>
          <w:spacing w:val="-11"/>
        </w:rPr>
        <w:t>Standards</w:t>
      </w:r>
      <w:r w:rsidR="00261188">
        <w:rPr>
          <w:spacing w:val="-11"/>
        </w:rPr>
        <w:t xml:space="preserve"> for </w:t>
      </w:r>
      <w:r w:rsidRPr="006F3CEB">
        <w:t>Homeless Housing &amp; Service Programs</w:t>
      </w:r>
    </w:p>
    <w:p w14:paraId="77AC5F5D" w14:textId="77777777" w:rsidR="007255D4" w:rsidRDefault="005775E0" w:rsidP="007255D4">
      <w:pPr>
        <w:rPr>
          <w:w w:val="101"/>
        </w:rPr>
      </w:pPr>
      <w:r>
        <w:rPr>
          <w:w w:val="101"/>
        </w:rPr>
        <w:t xml:space="preserve"> </w:t>
      </w:r>
    </w:p>
    <w:p w14:paraId="2AD35AA3" w14:textId="5CC52040" w:rsidR="00261188" w:rsidRPr="007255D4" w:rsidRDefault="00261188" w:rsidP="007255D4">
      <w:pPr>
        <w:rPr>
          <w:rFonts w:eastAsia="Calibri-Light" w:hAnsi="Calibri-Light" w:cs="Calibri-Light"/>
          <w:szCs w:val="43"/>
        </w:rPr>
      </w:pPr>
    </w:p>
    <w:p w14:paraId="0948EFC4" w14:textId="77777777" w:rsidR="00261188" w:rsidRDefault="00261188" w:rsidP="00261188">
      <w:pPr>
        <w:pStyle w:val="Title"/>
        <w:rPr>
          <w:rFonts w:ascii="Calibri-Light" w:eastAsia="Calibri-Light" w:hAnsi="Calibri-Light" w:cs="Calibri-Light"/>
          <w:szCs w:val="20"/>
        </w:rPr>
      </w:pPr>
    </w:p>
    <w:p w14:paraId="4E22EFCB" w14:textId="77777777" w:rsidR="00261188" w:rsidRDefault="00261188" w:rsidP="00261188">
      <w:pPr>
        <w:pStyle w:val="Title"/>
        <w:rPr>
          <w:rFonts w:ascii="Calibri-Light" w:eastAsia="Calibri-Light" w:hAnsi="Calibri-Light" w:cs="Calibri-Light"/>
          <w:szCs w:val="20"/>
        </w:rPr>
      </w:pPr>
    </w:p>
    <w:p w14:paraId="2D56246D" w14:textId="77777777" w:rsidR="00261188" w:rsidRDefault="00261188" w:rsidP="00261188">
      <w:pPr>
        <w:pStyle w:val="Title"/>
        <w:rPr>
          <w:rFonts w:ascii="Calibri-Light" w:eastAsia="Calibri-Light" w:hAnsi="Calibri-Light" w:cs="Calibri-Light"/>
          <w:szCs w:val="20"/>
        </w:rPr>
      </w:pPr>
    </w:p>
    <w:p w14:paraId="5CC02FBB" w14:textId="77777777" w:rsidR="00261188" w:rsidRDefault="00261188" w:rsidP="00261188"/>
    <w:p w14:paraId="53F3F35F" w14:textId="77777777" w:rsidR="00261188" w:rsidRDefault="00261188" w:rsidP="00261188"/>
    <w:p w14:paraId="50CC6691" w14:textId="77777777" w:rsidR="00261188" w:rsidRPr="00261188" w:rsidRDefault="00261188" w:rsidP="00261188"/>
    <w:p w14:paraId="4C87A776" w14:textId="77777777" w:rsidR="00261188" w:rsidRDefault="00261188" w:rsidP="00261188"/>
    <w:p w14:paraId="48433590" w14:textId="77777777" w:rsidR="007255D4" w:rsidRDefault="007255D4" w:rsidP="00261188"/>
    <w:p w14:paraId="330AB155" w14:textId="77777777" w:rsidR="005775E0" w:rsidRDefault="005775E0" w:rsidP="00261188">
      <w:pPr>
        <w:pStyle w:val="Title"/>
        <w:rPr>
          <w:rFonts w:ascii="Calibri-Light" w:eastAsia="Calibri-Light" w:hAnsi="Calibri-Light" w:cs="Calibri-Light"/>
          <w:szCs w:val="20"/>
        </w:rPr>
      </w:pPr>
    </w:p>
    <w:p w14:paraId="3C41D33C" w14:textId="77777777" w:rsidR="005775E0" w:rsidRDefault="00261188" w:rsidP="00537ECF">
      <w:pPr>
        <w:rPr>
          <w:rFonts w:ascii="Calibri-Light" w:eastAsia="Calibri-Light" w:hAnsi="Calibri-Light" w:cs="Calibri-Light"/>
          <w:szCs w:val="20"/>
        </w:rPr>
      </w:pPr>
      <w:r>
        <w:rPr>
          <w:rFonts w:ascii="Calibri-Light" w:eastAsia="Calibri-Light" w:hAnsi="Calibri-Light" w:cs="Calibri-Light"/>
          <w:noProof/>
          <w:szCs w:val="20"/>
        </w:rPr>
        <w:drawing>
          <wp:inline distT="0" distB="0" distL="0" distR="0" wp14:anchorId="1816EE2A" wp14:editId="42BB74BC">
            <wp:extent cx="5991225" cy="2252980"/>
            <wp:effectExtent l="0" t="0" r="3175" b="7620"/>
            <wp:docPr id="2" name="Picture 2" descr="../../../../../../../../Downloads/CoC%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C%20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2252980"/>
                    </a:xfrm>
                    <a:prstGeom prst="rect">
                      <a:avLst/>
                    </a:prstGeom>
                    <a:noFill/>
                    <a:ln>
                      <a:noFill/>
                    </a:ln>
                  </pic:spPr>
                </pic:pic>
              </a:graphicData>
            </a:graphic>
          </wp:inline>
        </w:drawing>
      </w:r>
    </w:p>
    <w:p w14:paraId="17021FE8" w14:textId="77777777" w:rsidR="00A75412" w:rsidRDefault="00A75412" w:rsidP="00537ECF">
      <w:pPr>
        <w:pStyle w:val="Title"/>
      </w:pPr>
      <w:bookmarkStart w:id="0" w:name="_TOC_250029"/>
    </w:p>
    <w:p w14:paraId="629685D4" w14:textId="77777777" w:rsidR="00AE2725" w:rsidRPr="00AE2725" w:rsidRDefault="00AE2725" w:rsidP="001B7616"/>
    <w:p w14:paraId="78718195" w14:textId="77777777" w:rsidR="00AA3709" w:rsidRDefault="00AA3709" w:rsidP="00537ECF">
      <w:pPr>
        <w:pStyle w:val="Title"/>
      </w:pPr>
      <w:r>
        <w:t>Table of Contents</w:t>
      </w:r>
    </w:p>
    <w:p w14:paraId="67E3E53A" w14:textId="4091BCD1" w:rsidR="000039F4" w:rsidRDefault="0094259E">
      <w:pPr>
        <w:pStyle w:val="TOC1"/>
        <w:tabs>
          <w:tab w:val="right" w:leader="dot" w:pos="9350"/>
        </w:tabs>
        <w:rPr>
          <w:rFonts w:asciiTheme="minorHAnsi" w:eastAsiaTheme="minorEastAsia" w:hAnsiTheme="minorHAnsi"/>
          <w:b w:val="0"/>
          <w:bCs w:val="0"/>
          <w:noProof/>
          <w:color w:val="auto"/>
        </w:rPr>
      </w:pPr>
      <w:r>
        <w:rPr>
          <w:bCs w:val="0"/>
        </w:rPr>
        <w:fldChar w:fldCharType="begin"/>
      </w:r>
      <w:r>
        <w:rPr>
          <w:bCs w:val="0"/>
        </w:rPr>
        <w:instrText xml:space="preserve"> TOC \o "1-2" </w:instrText>
      </w:r>
      <w:r>
        <w:rPr>
          <w:bCs w:val="0"/>
        </w:rPr>
        <w:fldChar w:fldCharType="separate"/>
      </w:r>
      <w:r w:rsidR="000039F4">
        <w:rPr>
          <w:noProof/>
        </w:rPr>
        <w:t>How to Use the Quality Assurance Standards</w:t>
      </w:r>
      <w:r w:rsidR="000039F4">
        <w:rPr>
          <w:noProof/>
        </w:rPr>
        <w:tab/>
      </w:r>
      <w:r w:rsidR="000039F4">
        <w:rPr>
          <w:noProof/>
        </w:rPr>
        <w:fldChar w:fldCharType="begin"/>
      </w:r>
      <w:r w:rsidR="000039F4">
        <w:rPr>
          <w:noProof/>
        </w:rPr>
        <w:instrText xml:space="preserve"> PAGEREF _Toc80964663 \h </w:instrText>
      </w:r>
      <w:r w:rsidR="000039F4">
        <w:rPr>
          <w:noProof/>
        </w:rPr>
      </w:r>
      <w:r w:rsidR="000039F4">
        <w:rPr>
          <w:noProof/>
        </w:rPr>
        <w:fldChar w:fldCharType="separate"/>
      </w:r>
      <w:r w:rsidR="006E22EC">
        <w:rPr>
          <w:noProof/>
        </w:rPr>
        <w:t>5</w:t>
      </w:r>
      <w:r w:rsidR="000039F4">
        <w:rPr>
          <w:noProof/>
        </w:rPr>
        <w:fldChar w:fldCharType="end"/>
      </w:r>
    </w:p>
    <w:p w14:paraId="2CDDD802" w14:textId="138911A4" w:rsidR="000039F4" w:rsidRDefault="000039F4">
      <w:pPr>
        <w:pStyle w:val="TOC2"/>
        <w:rPr>
          <w:rFonts w:eastAsiaTheme="minorEastAsia"/>
          <w:noProof/>
          <w:sz w:val="24"/>
          <w:szCs w:val="24"/>
        </w:rPr>
      </w:pPr>
      <w:r>
        <w:rPr>
          <w:noProof/>
        </w:rPr>
        <w:t>Applicability</w:t>
      </w:r>
      <w:r>
        <w:rPr>
          <w:noProof/>
        </w:rPr>
        <w:tab/>
      </w:r>
      <w:r>
        <w:rPr>
          <w:noProof/>
        </w:rPr>
        <w:fldChar w:fldCharType="begin"/>
      </w:r>
      <w:r>
        <w:rPr>
          <w:noProof/>
        </w:rPr>
        <w:instrText xml:space="preserve"> PAGEREF _Toc80964664 \h </w:instrText>
      </w:r>
      <w:r>
        <w:rPr>
          <w:noProof/>
        </w:rPr>
      </w:r>
      <w:r>
        <w:rPr>
          <w:noProof/>
        </w:rPr>
        <w:fldChar w:fldCharType="separate"/>
      </w:r>
      <w:r w:rsidR="006E22EC">
        <w:rPr>
          <w:noProof/>
        </w:rPr>
        <w:t>5</w:t>
      </w:r>
      <w:r>
        <w:rPr>
          <w:noProof/>
        </w:rPr>
        <w:fldChar w:fldCharType="end"/>
      </w:r>
    </w:p>
    <w:p w14:paraId="55B49AD1" w14:textId="395A3739" w:rsidR="000039F4" w:rsidRDefault="000039F4">
      <w:pPr>
        <w:pStyle w:val="TOC1"/>
        <w:tabs>
          <w:tab w:val="right" w:leader="dot" w:pos="9350"/>
        </w:tabs>
        <w:rPr>
          <w:rFonts w:asciiTheme="minorHAnsi" w:eastAsiaTheme="minorEastAsia" w:hAnsiTheme="minorHAnsi"/>
          <w:b w:val="0"/>
          <w:bCs w:val="0"/>
          <w:noProof/>
          <w:color w:val="auto"/>
        </w:rPr>
      </w:pPr>
      <w:r>
        <w:rPr>
          <w:noProof/>
        </w:rPr>
        <w:t>Definitions</w:t>
      </w:r>
      <w:r>
        <w:rPr>
          <w:noProof/>
        </w:rPr>
        <w:tab/>
      </w:r>
      <w:r>
        <w:rPr>
          <w:noProof/>
        </w:rPr>
        <w:fldChar w:fldCharType="begin"/>
      </w:r>
      <w:r>
        <w:rPr>
          <w:noProof/>
        </w:rPr>
        <w:instrText xml:space="preserve"> PAGEREF _Toc80964665 \h </w:instrText>
      </w:r>
      <w:r>
        <w:rPr>
          <w:noProof/>
        </w:rPr>
      </w:r>
      <w:r>
        <w:rPr>
          <w:noProof/>
        </w:rPr>
        <w:fldChar w:fldCharType="separate"/>
      </w:r>
      <w:r w:rsidR="006E22EC">
        <w:rPr>
          <w:noProof/>
        </w:rPr>
        <w:t>5</w:t>
      </w:r>
      <w:r>
        <w:rPr>
          <w:noProof/>
        </w:rPr>
        <w:fldChar w:fldCharType="end"/>
      </w:r>
    </w:p>
    <w:p w14:paraId="0CA438D1" w14:textId="46F374C7" w:rsidR="000039F4" w:rsidRDefault="000039F4">
      <w:pPr>
        <w:pStyle w:val="TOC1"/>
        <w:tabs>
          <w:tab w:val="right" w:leader="dot" w:pos="9350"/>
        </w:tabs>
        <w:rPr>
          <w:rFonts w:asciiTheme="minorHAnsi" w:eastAsiaTheme="minorEastAsia" w:hAnsiTheme="minorHAnsi"/>
          <w:b w:val="0"/>
          <w:bCs w:val="0"/>
          <w:noProof/>
          <w:color w:val="auto"/>
        </w:rPr>
      </w:pPr>
      <w:r>
        <w:rPr>
          <w:noProof/>
        </w:rPr>
        <w:t>References</w:t>
      </w:r>
      <w:r>
        <w:rPr>
          <w:noProof/>
        </w:rPr>
        <w:tab/>
      </w:r>
      <w:r>
        <w:rPr>
          <w:noProof/>
        </w:rPr>
        <w:fldChar w:fldCharType="begin"/>
      </w:r>
      <w:r>
        <w:rPr>
          <w:noProof/>
        </w:rPr>
        <w:instrText xml:space="preserve"> PAGEREF _Toc80964666 \h </w:instrText>
      </w:r>
      <w:r>
        <w:rPr>
          <w:noProof/>
        </w:rPr>
      </w:r>
      <w:r>
        <w:rPr>
          <w:noProof/>
        </w:rPr>
        <w:fldChar w:fldCharType="separate"/>
      </w:r>
      <w:r w:rsidR="006E22EC">
        <w:rPr>
          <w:noProof/>
        </w:rPr>
        <w:t>8</w:t>
      </w:r>
      <w:r>
        <w:rPr>
          <w:noProof/>
        </w:rPr>
        <w:fldChar w:fldCharType="end"/>
      </w:r>
    </w:p>
    <w:p w14:paraId="13246B31" w14:textId="4C773EF0" w:rsidR="000039F4" w:rsidRDefault="000039F4">
      <w:pPr>
        <w:pStyle w:val="TOC1"/>
        <w:tabs>
          <w:tab w:val="left" w:pos="600"/>
          <w:tab w:val="right" w:leader="dot" w:pos="9350"/>
        </w:tabs>
        <w:rPr>
          <w:rFonts w:asciiTheme="minorHAnsi" w:eastAsiaTheme="minorEastAsia" w:hAnsiTheme="minorHAnsi"/>
          <w:b w:val="0"/>
          <w:bCs w:val="0"/>
          <w:noProof/>
          <w:color w:val="auto"/>
        </w:rPr>
      </w:pPr>
      <w:r>
        <w:rPr>
          <w:noProof/>
        </w:rPr>
        <w:t>A.</w:t>
      </w:r>
      <w:r>
        <w:rPr>
          <w:rFonts w:asciiTheme="minorHAnsi" w:eastAsiaTheme="minorEastAsia" w:hAnsiTheme="minorHAnsi"/>
          <w:b w:val="0"/>
          <w:bCs w:val="0"/>
          <w:noProof/>
          <w:color w:val="auto"/>
        </w:rPr>
        <w:tab/>
      </w:r>
      <w:r>
        <w:rPr>
          <w:noProof/>
        </w:rPr>
        <w:t>General Standards for Program</w:t>
      </w:r>
      <w:r w:rsidRPr="00486D80">
        <w:rPr>
          <w:noProof/>
          <w:spacing w:val="25"/>
        </w:rPr>
        <w:t xml:space="preserve"> </w:t>
      </w:r>
      <w:r>
        <w:rPr>
          <w:noProof/>
        </w:rPr>
        <w:t>Management</w:t>
      </w:r>
      <w:r>
        <w:rPr>
          <w:noProof/>
        </w:rPr>
        <w:tab/>
      </w:r>
      <w:r>
        <w:rPr>
          <w:noProof/>
        </w:rPr>
        <w:fldChar w:fldCharType="begin"/>
      </w:r>
      <w:r>
        <w:rPr>
          <w:noProof/>
        </w:rPr>
        <w:instrText xml:space="preserve"> PAGEREF _Toc80964667 \h </w:instrText>
      </w:r>
      <w:r>
        <w:rPr>
          <w:noProof/>
        </w:rPr>
      </w:r>
      <w:r>
        <w:rPr>
          <w:noProof/>
        </w:rPr>
        <w:fldChar w:fldCharType="separate"/>
      </w:r>
      <w:r w:rsidR="006E22EC">
        <w:rPr>
          <w:noProof/>
        </w:rPr>
        <w:t>8</w:t>
      </w:r>
      <w:r>
        <w:rPr>
          <w:noProof/>
        </w:rPr>
        <w:fldChar w:fldCharType="end"/>
      </w:r>
    </w:p>
    <w:p w14:paraId="7730F24A" w14:textId="0F9CF490" w:rsidR="000039F4" w:rsidRDefault="000039F4">
      <w:pPr>
        <w:pStyle w:val="TOC2"/>
        <w:rPr>
          <w:rFonts w:eastAsiaTheme="minorEastAsia"/>
          <w:noProof/>
          <w:sz w:val="24"/>
          <w:szCs w:val="24"/>
        </w:rPr>
      </w:pPr>
      <w:r w:rsidRPr="00486D80">
        <w:rPr>
          <w:rFonts w:eastAsia="Calibri" w:hAnsi="Calibri" w:cs="Calibri"/>
          <w:noProof/>
        </w:rPr>
        <w:t>I.</w:t>
      </w:r>
      <w:r>
        <w:rPr>
          <w:rFonts w:eastAsiaTheme="minorEastAsia"/>
          <w:noProof/>
          <w:sz w:val="24"/>
          <w:szCs w:val="24"/>
        </w:rPr>
        <w:tab/>
      </w:r>
      <w:r>
        <w:rPr>
          <w:noProof/>
        </w:rPr>
        <w:t>Management and Oversight</w:t>
      </w:r>
      <w:r>
        <w:rPr>
          <w:noProof/>
        </w:rPr>
        <w:tab/>
      </w:r>
      <w:r>
        <w:rPr>
          <w:noProof/>
        </w:rPr>
        <w:fldChar w:fldCharType="begin"/>
      </w:r>
      <w:r>
        <w:rPr>
          <w:noProof/>
        </w:rPr>
        <w:instrText xml:space="preserve"> PAGEREF _Toc80964668 \h </w:instrText>
      </w:r>
      <w:r>
        <w:rPr>
          <w:noProof/>
        </w:rPr>
      </w:r>
      <w:r>
        <w:rPr>
          <w:noProof/>
        </w:rPr>
        <w:fldChar w:fldCharType="separate"/>
      </w:r>
      <w:r w:rsidR="006E22EC">
        <w:rPr>
          <w:noProof/>
        </w:rPr>
        <w:t>9</w:t>
      </w:r>
      <w:r>
        <w:rPr>
          <w:noProof/>
        </w:rPr>
        <w:fldChar w:fldCharType="end"/>
      </w:r>
    </w:p>
    <w:p w14:paraId="2BCC09A1" w14:textId="3C3AAE09" w:rsidR="000039F4" w:rsidRDefault="000039F4">
      <w:pPr>
        <w:pStyle w:val="TOC2"/>
        <w:rPr>
          <w:rFonts w:eastAsiaTheme="minorEastAsia"/>
          <w:noProof/>
          <w:sz w:val="24"/>
          <w:szCs w:val="24"/>
        </w:rPr>
      </w:pPr>
      <w:r w:rsidRPr="00486D80">
        <w:rPr>
          <w:noProof/>
          <w:w w:val="99"/>
        </w:rPr>
        <w:t>II.</w:t>
      </w:r>
      <w:r>
        <w:rPr>
          <w:rFonts w:eastAsiaTheme="minorEastAsia"/>
          <w:noProof/>
          <w:sz w:val="24"/>
          <w:szCs w:val="24"/>
        </w:rPr>
        <w:tab/>
      </w:r>
      <w:r>
        <w:rPr>
          <w:noProof/>
        </w:rPr>
        <w:t>Hours of</w:t>
      </w:r>
      <w:r w:rsidRPr="00486D80">
        <w:rPr>
          <w:noProof/>
          <w:spacing w:val="-34"/>
        </w:rPr>
        <w:t xml:space="preserve"> </w:t>
      </w:r>
      <w:r>
        <w:rPr>
          <w:noProof/>
        </w:rPr>
        <w:t>Operation</w:t>
      </w:r>
      <w:r>
        <w:rPr>
          <w:noProof/>
        </w:rPr>
        <w:tab/>
      </w:r>
      <w:r>
        <w:rPr>
          <w:noProof/>
        </w:rPr>
        <w:fldChar w:fldCharType="begin"/>
      </w:r>
      <w:r>
        <w:rPr>
          <w:noProof/>
        </w:rPr>
        <w:instrText xml:space="preserve"> PAGEREF _Toc80964669 \h </w:instrText>
      </w:r>
      <w:r>
        <w:rPr>
          <w:noProof/>
        </w:rPr>
      </w:r>
      <w:r>
        <w:rPr>
          <w:noProof/>
        </w:rPr>
        <w:fldChar w:fldCharType="separate"/>
      </w:r>
      <w:r w:rsidR="006E22EC">
        <w:rPr>
          <w:noProof/>
        </w:rPr>
        <w:t>9</w:t>
      </w:r>
      <w:r>
        <w:rPr>
          <w:noProof/>
        </w:rPr>
        <w:fldChar w:fldCharType="end"/>
      </w:r>
    </w:p>
    <w:p w14:paraId="4D9A2BFF" w14:textId="7B37131D" w:rsidR="000039F4" w:rsidRDefault="000039F4">
      <w:pPr>
        <w:pStyle w:val="TOC2"/>
        <w:rPr>
          <w:rFonts w:eastAsiaTheme="minorEastAsia"/>
          <w:noProof/>
          <w:sz w:val="24"/>
          <w:szCs w:val="24"/>
        </w:rPr>
      </w:pPr>
      <w:r>
        <w:rPr>
          <w:noProof/>
        </w:rPr>
        <w:t>III.</w:t>
      </w:r>
      <w:r>
        <w:rPr>
          <w:rFonts w:eastAsiaTheme="minorEastAsia"/>
          <w:noProof/>
          <w:sz w:val="24"/>
          <w:szCs w:val="24"/>
        </w:rPr>
        <w:tab/>
      </w:r>
      <w:r>
        <w:rPr>
          <w:noProof/>
        </w:rPr>
        <w:t>Staff</w:t>
      </w:r>
      <w:r>
        <w:rPr>
          <w:noProof/>
        </w:rPr>
        <w:tab/>
      </w:r>
      <w:r>
        <w:rPr>
          <w:noProof/>
        </w:rPr>
        <w:fldChar w:fldCharType="begin"/>
      </w:r>
      <w:r>
        <w:rPr>
          <w:noProof/>
        </w:rPr>
        <w:instrText xml:space="preserve"> PAGEREF _Toc80964670 \h </w:instrText>
      </w:r>
      <w:r>
        <w:rPr>
          <w:noProof/>
        </w:rPr>
      </w:r>
      <w:r>
        <w:rPr>
          <w:noProof/>
        </w:rPr>
        <w:fldChar w:fldCharType="separate"/>
      </w:r>
      <w:r w:rsidR="006E22EC">
        <w:rPr>
          <w:noProof/>
        </w:rPr>
        <w:t>9</w:t>
      </w:r>
      <w:r>
        <w:rPr>
          <w:noProof/>
        </w:rPr>
        <w:fldChar w:fldCharType="end"/>
      </w:r>
    </w:p>
    <w:p w14:paraId="2E96AC8E" w14:textId="1774CB4A"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Staff</w:t>
      </w:r>
      <w:r w:rsidRPr="00486D80">
        <w:rPr>
          <w:noProof/>
          <w:spacing w:val="-28"/>
        </w:rPr>
        <w:t xml:space="preserve"> </w:t>
      </w:r>
      <w:r>
        <w:rPr>
          <w:noProof/>
        </w:rPr>
        <w:t>Training</w:t>
      </w:r>
      <w:r>
        <w:rPr>
          <w:noProof/>
        </w:rPr>
        <w:tab/>
      </w:r>
      <w:r>
        <w:rPr>
          <w:noProof/>
        </w:rPr>
        <w:fldChar w:fldCharType="begin"/>
      </w:r>
      <w:r>
        <w:rPr>
          <w:noProof/>
        </w:rPr>
        <w:instrText xml:space="preserve"> PAGEREF _Toc80964671 \h </w:instrText>
      </w:r>
      <w:r>
        <w:rPr>
          <w:noProof/>
        </w:rPr>
      </w:r>
      <w:r>
        <w:rPr>
          <w:noProof/>
        </w:rPr>
        <w:fldChar w:fldCharType="separate"/>
      </w:r>
      <w:r w:rsidR="006E22EC">
        <w:rPr>
          <w:noProof/>
        </w:rPr>
        <w:t>9</w:t>
      </w:r>
      <w:r>
        <w:rPr>
          <w:noProof/>
        </w:rPr>
        <w:fldChar w:fldCharType="end"/>
      </w:r>
    </w:p>
    <w:p w14:paraId="65669209" w14:textId="168F261A" w:rsidR="000039F4" w:rsidRDefault="000039F4">
      <w:pPr>
        <w:pStyle w:val="TOC2"/>
        <w:rPr>
          <w:rFonts w:eastAsiaTheme="minorEastAsia"/>
          <w:noProof/>
          <w:sz w:val="24"/>
          <w:szCs w:val="24"/>
        </w:rPr>
      </w:pPr>
      <w:r>
        <w:rPr>
          <w:noProof/>
        </w:rPr>
        <w:t>V.</w:t>
      </w:r>
      <w:r>
        <w:rPr>
          <w:rFonts w:eastAsiaTheme="minorEastAsia"/>
          <w:noProof/>
          <w:sz w:val="24"/>
          <w:szCs w:val="24"/>
        </w:rPr>
        <w:tab/>
      </w:r>
      <w:r>
        <w:rPr>
          <w:noProof/>
        </w:rPr>
        <w:t>Admission Procedures, Eligibility, &amp; Documentation</w:t>
      </w:r>
      <w:r>
        <w:rPr>
          <w:noProof/>
        </w:rPr>
        <w:tab/>
      </w:r>
      <w:r>
        <w:rPr>
          <w:noProof/>
        </w:rPr>
        <w:fldChar w:fldCharType="begin"/>
      </w:r>
      <w:r>
        <w:rPr>
          <w:noProof/>
        </w:rPr>
        <w:instrText xml:space="preserve"> PAGEREF _Toc80964672 \h </w:instrText>
      </w:r>
      <w:r>
        <w:rPr>
          <w:noProof/>
        </w:rPr>
      </w:r>
      <w:r>
        <w:rPr>
          <w:noProof/>
        </w:rPr>
        <w:fldChar w:fldCharType="separate"/>
      </w:r>
      <w:r w:rsidR="006E22EC">
        <w:rPr>
          <w:noProof/>
        </w:rPr>
        <w:t>10</w:t>
      </w:r>
      <w:r>
        <w:rPr>
          <w:noProof/>
        </w:rPr>
        <w:fldChar w:fldCharType="end"/>
      </w:r>
    </w:p>
    <w:p w14:paraId="2AFD43EE" w14:textId="2884A307" w:rsidR="000039F4" w:rsidRDefault="000039F4">
      <w:pPr>
        <w:pStyle w:val="TOC2"/>
        <w:rPr>
          <w:rFonts w:eastAsiaTheme="minorEastAsia"/>
          <w:noProof/>
          <w:sz w:val="24"/>
          <w:szCs w:val="24"/>
        </w:rPr>
      </w:pPr>
      <w:r>
        <w:rPr>
          <w:noProof/>
        </w:rPr>
        <w:t>VI.</w:t>
      </w:r>
      <w:r>
        <w:rPr>
          <w:rFonts w:eastAsiaTheme="minorEastAsia"/>
          <w:noProof/>
          <w:sz w:val="24"/>
          <w:szCs w:val="24"/>
        </w:rPr>
        <w:tab/>
      </w:r>
      <w:r>
        <w:rPr>
          <w:noProof/>
        </w:rPr>
        <w:t>Rent Reasonableness Review</w:t>
      </w:r>
      <w:r>
        <w:rPr>
          <w:noProof/>
        </w:rPr>
        <w:tab/>
      </w:r>
      <w:r>
        <w:rPr>
          <w:noProof/>
        </w:rPr>
        <w:fldChar w:fldCharType="begin"/>
      </w:r>
      <w:r>
        <w:rPr>
          <w:noProof/>
        </w:rPr>
        <w:instrText xml:space="preserve"> PAGEREF _Toc80964673 \h </w:instrText>
      </w:r>
      <w:r>
        <w:rPr>
          <w:noProof/>
        </w:rPr>
      </w:r>
      <w:r>
        <w:rPr>
          <w:noProof/>
        </w:rPr>
        <w:fldChar w:fldCharType="separate"/>
      </w:r>
      <w:r w:rsidR="006E22EC">
        <w:rPr>
          <w:noProof/>
        </w:rPr>
        <w:t>11</w:t>
      </w:r>
      <w:r>
        <w:rPr>
          <w:noProof/>
        </w:rPr>
        <w:fldChar w:fldCharType="end"/>
      </w:r>
    </w:p>
    <w:p w14:paraId="5123C113" w14:textId="53748793" w:rsidR="000039F4" w:rsidRDefault="000039F4">
      <w:pPr>
        <w:pStyle w:val="TOC2"/>
        <w:rPr>
          <w:rFonts w:eastAsiaTheme="minorEastAsia"/>
          <w:noProof/>
          <w:sz w:val="24"/>
          <w:szCs w:val="24"/>
        </w:rPr>
      </w:pPr>
      <w:r>
        <w:rPr>
          <w:noProof/>
        </w:rPr>
        <w:t>VII.</w:t>
      </w:r>
      <w:r>
        <w:rPr>
          <w:rFonts w:eastAsiaTheme="minorEastAsia"/>
          <w:noProof/>
          <w:sz w:val="24"/>
          <w:szCs w:val="24"/>
        </w:rPr>
        <w:tab/>
      </w:r>
      <w:r>
        <w:rPr>
          <w:noProof/>
        </w:rPr>
        <w:t>Rules,</w:t>
      </w:r>
      <w:r w:rsidRPr="00486D80">
        <w:rPr>
          <w:noProof/>
          <w:spacing w:val="-18"/>
        </w:rPr>
        <w:t xml:space="preserve"> </w:t>
      </w:r>
      <w:r>
        <w:rPr>
          <w:noProof/>
        </w:rPr>
        <w:t>Policies</w:t>
      </w:r>
      <w:r w:rsidRPr="00486D80">
        <w:rPr>
          <w:noProof/>
          <w:spacing w:val="-18"/>
        </w:rPr>
        <w:t xml:space="preserve"> </w:t>
      </w:r>
      <w:r>
        <w:rPr>
          <w:noProof/>
        </w:rPr>
        <w:t>and</w:t>
      </w:r>
      <w:r w:rsidRPr="00486D80">
        <w:rPr>
          <w:noProof/>
          <w:spacing w:val="-18"/>
        </w:rPr>
        <w:t xml:space="preserve"> </w:t>
      </w:r>
      <w:r>
        <w:rPr>
          <w:noProof/>
        </w:rPr>
        <w:t>Procedures</w:t>
      </w:r>
      <w:r>
        <w:rPr>
          <w:noProof/>
        </w:rPr>
        <w:tab/>
      </w:r>
      <w:r>
        <w:rPr>
          <w:noProof/>
        </w:rPr>
        <w:fldChar w:fldCharType="begin"/>
      </w:r>
      <w:r>
        <w:rPr>
          <w:noProof/>
        </w:rPr>
        <w:instrText xml:space="preserve"> PAGEREF _Toc80964674 \h </w:instrText>
      </w:r>
      <w:r>
        <w:rPr>
          <w:noProof/>
        </w:rPr>
      </w:r>
      <w:r>
        <w:rPr>
          <w:noProof/>
        </w:rPr>
        <w:fldChar w:fldCharType="separate"/>
      </w:r>
      <w:r w:rsidR="006E22EC">
        <w:rPr>
          <w:noProof/>
        </w:rPr>
        <w:t>12</w:t>
      </w:r>
      <w:r>
        <w:rPr>
          <w:noProof/>
        </w:rPr>
        <w:fldChar w:fldCharType="end"/>
      </w:r>
    </w:p>
    <w:p w14:paraId="63B2D7E8" w14:textId="6AC6DE67" w:rsidR="000039F4" w:rsidRDefault="000039F4">
      <w:pPr>
        <w:pStyle w:val="TOC2"/>
        <w:rPr>
          <w:rFonts w:eastAsiaTheme="minorEastAsia"/>
          <w:noProof/>
          <w:sz w:val="24"/>
          <w:szCs w:val="24"/>
        </w:rPr>
      </w:pPr>
      <w:r>
        <w:rPr>
          <w:noProof/>
        </w:rPr>
        <w:t>VIII.</w:t>
      </w:r>
      <w:r>
        <w:rPr>
          <w:rFonts w:eastAsiaTheme="minorEastAsia"/>
          <w:noProof/>
          <w:sz w:val="24"/>
          <w:szCs w:val="24"/>
        </w:rPr>
        <w:tab/>
      </w:r>
      <w:r>
        <w:rPr>
          <w:noProof/>
        </w:rPr>
        <w:t>Domestic Violence Policies</w:t>
      </w:r>
      <w:r>
        <w:rPr>
          <w:noProof/>
        </w:rPr>
        <w:tab/>
      </w:r>
      <w:r>
        <w:rPr>
          <w:noProof/>
        </w:rPr>
        <w:fldChar w:fldCharType="begin"/>
      </w:r>
      <w:r>
        <w:rPr>
          <w:noProof/>
        </w:rPr>
        <w:instrText xml:space="preserve"> PAGEREF _Toc80964675 \h </w:instrText>
      </w:r>
      <w:r>
        <w:rPr>
          <w:noProof/>
        </w:rPr>
      </w:r>
      <w:r>
        <w:rPr>
          <w:noProof/>
        </w:rPr>
        <w:fldChar w:fldCharType="separate"/>
      </w:r>
      <w:r w:rsidR="006E22EC">
        <w:rPr>
          <w:noProof/>
        </w:rPr>
        <w:t>13</w:t>
      </w:r>
      <w:r>
        <w:rPr>
          <w:noProof/>
        </w:rPr>
        <w:fldChar w:fldCharType="end"/>
      </w:r>
    </w:p>
    <w:p w14:paraId="5F11CF99" w14:textId="72123F27" w:rsidR="000039F4" w:rsidRDefault="000039F4">
      <w:pPr>
        <w:pStyle w:val="TOC2"/>
        <w:rPr>
          <w:rFonts w:eastAsiaTheme="minorEastAsia"/>
          <w:noProof/>
          <w:sz w:val="24"/>
          <w:szCs w:val="24"/>
        </w:rPr>
      </w:pPr>
      <w:r>
        <w:rPr>
          <w:noProof/>
        </w:rPr>
        <w:t>IX.</w:t>
      </w:r>
      <w:r>
        <w:rPr>
          <w:rFonts w:eastAsiaTheme="minorEastAsia"/>
          <w:noProof/>
          <w:sz w:val="24"/>
          <w:szCs w:val="24"/>
        </w:rPr>
        <w:tab/>
      </w:r>
      <w:r>
        <w:rPr>
          <w:noProof/>
        </w:rPr>
        <w:t>Education Policies</w:t>
      </w:r>
      <w:r>
        <w:rPr>
          <w:noProof/>
        </w:rPr>
        <w:tab/>
      </w:r>
      <w:r>
        <w:rPr>
          <w:noProof/>
        </w:rPr>
        <w:fldChar w:fldCharType="begin"/>
      </w:r>
      <w:r>
        <w:rPr>
          <w:noProof/>
        </w:rPr>
        <w:instrText xml:space="preserve"> PAGEREF _Toc80964676 \h </w:instrText>
      </w:r>
      <w:r>
        <w:rPr>
          <w:noProof/>
        </w:rPr>
      </w:r>
      <w:r>
        <w:rPr>
          <w:noProof/>
        </w:rPr>
        <w:fldChar w:fldCharType="separate"/>
      </w:r>
      <w:r w:rsidR="006E22EC">
        <w:rPr>
          <w:noProof/>
        </w:rPr>
        <w:t>19</w:t>
      </w:r>
      <w:r>
        <w:rPr>
          <w:noProof/>
        </w:rPr>
        <w:fldChar w:fldCharType="end"/>
      </w:r>
    </w:p>
    <w:p w14:paraId="49560523" w14:textId="425F10C9" w:rsidR="000039F4" w:rsidRDefault="000039F4">
      <w:pPr>
        <w:pStyle w:val="TOC2"/>
        <w:rPr>
          <w:rFonts w:eastAsiaTheme="minorEastAsia"/>
          <w:noProof/>
          <w:sz w:val="24"/>
          <w:szCs w:val="24"/>
        </w:rPr>
      </w:pPr>
      <w:r>
        <w:rPr>
          <w:noProof/>
        </w:rPr>
        <w:t>X.</w:t>
      </w:r>
      <w:r>
        <w:rPr>
          <w:rFonts w:eastAsiaTheme="minorEastAsia"/>
          <w:noProof/>
          <w:sz w:val="24"/>
          <w:szCs w:val="24"/>
        </w:rPr>
        <w:tab/>
      </w:r>
      <w:r>
        <w:rPr>
          <w:noProof/>
        </w:rPr>
        <w:t>Family Admission and Separation Policies</w:t>
      </w:r>
      <w:r>
        <w:rPr>
          <w:noProof/>
        </w:rPr>
        <w:tab/>
      </w:r>
      <w:r>
        <w:rPr>
          <w:noProof/>
        </w:rPr>
        <w:fldChar w:fldCharType="begin"/>
      </w:r>
      <w:r>
        <w:rPr>
          <w:noProof/>
        </w:rPr>
        <w:instrText xml:space="preserve"> PAGEREF _Toc80964677 \h </w:instrText>
      </w:r>
      <w:r>
        <w:rPr>
          <w:noProof/>
        </w:rPr>
      </w:r>
      <w:r>
        <w:rPr>
          <w:noProof/>
        </w:rPr>
        <w:fldChar w:fldCharType="separate"/>
      </w:r>
      <w:r w:rsidR="006E22EC">
        <w:rPr>
          <w:noProof/>
        </w:rPr>
        <w:t>19</w:t>
      </w:r>
      <w:r>
        <w:rPr>
          <w:noProof/>
        </w:rPr>
        <w:fldChar w:fldCharType="end"/>
      </w:r>
    </w:p>
    <w:p w14:paraId="040FE06B" w14:textId="15301B8E" w:rsidR="000039F4" w:rsidRDefault="000039F4">
      <w:pPr>
        <w:pStyle w:val="TOC2"/>
        <w:rPr>
          <w:rFonts w:eastAsiaTheme="minorEastAsia"/>
          <w:noProof/>
          <w:sz w:val="24"/>
          <w:szCs w:val="24"/>
        </w:rPr>
      </w:pPr>
      <w:r w:rsidRPr="00486D80">
        <w:rPr>
          <w:rFonts w:eastAsia="Calibri" w:hAnsi="Calibri" w:cs="Calibri"/>
          <w:noProof/>
        </w:rPr>
        <w:t>XI.</w:t>
      </w:r>
      <w:r>
        <w:rPr>
          <w:rFonts w:eastAsiaTheme="minorEastAsia"/>
          <w:noProof/>
          <w:sz w:val="24"/>
          <w:szCs w:val="24"/>
        </w:rPr>
        <w:tab/>
      </w:r>
      <w:r>
        <w:rPr>
          <w:noProof/>
        </w:rPr>
        <w:t>Injury</w:t>
      </w:r>
      <w:r w:rsidRPr="00486D80">
        <w:rPr>
          <w:noProof/>
          <w:spacing w:val="-8"/>
        </w:rPr>
        <w:t xml:space="preserve"> </w:t>
      </w:r>
      <w:r>
        <w:rPr>
          <w:noProof/>
        </w:rPr>
        <w:t>Prevention</w:t>
      </w:r>
      <w:r>
        <w:rPr>
          <w:noProof/>
        </w:rPr>
        <w:tab/>
      </w:r>
      <w:r>
        <w:rPr>
          <w:noProof/>
        </w:rPr>
        <w:fldChar w:fldCharType="begin"/>
      </w:r>
      <w:r>
        <w:rPr>
          <w:noProof/>
        </w:rPr>
        <w:instrText xml:space="preserve"> PAGEREF _Toc80964678 \h </w:instrText>
      </w:r>
      <w:r>
        <w:rPr>
          <w:noProof/>
        </w:rPr>
      </w:r>
      <w:r>
        <w:rPr>
          <w:noProof/>
        </w:rPr>
        <w:fldChar w:fldCharType="separate"/>
      </w:r>
      <w:r w:rsidR="006E22EC">
        <w:rPr>
          <w:noProof/>
        </w:rPr>
        <w:t>20</w:t>
      </w:r>
      <w:r>
        <w:rPr>
          <w:noProof/>
        </w:rPr>
        <w:fldChar w:fldCharType="end"/>
      </w:r>
    </w:p>
    <w:p w14:paraId="70210E08" w14:textId="4EDBE849" w:rsidR="000039F4" w:rsidRDefault="000039F4">
      <w:pPr>
        <w:pStyle w:val="TOC2"/>
        <w:rPr>
          <w:rFonts w:eastAsiaTheme="minorEastAsia"/>
          <w:noProof/>
          <w:sz w:val="24"/>
          <w:szCs w:val="24"/>
        </w:rPr>
      </w:pPr>
      <w:r>
        <w:rPr>
          <w:noProof/>
        </w:rPr>
        <w:t>XII.</w:t>
      </w:r>
      <w:r>
        <w:rPr>
          <w:rFonts w:eastAsiaTheme="minorEastAsia"/>
          <w:noProof/>
          <w:sz w:val="24"/>
          <w:szCs w:val="24"/>
        </w:rPr>
        <w:tab/>
      </w:r>
      <w:r>
        <w:rPr>
          <w:noProof/>
        </w:rPr>
        <w:t>Emergency</w:t>
      </w:r>
      <w:r w:rsidRPr="00486D80">
        <w:rPr>
          <w:noProof/>
          <w:spacing w:val="-37"/>
        </w:rPr>
        <w:t xml:space="preserve"> </w:t>
      </w:r>
      <w:r>
        <w:rPr>
          <w:noProof/>
        </w:rPr>
        <w:t>Procedures</w:t>
      </w:r>
      <w:r>
        <w:rPr>
          <w:noProof/>
        </w:rPr>
        <w:tab/>
      </w:r>
      <w:r>
        <w:rPr>
          <w:noProof/>
        </w:rPr>
        <w:fldChar w:fldCharType="begin"/>
      </w:r>
      <w:r>
        <w:rPr>
          <w:noProof/>
        </w:rPr>
        <w:instrText xml:space="preserve"> PAGEREF _Toc80964679 \h </w:instrText>
      </w:r>
      <w:r>
        <w:rPr>
          <w:noProof/>
        </w:rPr>
      </w:r>
      <w:r>
        <w:rPr>
          <w:noProof/>
        </w:rPr>
        <w:fldChar w:fldCharType="separate"/>
      </w:r>
      <w:r w:rsidR="006E22EC">
        <w:rPr>
          <w:noProof/>
        </w:rPr>
        <w:t>20</w:t>
      </w:r>
      <w:r>
        <w:rPr>
          <w:noProof/>
        </w:rPr>
        <w:fldChar w:fldCharType="end"/>
      </w:r>
    </w:p>
    <w:p w14:paraId="3F244CB5" w14:textId="55F738C0" w:rsidR="000039F4" w:rsidRDefault="000039F4">
      <w:pPr>
        <w:pStyle w:val="TOC2"/>
        <w:rPr>
          <w:rFonts w:eastAsiaTheme="minorEastAsia"/>
          <w:noProof/>
          <w:sz w:val="24"/>
          <w:szCs w:val="24"/>
        </w:rPr>
      </w:pPr>
      <w:r>
        <w:rPr>
          <w:noProof/>
        </w:rPr>
        <w:t>XIII.</w:t>
      </w:r>
      <w:r>
        <w:rPr>
          <w:rFonts w:eastAsiaTheme="minorEastAsia"/>
          <w:noProof/>
          <w:sz w:val="24"/>
          <w:szCs w:val="24"/>
        </w:rPr>
        <w:tab/>
      </w:r>
      <w:r>
        <w:rPr>
          <w:noProof/>
        </w:rPr>
        <w:t>Disaster</w:t>
      </w:r>
      <w:r w:rsidRPr="00486D80">
        <w:rPr>
          <w:noProof/>
          <w:spacing w:val="-22"/>
        </w:rPr>
        <w:t xml:space="preserve"> </w:t>
      </w:r>
      <w:r>
        <w:rPr>
          <w:noProof/>
        </w:rPr>
        <w:t>Preparedness</w:t>
      </w:r>
      <w:r w:rsidRPr="00486D80">
        <w:rPr>
          <w:noProof/>
          <w:spacing w:val="-22"/>
        </w:rPr>
        <w:t xml:space="preserve"> </w:t>
      </w:r>
      <w:r>
        <w:rPr>
          <w:noProof/>
        </w:rPr>
        <w:t>and</w:t>
      </w:r>
      <w:r w:rsidRPr="00486D80">
        <w:rPr>
          <w:noProof/>
          <w:spacing w:val="-22"/>
        </w:rPr>
        <w:t xml:space="preserve"> </w:t>
      </w:r>
      <w:r>
        <w:rPr>
          <w:noProof/>
        </w:rPr>
        <w:t>Response</w:t>
      </w:r>
      <w:r>
        <w:rPr>
          <w:noProof/>
        </w:rPr>
        <w:tab/>
      </w:r>
      <w:r>
        <w:rPr>
          <w:noProof/>
        </w:rPr>
        <w:fldChar w:fldCharType="begin"/>
      </w:r>
      <w:r>
        <w:rPr>
          <w:noProof/>
        </w:rPr>
        <w:instrText xml:space="preserve"> PAGEREF _Toc80964680 \h </w:instrText>
      </w:r>
      <w:r>
        <w:rPr>
          <w:noProof/>
        </w:rPr>
      </w:r>
      <w:r>
        <w:rPr>
          <w:noProof/>
        </w:rPr>
        <w:fldChar w:fldCharType="separate"/>
      </w:r>
      <w:r w:rsidR="006E22EC">
        <w:rPr>
          <w:noProof/>
        </w:rPr>
        <w:t>21</w:t>
      </w:r>
      <w:r>
        <w:rPr>
          <w:noProof/>
        </w:rPr>
        <w:fldChar w:fldCharType="end"/>
      </w:r>
    </w:p>
    <w:p w14:paraId="6E9F82B5" w14:textId="7420D893" w:rsidR="000039F4" w:rsidRDefault="000039F4">
      <w:pPr>
        <w:pStyle w:val="TOC2"/>
        <w:rPr>
          <w:rFonts w:eastAsiaTheme="minorEastAsia"/>
          <w:noProof/>
          <w:sz w:val="24"/>
          <w:szCs w:val="24"/>
        </w:rPr>
      </w:pPr>
      <w:r>
        <w:rPr>
          <w:noProof/>
        </w:rPr>
        <w:t>XIV.</w:t>
      </w:r>
      <w:r>
        <w:rPr>
          <w:rFonts w:eastAsiaTheme="minorEastAsia"/>
          <w:noProof/>
          <w:sz w:val="24"/>
          <w:szCs w:val="24"/>
        </w:rPr>
        <w:tab/>
      </w:r>
      <w:r>
        <w:rPr>
          <w:noProof/>
        </w:rPr>
        <w:t>Food</w:t>
      </w:r>
      <w:r w:rsidRPr="00486D80">
        <w:rPr>
          <w:noProof/>
          <w:spacing w:val="-5"/>
        </w:rPr>
        <w:t xml:space="preserve"> </w:t>
      </w:r>
      <w:r>
        <w:rPr>
          <w:noProof/>
        </w:rPr>
        <w:t>Services</w:t>
      </w:r>
      <w:r>
        <w:rPr>
          <w:noProof/>
        </w:rPr>
        <w:tab/>
      </w:r>
      <w:r>
        <w:rPr>
          <w:noProof/>
        </w:rPr>
        <w:fldChar w:fldCharType="begin"/>
      </w:r>
      <w:r>
        <w:rPr>
          <w:noProof/>
        </w:rPr>
        <w:instrText xml:space="preserve"> PAGEREF _Toc80964681 \h </w:instrText>
      </w:r>
      <w:r>
        <w:rPr>
          <w:noProof/>
        </w:rPr>
      </w:r>
      <w:r>
        <w:rPr>
          <w:noProof/>
        </w:rPr>
        <w:fldChar w:fldCharType="separate"/>
      </w:r>
      <w:r w:rsidR="006E22EC">
        <w:rPr>
          <w:noProof/>
        </w:rPr>
        <w:t>21</w:t>
      </w:r>
      <w:r>
        <w:rPr>
          <w:noProof/>
        </w:rPr>
        <w:fldChar w:fldCharType="end"/>
      </w:r>
    </w:p>
    <w:p w14:paraId="78665A7A" w14:textId="3CC7CA79" w:rsidR="000039F4" w:rsidRDefault="000039F4">
      <w:pPr>
        <w:pStyle w:val="TOC2"/>
        <w:rPr>
          <w:rFonts w:eastAsiaTheme="minorEastAsia"/>
          <w:noProof/>
          <w:sz w:val="24"/>
          <w:szCs w:val="24"/>
        </w:rPr>
      </w:pPr>
      <w:r>
        <w:rPr>
          <w:noProof/>
        </w:rPr>
        <w:t>XV.</w:t>
      </w:r>
      <w:r>
        <w:rPr>
          <w:rFonts w:eastAsiaTheme="minorEastAsia"/>
          <w:noProof/>
          <w:sz w:val="24"/>
          <w:szCs w:val="24"/>
        </w:rPr>
        <w:tab/>
      </w:r>
      <w:r>
        <w:rPr>
          <w:noProof/>
        </w:rPr>
        <w:t>Transportation</w:t>
      </w:r>
      <w:r w:rsidRPr="00486D80">
        <w:rPr>
          <w:noProof/>
          <w:spacing w:val="-8"/>
        </w:rPr>
        <w:t xml:space="preserve"> </w:t>
      </w:r>
      <w:r>
        <w:rPr>
          <w:noProof/>
        </w:rPr>
        <w:t>Services</w:t>
      </w:r>
      <w:r>
        <w:rPr>
          <w:noProof/>
        </w:rPr>
        <w:tab/>
      </w:r>
      <w:r>
        <w:rPr>
          <w:noProof/>
        </w:rPr>
        <w:fldChar w:fldCharType="begin"/>
      </w:r>
      <w:r>
        <w:rPr>
          <w:noProof/>
        </w:rPr>
        <w:instrText xml:space="preserve"> PAGEREF _Toc80964682 \h </w:instrText>
      </w:r>
      <w:r>
        <w:rPr>
          <w:noProof/>
        </w:rPr>
      </w:r>
      <w:r>
        <w:rPr>
          <w:noProof/>
        </w:rPr>
        <w:fldChar w:fldCharType="separate"/>
      </w:r>
      <w:r w:rsidR="006E22EC">
        <w:rPr>
          <w:noProof/>
        </w:rPr>
        <w:t>21</w:t>
      </w:r>
      <w:r>
        <w:rPr>
          <w:noProof/>
        </w:rPr>
        <w:fldChar w:fldCharType="end"/>
      </w:r>
    </w:p>
    <w:p w14:paraId="09A9FCED" w14:textId="7D5AD087" w:rsidR="000039F4" w:rsidRDefault="000039F4">
      <w:pPr>
        <w:pStyle w:val="TOC1"/>
        <w:tabs>
          <w:tab w:val="right" w:leader="dot" w:pos="9350"/>
        </w:tabs>
        <w:rPr>
          <w:rFonts w:asciiTheme="minorHAnsi" w:eastAsiaTheme="minorEastAsia" w:hAnsiTheme="minorHAnsi"/>
          <w:b w:val="0"/>
          <w:bCs w:val="0"/>
          <w:noProof/>
          <w:color w:val="auto"/>
        </w:rPr>
      </w:pPr>
      <w:r>
        <w:rPr>
          <w:noProof/>
        </w:rPr>
        <w:t>B.  Procedures to Protect Participant Rights</w:t>
      </w:r>
      <w:r>
        <w:rPr>
          <w:noProof/>
        </w:rPr>
        <w:tab/>
      </w:r>
      <w:r>
        <w:rPr>
          <w:noProof/>
        </w:rPr>
        <w:fldChar w:fldCharType="begin"/>
      </w:r>
      <w:r>
        <w:rPr>
          <w:noProof/>
        </w:rPr>
        <w:instrText xml:space="preserve"> PAGEREF _Toc80964683 \h </w:instrText>
      </w:r>
      <w:r>
        <w:rPr>
          <w:noProof/>
        </w:rPr>
      </w:r>
      <w:r>
        <w:rPr>
          <w:noProof/>
        </w:rPr>
        <w:fldChar w:fldCharType="separate"/>
      </w:r>
      <w:r w:rsidR="006E22EC">
        <w:rPr>
          <w:noProof/>
        </w:rPr>
        <w:t>22</w:t>
      </w:r>
      <w:r>
        <w:rPr>
          <w:noProof/>
        </w:rPr>
        <w:fldChar w:fldCharType="end"/>
      </w:r>
    </w:p>
    <w:p w14:paraId="5958B449" w14:textId="0D605AB5"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Basic</w:t>
      </w:r>
      <w:r w:rsidRPr="00486D80">
        <w:rPr>
          <w:noProof/>
          <w:spacing w:val="-4"/>
        </w:rPr>
        <w:t xml:space="preserve"> </w:t>
      </w:r>
      <w:r>
        <w:rPr>
          <w:noProof/>
        </w:rPr>
        <w:t>Rights</w:t>
      </w:r>
      <w:r>
        <w:rPr>
          <w:noProof/>
        </w:rPr>
        <w:tab/>
      </w:r>
      <w:r>
        <w:rPr>
          <w:noProof/>
        </w:rPr>
        <w:fldChar w:fldCharType="begin"/>
      </w:r>
      <w:r>
        <w:rPr>
          <w:noProof/>
        </w:rPr>
        <w:instrText xml:space="preserve"> PAGEREF _Toc80964684 \h </w:instrText>
      </w:r>
      <w:r>
        <w:rPr>
          <w:noProof/>
        </w:rPr>
      </w:r>
      <w:r>
        <w:rPr>
          <w:noProof/>
        </w:rPr>
        <w:fldChar w:fldCharType="separate"/>
      </w:r>
      <w:r w:rsidR="006E22EC">
        <w:rPr>
          <w:noProof/>
        </w:rPr>
        <w:t>22</w:t>
      </w:r>
      <w:r>
        <w:rPr>
          <w:noProof/>
        </w:rPr>
        <w:fldChar w:fldCharType="end"/>
      </w:r>
    </w:p>
    <w:p w14:paraId="3B094A75" w14:textId="2CAA0694" w:rsidR="000039F4" w:rsidRDefault="000039F4">
      <w:pPr>
        <w:pStyle w:val="TOC2"/>
        <w:rPr>
          <w:rFonts w:eastAsiaTheme="minorEastAsia"/>
          <w:noProof/>
          <w:sz w:val="24"/>
          <w:szCs w:val="24"/>
        </w:rPr>
      </w:pPr>
      <w:r>
        <w:rPr>
          <w:noProof/>
        </w:rPr>
        <w:t>II.</w:t>
      </w:r>
      <w:r>
        <w:rPr>
          <w:rFonts w:eastAsiaTheme="minorEastAsia"/>
          <w:noProof/>
          <w:sz w:val="24"/>
          <w:szCs w:val="24"/>
        </w:rPr>
        <w:tab/>
      </w:r>
      <w:r>
        <w:rPr>
          <w:noProof/>
        </w:rPr>
        <w:t>Opportunities for Participants in Program</w:t>
      </w:r>
      <w:r w:rsidRPr="00486D80">
        <w:rPr>
          <w:noProof/>
          <w:spacing w:val="-19"/>
        </w:rPr>
        <w:t xml:space="preserve"> </w:t>
      </w:r>
      <w:r>
        <w:rPr>
          <w:noProof/>
        </w:rPr>
        <w:t>Administration</w:t>
      </w:r>
      <w:r>
        <w:rPr>
          <w:noProof/>
        </w:rPr>
        <w:tab/>
      </w:r>
      <w:r>
        <w:rPr>
          <w:noProof/>
        </w:rPr>
        <w:fldChar w:fldCharType="begin"/>
      </w:r>
      <w:r>
        <w:rPr>
          <w:noProof/>
        </w:rPr>
        <w:instrText xml:space="preserve"> PAGEREF _Toc80964685 \h </w:instrText>
      </w:r>
      <w:r>
        <w:rPr>
          <w:noProof/>
        </w:rPr>
      </w:r>
      <w:r>
        <w:rPr>
          <w:noProof/>
        </w:rPr>
        <w:fldChar w:fldCharType="separate"/>
      </w:r>
      <w:r w:rsidR="006E22EC">
        <w:rPr>
          <w:noProof/>
        </w:rPr>
        <w:t>23</w:t>
      </w:r>
      <w:r>
        <w:rPr>
          <w:noProof/>
        </w:rPr>
        <w:fldChar w:fldCharType="end"/>
      </w:r>
    </w:p>
    <w:p w14:paraId="6E7A4098" w14:textId="3A7E3C5F" w:rsidR="000039F4" w:rsidRDefault="000039F4">
      <w:pPr>
        <w:pStyle w:val="TOC2"/>
        <w:rPr>
          <w:rFonts w:eastAsiaTheme="minorEastAsia"/>
          <w:noProof/>
          <w:sz w:val="24"/>
          <w:szCs w:val="24"/>
        </w:rPr>
      </w:pPr>
      <w:r>
        <w:rPr>
          <w:noProof/>
        </w:rPr>
        <w:t>III.</w:t>
      </w:r>
      <w:r>
        <w:rPr>
          <w:rFonts w:eastAsiaTheme="minorEastAsia"/>
          <w:noProof/>
          <w:sz w:val="24"/>
          <w:szCs w:val="24"/>
        </w:rPr>
        <w:tab/>
      </w:r>
      <w:r>
        <w:rPr>
          <w:noProof/>
        </w:rPr>
        <w:t>Protection Against</w:t>
      </w:r>
      <w:r w:rsidRPr="00486D80">
        <w:rPr>
          <w:noProof/>
          <w:spacing w:val="-11"/>
        </w:rPr>
        <w:t xml:space="preserve"> </w:t>
      </w:r>
      <w:r>
        <w:rPr>
          <w:noProof/>
        </w:rPr>
        <w:t>Discrimination</w:t>
      </w:r>
      <w:r>
        <w:rPr>
          <w:noProof/>
        </w:rPr>
        <w:tab/>
      </w:r>
      <w:r>
        <w:rPr>
          <w:noProof/>
        </w:rPr>
        <w:fldChar w:fldCharType="begin"/>
      </w:r>
      <w:r>
        <w:rPr>
          <w:noProof/>
        </w:rPr>
        <w:instrText xml:space="preserve"> PAGEREF _Toc80964686 \h </w:instrText>
      </w:r>
      <w:r>
        <w:rPr>
          <w:noProof/>
        </w:rPr>
      </w:r>
      <w:r>
        <w:rPr>
          <w:noProof/>
        </w:rPr>
        <w:fldChar w:fldCharType="separate"/>
      </w:r>
      <w:r w:rsidR="006E22EC">
        <w:rPr>
          <w:noProof/>
        </w:rPr>
        <w:t>23</w:t>
      </w:r>
      <w:r>
        <w:rPr>
          <w:noProof/>
        </w:rPr>
        <w:fldChar w:fldCharType="end"/>
      </w:r>
    </w:p>
    <w:p w14:paraId="630CFC1B" w14:textId="5B4E177F"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Protection of</w:t>
      </w:r>
      <w:r w:rsidRPr="00486D80">
        <w:rPr>
          <w:noProof/>
          <w:spacing w:val="-7"/>
        </w:rPr>
        <w:t xml:space="preserve"> </w:t>
      </w:r>
      <w:r>
        <w:rPr>
          <w:noProof/>
        </w:rPr>
        <w:t>Client Choice</w:t>
      </w:r>
      <w:r>
        <w:rPr>
          <w:noProof/>
        </w:rPr>
        <w:tab/>
      </w:r>
      <w:r>
        <w:rPr>
          <w:noProof/>
        </w:rPr>
        <w:fldChar w:fldCharType="begin"/>
      </w:r>
      <w:r>
        <w:rPr>
          <w:noProof/>
        </w:rPr>
        <w:instrText xml:space="preserve"> PAGEREF _Toc80964687 \h </w:instrText>
      </w:r>
      <w:r>
        <w:rPr>
          <w:noProof/>
        </w:rPr>
      </w:r>
      <w:r>
        <w:rPr>
          <w:noProof/>
        </w:rPr>
        <w:fldChar w:fldCharType="separate"/>
      </w:r>
      <w:r w:rsidR="006E22EC">
        <w:rPr>
          <w:noProof/>
        </w:rPr>
        <w:t>26</w:t>
      </w:r>
      <w:r>
        <w:rPr>
          <w:noProof/>
        </w:rPr>
        <w:fldChar w:fldCharType="end"/>
      </w:r>
    </w:p>
    <w:p w14:paraId="04307F70" w14:textId="34AB4FA3" w:rsidR="000039F4" w:rsidRDefault="000039F4">
      <w:pPr>
        <w:pStyle w:val="TOC2"/>
        <w:rPr>
          <w:rFonts w:eastAsiaTheme="minorEastAsia"/>
          <w:noProof/>
          <w:sz w:val="24"/>
          <w:szCs w:val="24"/>
        </w:rPr>
      </w:pPr>
      <w:r>
        <w:rPr>
          <w:noProof/>
        </w:rPr>
        <w:t>V.</w:t>
      </w:r>
      <w:r>
        <w:rPr>
          <w:rFonts w:eastAsiaTheme="minorEastAsia"/>
          <w:noProof/>
          <w:sz w:val="24"/>
          <w:szCs w:val="24"/>
        </w:rPr>
        <w:tab/>
      </w:r>
      <w:r>
        <w:rPr>
          <w:noProof/>
        </w:rPr>
        <w:t>Protection of</w:t>
      </w:r>
      <w:r w:rsidRPr="00486D80">
        <w:rPr>
          <w:noProof/>
          <w:spacing w:val="-7"/>
        </w:rPr>
        <w:t xml:space="preserve"> </w:t>
      </w:r>
      <w:r>
        <w:rPr>
          <w:noProof/>
        </w:rPr>
        <w:t>Privacy</w:t>
      </w:r>
      <w:r>
        <w:rPr>
          <w:noProof/>
        </w:rPr>
        <w:tab/>
      </w:r>
      <w:r>
        <w:rPr>
          <w:noProof/>
        </w:rPr>
        <w:fldChar w:fldCharType="begin"/>
      </w:r>
      <w:r>
        <w:rPr>
          <w:noProof/>
        </w:rPr>
        <w:instrText xml:space="preserve"> PAGEREF _Toc80964688 \h </w:instrText>
      </w:r>
      <w:r>
        <w:rPr>
          <w:noProof/>
        </w:rPr>
      </w:r>
      <w:r>
        <w:rPr>
          <w:noProof/>
        </w:rPr>
        <w:fldChar w:fldCharType="separate"/>
      </w:r>
      <w:r w:rsidR="006E22EC">
        <w:rPr>
          <w:noProof/>
        </w:rPr>
        <w:t>27</w:t>
      </w:r>
      <w:r>
        <w:rPr>
          <w:noProof/>
        </w:rPr>
        <w:fldChar w:fldCharType="end"/>
      </w:r>
    </w:p>
    <w:p w14:paraId="5395A72E" w14:textId="415D0646" w:rsidR="000039F4" w:rsidRDefault="000039F4">
      <w:pPr>
        <w:pStyle w:val="TOC2"/>
        <w:rPr>
          <w:rFonts w:eastAsiaTheme="minorEastAsia"/>
          <w:noProof/>
          <w:sz w:val="24"/>
          <w:szCs w:val="24"/>
        </w:rPr>
      </w:pPr>
      <w:r>
        <w:rPr>
          <w:noProof/>
        </w:rPr>
        <w:t>VI.</w:t>
      </w:r>
      <w:r>
        <w:rPr>
          <w:rFonts w:eastAsiaTheme="minorEastAsia"/>
          <w:noProof/>
          <w:sz w:val="24"/>
          <w:szCs w:val="24"/>
        </w:rPr>
        <w:tab/>
      </w:r>
      <w:r>
        <w:rPr>
          <w:noProof/>
        </w:rPr>
        <w:t>Protection Against Unreasonable Searches and</w:t>
      </w:r>
      <w:r w:rsidRPr="00486D80">
        <w:rPr>
          <w:noProof/>
          <w:spacing w:val="-17"/>
        </w:rPr>
        <w:t xml:space="preserve"> </w:t>
      </w:r>
      <w:r>
        <w:rPr>
          <w:noProof/>
        </w:rPr>
        <w:t>Seizures</w:t>
      </w:r>
      <w:r>
        <w:rPr>
          <w:noProof/>
        </w:rPr>
        <w:tab/>
      </w:r>
      <w:r>
        <w:rPr>
          <w:noProof/>
        </w:rPr>
        <w:fldChar w:fldCharType="begin"/>
      </w:r>
      <w:r>
        <w:rPr>
          <w:noProof/>
        </w:rPr>
        <w:instrText xml:space="preserve"> PAGEREF _Toc80964689 \h </w:instrText>
      </w:r>
      <w:r>
        <w:rPr>
          <w:noProof/>
        </w:rPr>
      </w:r>
      <w:r>
        <w:rPr>
          <w:noProof/>
        </w:rPr>
        <w:fldChar w:fldCharType="separate"/>
      </w:r>
      <w:r w:rsidR="006E22EC">
        <w:rPr>
          <w:noProof/>
        </w:rPr>
        <w:t>28</w:t>
      </w:r>
      <w:r>
        <w:rPr>
          <w:noProof/>
        </w:rPr>
        <w:fldChar w:fldCharType="end"/>
      </w:r>
    </w:p>
    <w:p w14:paraId="2F3B7218" w14:textId="5FE87CC9" w:rsidR="000039F4" w:rsidRDefault="000039F4">
      <w:pPr>
        <w:pStyle w:val="TOC2"/>
        <w:rPr>
          <w:rFonts w:eastAsiaTheme="minorEastAsia"/>
          <w:noProof/>
          <w:sz w:val="24"/>
          <w:szCs w:val="24"/>
        </w:rPr>
      </w:pPr>
      <w:r>
        <w:rPr>
          <w:noProof/>
        </w:rPr>
        <w:t>VII.</w:t>
      </w:r>
      <w:r>
        <w:rPr>
          <w:rFonts w:eastAsiaTheme="minorEastAsia"/>
          <w:noProof/>
          <w:sz w:val="24"/>
          <w:szCs w:val="24"/>
        </w:rPr>
        <w:tab/>
      </w:r>
      <w:r>
        <w:rPr>
          <w:noProof/>
        </w:rPr>
        <w:t>Confidentiality</w:t>
      </w:r>
      <w:r>
        <w:rPr>
          <w:noProof/>
        </w:rPr>
        <w:tab/>
      </w:r>
      <w:r>
        <w:rPr>
          <w:noProof/>
        </w:rPr>
        <w:fldChar w:fldCharType="begin"/>
      </w:r>
      <w:r>
        <w:rPr>
          <w:noProof/>
        </w:rPr>
        <w:instrText xml:space="preserve"> PAGEREF _Toc80964690 \h </w:instrText>
      </w:r>
      <w:r>
        <w:rPr>
          <w:noProof/>
        </w:rPr>
      </w:r>
      <w:r>
        <w:rPr>
          <w:noProof/>
        </w:rPr>
        <w:fldChar w:fldCharType="separate"/>
      </w:r>
      <w:r w:rsidR="006E22EC">
        <w:rPr>
          <w:noProof/>
        </w:rPr>
        <w:t>30</w:t>
      </w:r>
      <w:r>
        <w:rPr>
          <w:noProof/>
        </w:rPr>
        <w:fldChar w:fldCharType="end"/>
      </w:r>
    </w:p>
    <w:p w14:paraId="1694C927" w14:textId="5041D6FF" w:rsidR="000039F4" w:rsidRDefault="000039F4">
      <w:pPr>
        <w:pStyle w:val="TOC2"/>
        <w:rPr>
          <w:rFonts w:eastAsiaTheme="minorEastAsia"/>
          <w:noProof/>
          <w:sz w:val="24"/>
          <w:szCs w:val="24"/>
        </w:rPr>
      </w:pPr>
      <w:r>
        <w:rPr>
          <w:noProof/>
        </w:rPr>
        <w:t>VIII.</w:t>
      </w:r>
      <w:r>
        <w:rPr>
          <w:rFonts w:eastAsiaTheme="minorEastAsia"/>
          <w:noProof/>
          <w:sz w:val="24"/>
          <w:szCs w:val="24"/>
        </w:rPr>
        <w:tab/>
      </w:r>
      <w:r>
        <w:rPr>
          <w:noProof/>
        </w:rPr>
        <w:t>Grievance</w:t>
      </w:r>
      <w:r w:rsidRPr="00486D80">
        <w:rPr>
          <w:noProof/>
          <w:spacing w:val="-7"/>
        </w:rPr>
        <w:t xml:space="preserve"> </w:t>
      </w:r>
      <w:r>
        <w:rPr>
          <w:noProof/>
        </w:rPr>
        <w:t>Procedures</w:t>
      </w:r>
      <w:r>
        <w:rPr>
          <w:noProof/>
        </w:rPr>
        <w:tab/>
      </w:r>
      <w:r>
        <w:rPr>
          <w:noProof/>
        </w:rPr>
        <w:fldChar w:fldCharType="begin"/>
      </w:r>
      <w:r>
        <w:rPr>
          <w:noProof/>
        </w:rPr>
        <w:instrText xml:space="preserve"> PAGEREF _Toc80964691 \h </w:instrText>
      </w:r>
      <w:r>
        <w:rPr>
          <w:noProof/>
        </w:rPr>
      </w:r>
      <w:r>
        <w:rPr>
          <w:noProof/>
        </w:rPr>
        <w:fldChar w:fldCharType="separate"/>
      </w:r>
      <w:r w:rsidR="006E22EC">
        <w:rPr>
          <w:noProof/>
        </w:rPr>
        <w:t>31</w:t>
      </w:r>
      <w:r>
        <w:rPr>
          <w:noProof/>
        </w:rPr>
        <w:fldChar w:fldCharType="end"/>
      </w:r>
    </w:p>
    <w:p w14:paraId="64F5AD1D" w14:textId="5CAC0E1B" w:rsidR="000039F4" w:rsidRDefault="000039F4">
      <w:pPr>
        <w:pStyle w:val="TOC2"/>
        <w:rPr>
          <w:rFonts w:eastAsiaTheme="minorEastAsia"/>
          <w:noProof/>
          <w:sz w:val="24"/>
          <w:szCs w:val="24"/>
        </w:rPr>
      </w:pPr>
      <w:r>
        <w:rPr>
          <w:noProof/>
        </w:rPr>
        <w:t>IX.</w:t>
      </w:r>
      <w:r>
        <w:rPr>
          <w:rFonts w:eastAsiaTheme="minorEastAsia"/>
          <w:noProof/>
          <w:sz w:val="24"/>
          <w:szCs w:val="24"/>
        </w:rPr>
        <w:tab/>
      </w:r>
      <w:r>
        <w:rPr>
          <w:noProof/>
        </w:rPr>
        <w:t>Policy for Participant Termination</w:t>
      </w:r>
      <w:r>
        <w:rPr>
          <w:noProof/>
        </w:rPr>
        <w:tab/>
      </w:r>
      <w:r>
        <w:rPr>
          <w:noProof/>
        </w:rPr>
        <w:fldChar w:fldCharType="begin"/>
      </w:r>
      <w:r>
        <w:rPr>
          <w:noProof/>
        </w:rPr>
        <w:instrText xml:space="preserve"> PAGEREF _Toc80964692 \h </w:instrText>
      </w:r>
      <w:r>
        <w:rPr>
          <w:noProof/>
        </w:rPr>
      </w:r>
      <w:r>
        <w:rPr>
          <w:noProof/>
        </w:rPr>
        <w:fldChar w:fldCharType="separate"/>
      </w:r>
      <w:r w:rsidR="006E22EC">
        <w:rPr>
          <w:noProof/>
        </w:rPr>
        <w:t>32</w:t>
      </w:r>
      <w:r>
        <w:rPr>
          <w:noProof/>
        </w:rPr>
        <w:fldChar w:fldCharType="end"/>
      </w:r>
    </w:p>
    <w:p w14:paraId="3FFF2A78" w14:textId="328DA91C" w:rsidR="000039F4" w:rsidRDefault="000039F4">
      <w:pPr>
        <w:pStyle w:val="TOC1"/>
        <w:tabs>
          <w:tab w:val="right" w:leader="dot" w:pos="9350"/>
        </w:tabs>
        <w:rPr>
          <w:rFonts w:asciiTheme="minorHAnsi" w:eastAsiaTheme="minorEastAsia" w:hAnsiTheme="minorHAnsi"/>
          <w:b w:val="0"/>
          <w:bCs w:val="0"/>
          <w:noProof/>
          <w:color w:val="auto"/>
        </w:rPr>
      </w:pPr>
      <w:r>
        <w:rPr>
          <w:noProof/>
        </w:rPr>
        <w:t>C. Permanent Supportive Housing (PSH)</w:t>
      </w:r>
      <w:r>
        <w:rPr>
          <w:noProof/>
        </w:rPr>
        <w:tab/>
      </w:r>
      <w:r>
        <w:rPr>
          <w:noProof/>
        </w:rPr>
        <w:fldChar w:fldCharType="begin"/>
      </w:r>
      <w:r>
        <w:rPr>
          <w:noProof/>
        </w:rPr>
        <w:instrText xml:space="preserve"> PAGEREF _Toc80964693 \h </w:instrText>
      </w:r>
      <w:r>
        <w:rPr>
          <w:noProof/>
        </w:rPr>
      </w:r>
      <w:r>
        <w:rPr>
          <w:noProof/>
        </w:rPr>
        <w:fldChar w:fldCharType="separate"/>
      </w:r>
      <w:r w:rsidR="006E22EC">
        <w:rPr>
          <w:noProof/>
        </w:rPr>
        <w:t>34</w:t>
      </w:r>
      <w:r>
        <w:rPr>
          <w:noProof/>
        </w:rPr>
        <w:fldChar w:fldCharType="end"/>
      </w:r>
    </w:p>
    <w:p w14:paraId="3B0D1DE1" w14:textId="539E2D70"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Target Populations for Assistance</w:t>
      </w:r>
      <w:r>
        <w:rPr>
          <w:noProof/>
        </w:rPr>
        <w:tab/>
      </w:r>
      <w:r>
        <w:rPr>
          <w:noProof/>
        </w:rPr>
        <w:fldChar w:fldCharType="begin"/>
      </w:r>
      <w:r>
        <w:rPr>
          <w:noProof/>
        </w:rPr>
        <w:instrText xml:space="preserve"> PAGEREF _Toc80964694 \h </w:instrText>
      </w:r>
      <w:r>
        <w:rPr>
          <w:noProof/>
        </w:rPr>
      </w:r>
      <w:r>
        <w:rPr>
          <w:noProof/>
        </w:rPr>
        <w:fldChar w:fldCharType="separate"/>
      </w:r>
      <w:r w:rsidR="006E22EC">
        <w:rPr>
          <w:noProof/>
        </w:rPr>
        <w:t>34</w:t>
      </w:r>
      <w:r>
        <w:rPr>
          <w:noProof/>
        </w:rPr>
        <w:fldChar w:fldCharType="end"/>
      </w:r>
    </w:p>
    <w:p w14:paraId="014003E1" w14:textId="5C38BD44" w:rsidR="000039F4" w:rsidRDefault="000039F4">
      <w:pPr>
        <w:pStyle w:val="TOC2"/>
        <w:rPr>
          <w:rFonts w:eastAsiaTheme="minorEastAsia"/>
          <w:noProof/>
          <w:sz w:val="24"/>
          <w:szCs w:val="24"/>
        </w:rPr>
      </w:pPr>
      <w:r w:rsidRPr="00486D80">
        <w:rPr>
          <w:noProof/>
          <w:w w:val="105"/>
        </w:rPr>
        <w:t>II.</w:t>
      </w:r>
      <w:r>
        <w:rPr>
          <w:rFonts w:eastAsiaTheme="minorEastAsia"/>
          <w:noProof/>
          <w:sz w:val="24"/>
          <w:szCs w:val="24"/>
        </w:rPr>
        <w:tab/>
      </w:r>
      <w:r w:rsidRPr="00486D80">
        <w:rPr>
          <w:noProof/>
          <w:w w:val="105"/>
        </w:rPr>
        <w:t>Structure of Permanent Supportive Housing Assistance</w:t>
      </w:r>
      <w:r>
        <w:rPr>
          <w:noProof/>
        </w:rPr>
        <w:tab/>
      </w:r>
      <w:r>
        <w:rPr>
          <w:noProof/>
        </w:rPr>
        <w:fldChar w:fldCharType="begin"/>
      </w:r>
      <w:r>
        <w:rPr>
          <w:noProof/>
        </w:rPr>
        <w:instrText xml:space="preserve"> PAGEREF _Toc80964695 \h </w:instrText>
      </w:r>
      <w:r>
        <w:rPr>
          <w:noProof/>
        </w:rPr>
      </w:r>
      <w:r>
        <w:rPr>
          <w:noProof/>
        </w:rPr>
        <w:fldChar w:fldCharType="separate"/>
      </w:r>
      <w:r w:rsidR="006E22EC">
        <w:rPr>
          <w:noProof/>
        </w:rPr>
        <w:t>35</w:t>
      </w:r>
      <w:r>
        <w:rPr>
          <w:noProof/>
        </w:rPr>
        <w:fldChar w:fldCharType="end"/>
      </w:r>
    </w:p>
    <w:p w14:paraId="0FE178A0" w14:textId="2EA9DACE" w:rsidR="000039F4" w:rsidRDefault="000039F4">
      <w:pPr>
        <w:pStyle w:val="TOC2"/>
        <w:rPr>
          <w:rFonts w:eastAsiaTheme="minorEastAsia"/>
          <w:noProof/>
          <w:sz w:val="24"/>
          <w:szCs w:val="24"/>
        </w:rPr>
      </w:pPr>
      <w:r>
        <w:rPr>
          <w:noProof/>
        </w:rPr>
        <w:lastRenderedPageBreak/>
        <w:t>III.</w:t>
      </w:r>
      <w:r>
        <w:rPr>
          <w:rFonts w:eastAsiaTheme="minorEastAsia"/>
          <w:noProof/>
          <w:sz w:val="24"/>
          <w:szCs w:val="24"/>
        </w:rPr>
        <w:tab/>
      </w:r>
      <w:r>
        <w:rPr>
          <w:noProof/>
        </w:rPr>
        <w:t>Eligibility Requirements</w:t>
      </w:r>
      <w:r>
        <w:rPr>
          <w:noProof/>
        </w:rPr>
        <w:tab/>
      </w:r>
      <w:r>
        <w:rPr>
          <w:noProof/>
        </w:rPr>
        <w:fldChar w:fldCharType="begin"/>
      </w:r>
      <w:r>
        <w:rPr>
          <w:noProof/>
        </w:rPr>
        <w:instrText xml:space="preserve"> PAGEREF _Toc80964696 \h </w:instrText>
      </w:r>
      <w:r>
        <w:rPr>
          <w:noProof/>
        </w:rPr>
      </w:r>
      <w:r>
        <w:rPr>
          <w:noProof/>
        </w:rPr>
        <w:fldChar w:fldCharType="separate"/>
      </w:r>
      <w:r w:rsidR="006E22EC">
        <w:rPr>
          <w:noProof/>
        </w:rPr>
        <w:t>35</w:t>
      </w:r>
      <w:r>
        <w:rPr>
          <w:noProof/>
        </w:rPr>
        <w:fldChar w:fldCharType="end"/>
      </w:r>
    </w:p>
    <w:p w14:paraId="57DD5A35" w14:textId="251FD21C"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Documentation Requirements</w:t>
      </w:r>
      <w:r>
        <w:rPr>
          <w:noProof/>
        </w:rPr>
        <w:tab/>
      </w:r>
      <w:r>
        <w:rPr>
          <w:noProof/>
        </w:rPr>
        <w:fldChar w:fldCharType="begin"/>
      </w:r>
      <w:r>
        <w:rPr>
          <w:noProof/>
        </w:rPr>
        <w:instrText xml:space="preserve"> PAGEREF _Toc80964697 \h </w:instrText>
      </w:r>
      <w:r>
        <w:rPr>
          <w:noProof/>
        </w:rPr>
      </w:r>
      <w:r>
        <w:rPr>
          <w:noProof/>
        </w:rPr>
        <w:fldChar w:fldCharType="separate"/>
      </w:r>
      <w:r w:rsidR="006E22EC">
        <w:rPr>
          <w:noProof/>
        </w:rPr>
        <w:t>36</w:t>
      </w:r>
      <w:r>
        <w:rPr>
          <w:noProof/>
        </w:rPr>
        <w:fldChar w:fldCharType="end"/>
      </w:r>
    </w:p>
    <w:p w14:paraId="61DA7E8D" w14:textId="47BC5D67" w:rsidR="000039F4" w:rsidRDefault="000039F4">
      <w:pPr>
        <w:pStyle w:val="TOC2"/>
        <w:rPr>
          <w:rFonts w:eastAsiaTheme="minorEastAsia"/>
          <w:noProof/>
          <w:sz w:val="24"/>
          <w:szCs w:val="24"/>
        </w:rPr>
      </w:pPr>
      <w:r>
        <w:rPr>
          <w:noProof/>
        </w:rPr>
        <w:t>V.</w:t>
      </w:r>
      <w:r>
        <w:rPr>
          <w:rFonts w:eastAsiaTheme="minorEastAsia"/>
          <w:noProof/>
          <w:sz w:val="24"/>
          <w:szCs w:val="24"/>
        </w:rPr>
        <w:tab/>
      </w:r>
      <w:r>
        <w:rPr>
          <w:noProof/>
        </w:rPr>
        <w:t>Housing Requirements for Permanent Supportive Housing</w:t>
      </w:r>
      <w:r>
        <w:rPr>
          <w:noProof/>
        </w:rPr>
        <w:tab/>
      </w:r>
      <w:r>
        <w:rPr>
          <w:noProof/>
        </w:rPr>
        <w:fldChar w:fldCharType="begin"/>
      </w:r>
      <w:r>
        <w:rPr>
          <w:noProof/>
        </w:rPr>
        <w:instrText xml:space="preserve"> PAGEREF _Toc80964698 \h </w:instrText>
      </w:r>
      <w:r>
        <w:rPr>
          <w:noProof/>
        </w:rPr>
      </w:r>
      <w:r>
        <w:rPr>
          <w:noProof/>
        </w:rPr>
        <w:fldChar w:fldCharType="separate"/>
      </w:r>
      <w:r w:rsidR="006E22EC">
        <w:rPr>
          <w:noProof/>
        </w:rPr>
        <w:t>38</w:t>
      </w:r>
      <w:r>
        <w:rPr>
          <w:noProof/>
        </w:rPr>
        <w:fldChar w:fldCharType="end"/>
      </w:r>
    </w:p>
    <w:p w14:paraId="1635E0E9" w14:textId="6E6DB7E3" w:rsidR="000039F4" w:rsidRDefault="000039F4">
      <w:pPr>
        <w:pStyle w:val="TOC2"/>
        <w:rPr>
          <w:rFonts w:eastAsiaTheme="minorEastAsia"/>
          <w:noProof/>
          <w:sz w:val="24"/>
          <w:szCs w:val="24"/>
        </w:rPr>
      </w:pPr>
      <w:r>
        <w:rPr>
          <w:noProof/>
        </w:rPr>
        <w:t>VI.</w:t>
      </w:r>
      <w:r>
        <w:rPr>
          <w:rFonts w:eastAsiaTheme="minorEastAsia"/>
          <w:noProof/>
          <w:sz w:val="24"/>
          <w:szCs w:val="24"/>
        </w:rPr>
        <w:tab/>
      </w:r>
      <w:r>
        <w:rPr>
          <w:noProof/>
        </w:rPr>
        <w:t>Service Requirements for Permanent Supportive Housing</w:t>
      </w:r>
      <w:r>
        <w:rPr>
          <w:noProof/>
        </w:rPr>
        <w:tab/>
      </w:r>
      <w:r>
        <w:rPr>
          <w:noProof/>
        </w:rPr>
        <w:fldChar w:fldCharType="begin"/>
      </w:r>
      <w:r>
        <w:rPr>
          <w:noProof/>
        </w:rPr>
        <w:instrText xml:space="preserve"> PAGEREF _Toc80964699 \h </w:instrText>
      </w:r>
      <w:r>
        <w:rPr>
          <w:noProof/>
        </w:rPr>
      </w:r>
      <w:r>
        <w:rPr>
          <w:noProof/>
        </w:rPr>
        <w:fldChar w:fldCharType="separate"/>
      </w:r>
      <w:r w:rsidR="006E22EC">
        <w:rPr>
          <w:noProof/>
        </w:rPr>
        <w:t>38</w:t>
      </w:r>
      <w:r>
        <w:rPr>
          <w:noProof/>
        </w:rPr>
        <w:fldChar w:fldCharType="end"/>
      </w:r>
    </w:p>
    <w:p w14:paraId="2C01FD86" w14:textId="3071F322" w:rsidR="000039F4" w:rsidRDefault="000039F4">
      <w:pPr>
        <w:pStyle w:val="TOC2"/>
        <w:rPr>
          <w:rFonts w:eastAsiaTheme="minorEastAsia"/>
          <w:noProof/>
          <w:sz w:val="24"/>
          <w:szCs w:val="24"/>
        </w:rPr>
      </w:pPr>
      <w:r>
        <w:rPr>
          <w:noProof/>
        </w:rPr>
        <w:t>VII.</w:t>
      </w:r>
      <w:r>
        <w:rPr>
          <w:rFonts w:eastAsiaTheme="minorEastAsia"/>
          <w:noProof/>
          <w:sz w:val="24"/>
          <w:szCs w:val="24"/>
        </w:rPr>
        <w:tab/>
      </w:r>
      <w:r>
        <w:rPr>
          <w:noProof/>
        </w:rPr>
        <w:t>Procedures</w:t>
      </w:r>
      <w:r w:rsidRPr="00486D80">
        <w:rPr>
          <w:noProof/>
          <w:spacing w:val="-16"/>
        </w:rPr>
        <w:t xml:space="preserve"> </w:t>
      </w:r>
      <w:r>
        <w:rPr>
          <w:noProof/>
        </w:rPr>
        <w:t>for</w:t>
      </w:r>
      <w:r w:rsidRPr="00486D80">
        <w:rPr>
          <w:noProof/>
          <w:spacing w:val="-16"/>
        </w:rPr>
        <w:t xml:space="preserve"> </w:t>
      </w:r>
      <w:r>
        <w:rPr>
          <w:noProof/>
        </w:rPr>
        <w:t>Transfer Between Permanent Supportive Housing Programs</w:t>
      </w:r>
      <w:r>
        <w:rPr>
          <w:noProof/>
        </w:rPr>
        <w:tab/>
      </w:r>
      <w:r>
        <w:rPr>
          <w:noProof/>
        </w:rPr>
        <w:fldChar w:fldCharType="begin"/>
      </w:r>
      <w:r>
        <w:rPr>
          <w:noProof/>
        </w:rPr>
        <w:instrText xml:space="preserve"> PAGEREF _Toc80964700 \h </w:instrText>
      </w:r>
      <w:r>
        <w:rPr>
          <w:noProof/>
        </w:rPr>
      </w:r>
      <w:r>
        <w:rPr>
          <w:noProof/>
        </w:rPr>
        <w:fldChar w:fldCharType="separate"/>
      </w:r>
      <w:r w:rsidR="006E22EC">
        <w:rPr>
          <w:noProof/>
        </w:rPr>
        <w:t>40</w:t>
      </w:r>
      <w:r>
        <w:rPr>
          <w:noProof/>
        </w:rPr>
        <w:fldChar w:fldCharType="end"/>
      </w:r>
    </w:p>
    <w:p w14:paraId="6367BDF7" w14:textId="0D678364" w:rsidR="000039F4" w:rsidRDefault="000039F4">
      <w:pPr>
        <w:pStyle w:val="TOC1"/>
        <w:tabs>
          <w:tab w:val="right" w:leader="dot" w:pos="9350"/>
        </w:tabs>
        <w:rPr>
          <w:rFonts w:asciiTheme="minorHAnsi" w:eastAsiaTheme="minorEastAsia" w:hAnsiTheme="minorHAnsi"/>
          <w:b w:val="0"/>
          <w:bCs w:val="0"/>
          <w:noProof/>
          <w:color w:val="auto"/>
        </w:rPr>
      </w:pPr>
      <w:r>
        <w:rPr>
          <w:noProof/>
        </w:rPr>
        <w:t>D. Rapid Re-Housing (RRH)</w:t>
      </w:r>
      <w:r>
        <w:rPr>
          <w:noProof/>
        </w:rPr>
        <w:tab/>
      </w:r>
      <w:r>
        <w:rPr>
          <w:noProof/>
        </w:rPr>
        <w:fldChar w:fldCharType="begin"/>
      </w:r>
      <w:r>
        <w:rPr>
          <w:noProof/>
        </w:rPr>
        <w:instrText xml:space="preserve"> PAGEREF _Toc80964701 \h </w:instrText>
      </w:r>
      <w:r>
        <w:rPr>
          <w:noProof/>
        </w:rPr>
      </w:r>
      <w:r>
        <w:rPr>
          <w:noProof/>
        </w:rPr>
        <w:fldChar w:fldCharType="separate"/>
      </w:r>
      <w:r w:rsidR="006E22EC">
        <w:rPr>
          <w:noProof/>
        </w:rPr>
        <w:t>41</w:t>
      </w:r>
      <w:r>
        <w:rPr>
          <w:noProof/>
        </w:rPr>
        <w:fldChar w:fldCharType="end"/>
      </w:r>
    </w:p>
    <w:p w14:paraId="1DEFA717" w14:textId="3E8A6602"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Target Populations for Assistance</w:t>
      </w:r>
      <w:r>
        <w:rPr>
          <w:noProof/>
        </w:rPr>
        <w:tab/>
      </w:r>
      <w:r>
        <w:rPr>
          <w:noProof/>
        </w:rPr>
        <w:fldChar w:fldCharType="begin"/>
      </w:r>
      <w:r>
        <w:rPr>
          <w:noProof/>
        </w:rPr>
        <w:instrText xml:space="preserve"> PAGEREF _Toc80964702 \h </w:instrText>
      </w:r>
      <w:r>
        <w:rPr>
          <w:noProof/>
        </w:rPr>
      </w:r>
      <w:r>
        <w:rPr>
          <w:noProof/>
        </w:rPr>
        <w:fldChar w:fldCharType="separate"/>
      </w:r>
      <w:r w:rsidR="006E22EC">
        <w:rPr>
          <w:noProof/>
        </w:rPr>
        <w:t>41</w:t>
      </w:r>
      <w:r>
        <w:rPr>
          <w:noProof/>
        </w:rPr>
        <w:fldChar w:fldCharType="end"/>
      </w:r>
    </w:p>
    <w:p w14:paraId="0DE9E896" w14:textId="45C761DD" w:rsidR="000039F4" w:rsidRDefault="000039F4">
      <w:pPr>
        <w:pStyle w:val="TOC2"/>
        <w:rPr>
          <w:rFonts w:eastAsiaTheme="minorEastAsia"/>
          <w:noProof/>
          <w:sz w:val="24"/>
          <w:szCs w:val="24"/>
        </w:rPr>
      </w:pPr>
      <w:r w:rsidRPr="00486D80">
        <w:rPr>
          <w:rFonts w:eastAsia="Helvetica" w:cs="Helvetica"/>
          <w:noProof/>
        </w:rPr>
        <w:t>II.</w:t>
      </w:r>
      <w:r>
        <w:rPr>
          <w:rFonts w:eastAsiaTheme="minorEastAsia"/>
          <w:noProof/>
          <w:sz w:val="24"/>
          <w:szCs w:val="24"/>
        </w:rPr>
        <w:tab/>
      </w:r>
      <w:r w:rsidRPr="00486D80">
        <w:rPr>
          <w:noProof/>
          <w:w w:val="105"/>
        </w:rPr>
        <w:t>Structure of Rapid Re-Housing Assistance</w:t>
      </w:r>
      <w:r>
        <w:rPr>
          <w:noProof/>
        </w:rPr>
        <w:tab/>
      </w:r>
      <w:r>
        <w:rPr>
          <w:noProof/>
        </w:rPr>
        <w:fldChar w:fldCharType="begin"/>
      </w:r>
      <w:r>
        <w:rPr>
          <w:noProof/>
        </w:rPr>
        <w:instrText xml:space="preserve"> PAGEREF _Toc80964703 \h </w:instrText>
      </w:r>
      <w:r>
        <w:rPr>
          <w:noProof/>
        </w:rPr>
      </w:r>
      <w:r>
        <w:rPr>
          <w:noProof/>
        </w:rPr>
        <w:fldChar w:fldCharType="separate"/>
      </w:r>
      <w:r w:rsidR="006E22EC">
        <w:rPr>
          <w:noProof/>
        </w:rPr>
        <w:t>41</w:t>
      </w:r>
      <w:r>
        <w:rPr>
          <w:noProof/>
        </w:rPr>
        <w:fldChar w:fldCharType="end"/>
      </w:r>
    </w:p>
    <w:p w14:paraId="618C840D" w14:textId="287DA125" w:rsidR="000039F4" w:rsidRDefault="000039F4">
      <w:pPr>
        <w:pStyle w:val="TOC2"/>
        <w:rPr>
          <w:rFonts w:eastAsiaTheme="minorEastAsia"/>
          <w:noProof/>
          <w:sz w:val="24"/>
          <w:szCs w:val="24"/>
        </w:rPr>
      </w:pPr>
      <w:r>
        <w:rPr>
          <w:noProof/>
        </w:rPr>
        <w:t>III.</w:t>
      </w:r>
      <w:r>
        <w:rPr>
          <w:rFonts w:eastAsiaTheme="minorEastAsia"/>
          <w:noProof/>
          <w:sz w:val="24"/>
          <w:szCs w:val="24"/>
        </w:rPr>
        <w:tab/>
      </w:r>
      <w:r>
        <w:rPr>
          <w:noProof/>
        </w:rPr>
        <w:t>Eligibility Requirements</w:t>
      </w:r>
      <w:r>
        <w:rPr>
          <w:noProof/>
        </w:rPr>
        <w:tab/>
      </w:r>
      <w:r>
        <w:rPr>
          <w:noProof/>
        </w:rPr>
        <w:fldChar w:fldCharType="begin"/>
      </w:r>
      <w:r>
        <w:rPr>
          <w:noProof/>
        </w:rPr>
        <w:instrText xml:space="preserve"> PAGEREF _Toc80964704 \h </w:instrText>
      </w:r>
      <w:r>
        <w:rPr>
          <w:noProof/>
        </w:rPr>
      </w:r>
      <w:r>
        <w:rPr>
          <w:noProof/>
        </w:rPr>
        <w:fldChar w:fldCharType="separate"/>
      </w:r>
      <w:r w:rsidR="006E22EC">
        <w:rPr>
          <w:noProof/>
        </w:rPr>
        <w:t>42</w:t>
      </w:r>
      <w:r>
        <w:rPr>
          <w:noProof/>
        </w:rPr>
        <w:fldChar w:fldCharType="end"/>
      </w:r>
    </w:p>
    <w:p w14:paraId="66B2E473" w14:textId="518A60C3"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Documentation Requirements</w:t>
      </w:r>
      <w:r>
        <w:rPr>
          <w:noProof/>
        </w:rPr>
        <w:tab/>
      </w:r>
      <w:r>
        <w:rPr>
          <w:noProof/>
        </w:rPr>
        <w:fldChar w:fldCharType="begin"/>
      </w:r>
      <w:r>
        <w:rPr>
          <w:noProof/>
        </w:rPr>
        <w:instrText xml:space="preserve"> PAGEREF _Toc80964705 \h </w:instrText>
      </w:r>
      <w:r>
        <w:rPr>
          <w:noProof/>
        </w:rPr>
      </w:r>
      <w:r>
        <w:rPr>
          <w:noProof/>
        </w:rPr>
        <w:fldChar w:fldCharType="separate"/>
      </w:r>
      <w:r w:rsidR="006E22EC">
        <w:rPr>
          <w:noProof/>
        </w:rPr>
        <w:t>44</w:t>
      </w:r>
      <w:r>
        <w:rPr>
          <w:noProof/>
        </w:rPr>
        <w:fldChar w:fldCharType="end"/>
      </w:r>
    </w:p>
    <w:p w14:paraId="77F30809" w14:textId="0A60E3B1" w:rsidR="000039F4" w:rsidRDefault="000039F4">
      <w:pPr>
        <w:pStyle w:val="TOC2"/>
        <w:rPr>
          <w:rFonts w:eastAsiaTheme="minorEastAsia"/>
          <w:noProof/>
          <w:sz w:val="24"/>
          <w:szCs w:val="24"/>
        </w:rPr>
      </w:pPr>
      <w:r>
        <w:rPr>
          <w:noProof/>
        </w:rPr>
        <w:t>V.</w:t>
      </w:r>
      <w:r>
        <w:rPr>
          <w:rFonts w:eastAsiaTheme="minorEastAsia"/>
          <w:noProof/>
          <w:sz w:val="24"/>
          <w:szCs w:val="24"/>
        </w:rPr>
        <w:tab/>
      </w:r>
      <w:r>
        <w:rPr>
          <w:noProof/>
        </w:rPr>
        <w:t>Housing Requirements for Rapid Re-Housing</w:t>
      </w:r>
      <w:r>
        <w:rPr>
          <w:noProof/>
        </w:rPr>
        <w:tab/>
      </w:r>
      <w:r>
        <w:rPr>
          <w:noProof/>
        </w:rPr>
        <w:fldChar w:fldCharType="begin"/>
      </w:r>
      <w:r>
        <w:rPr>
          <w:noProof/>
        </w:rPr>
        <w:instrText xml:space="preserve"> PAGEREF _Toc80964706 \h </w:instrText>
      </w:r>
      <w:r>
        <w:rPr>
          <w:noProof/>
        </w:rPr>
      </w:r>
      <w:r>
        <w:rPr>
          <w:noProof/>
        </w:rPr>
        <w:fldChar w:fldCharType="separate"/>
      </w:r>
      <w:r w:rsidR="006E22EC">
        <w:rPr>
          <w:noProof/>
        </w:rPr>
        <w:t>45</w:t>
      </w:r>
      <w:r>
        <w:rPr>
          <w:noProof/>
        </w:rPr>
        <w:fldChar w:fldCharType="end"/>
      </w:r>
    </w:p>
    <w:p w14:paraId="41882F90" w14:textId="562A8CB9" w:rsidR="000039F4" w:rsidRDefault="000039F4">
      <w:pPr>
        <w:pStyle w:val="TOC2"/>
        <w:rPr>
          <w:rFonts w:eastAsiaTheme="minorEastAsia"/>
          <w:noProof/>
          <w:sz w:val="24"/>
          <w:szCs w:val="24"/>
        </w:rPr>
      </w:pPr>
      <w:r>
        <w:rPr>
          <w:noProof/>
        </w:rPr>
        <w:t>VI.</w:t>
      </w:r>
      <w:r>
        <w:rPr>
          <w:rFonts w:eastAsiaTheme="minorEastAsia"/>
          <w:noProof/>
          <w:sz w:val="24"/>
          <w:szCs w:val="24"/>
        </w:rPr>
        <w:tab/>
      </w:r>
      <w:r>
        <w:rPr>
          <w:noProof/>
        </w:rPr>
        <w:t>Best Practices for Rapid Re-Housing</w:t>
      </w:r>
      <w:r>
        <w:rPr>
          <w:noProof/>
        </w:rPr>
        <w:tab/>
      </w:r>
      <w:r>
        <w:rPr>
          <w:noProof/>
        </w:rPr>
        <w:fldChar w:fldCharType="begin"/>
      </w:r>
      <w:r>
        <w:rPr>
          <w:noProof/>
        </w:rPr>
        <w:instrText xml:space="preserve"> PAGEREF _Toc80964707 \h </w:instrText>
      </w:r>
      <w:r>
        <w:rPr>
          <w:noProof/>
        </w:rPr>
      </w:r>
      <w:r>
        <w:rPr>
          <w:noProof/>
        </w:rPr>
        <w:fldChar w:fldCharType="separate"/>
      </w:r>
      <w:r w:rsidR="006E22EC">
        <w:rPr>
          <w:noProof/>
        </w:rPr>
        <w:t>46</w:t>
      </w:r>
      <w:r>
        <w:rPr>
          <w:noProof/>
        </w:rPr>
        <w:fldChar w:fldCharType="end"/>
      </w:r>
    </w:p>
    <w:p w14:paraId="20958F8A" w14:textId="0339B2D9" w:rsidR="000039F4" w:rsidRDefault="000039F4">
      <w:pPr>
        <w:pStyle w:val="TOC2"/>
        <w:rPr>
          <w:rFonts w:eastAsiaTheme="minorEastAsia"/>
          <w:noProof/>
          <w:sz w:val="24"/>
          <w:szCs w:val="24"/>
        </w:rPr>
      </w:pPr>
      <w:r w:rsidRPr="00486D80">
        <w:rPr>
          <w:rFonts w:ascii="Helvetica" w:eastAsia="Helvetica" w:hAnsi="Helvetica" w:cs="Helvetica"/>
          <w:noProof/>
        </w:rPr>
        <w:t>VII.</w:t>
      </w:r>
      <w:r>
        <w:rPr>
          <w:rFonts w:eastAsiaTheme="minorEastAsia"/>
          <w:noProof/>
          <w:sz w:val="24"/>
          <w:szCs w:val="24"/>
        </w:rPr>
        <w:tab/>
      </w:r>
      <w:r w:rsidRPr="00486D80">
        <w:rPr>
          <w:noProof/>
          <w:spacing w:val="13"/>
          <w:w w:val="105"/>
        </w:rPr>
        <w:t xml:space="preserve">Service </w:t>
      </w:r>
      <w:r w:rsidRPr="00486D80">
        <w:rPr>
          <w:noProof/>
          <w:w w:val="105"/>
        </w:rPr>
        <w:t xml:space="preserve">Requirements/Components </w:t>
      </w:r>
      <w:r w:rsidRPr="00486D80">
        <w:rPr>
          <w:noProof/>
          <w:spacing w:val="11"/>
          <w:w w:val="105"/>
        </w:rPr>
        <w:t xml:space="preserve">for </w:t>
      </w:r>
      <w:r w:rsidRPr="00486D80">
        <w:rPr>
          <w:noProof/>
          <w:spacing w:val="12"/>
          <w:w w:val="105"/>
        </w:rPr>
        <w:t>Rapid</w:t>
      </w:r>
      <w:r w:rsidRPr="00486D80">
        <w:rPr>
          <w:noProof/>
          <w:spacing w:val="9"/>
          <w:w w:val="105"/>
        </w:rPr>
        <w:t xml:space="preserve"> </w:t>
      </w:r>
      <w:r w:rsidRPr="00486D80">
        <w:rPr>
          <w:noProof/>
          <w:spacing w:val="16"/>
          <w:w w:val="105"/>
        </w:rPr>
        <w:t>Rehousing</w:t>
      </w:r>
      <w:r>
        <w:rPr>
          <w:noProof/>
        </w:rPr>
        <w:tab/>
      </w:r>
      <w:r>
        <w:rPr>
          <w:noProof/>
        </w:rPr>
        <w:fldChar w:fldCharType="begin"/>
      </w:r>
      <w:r>
        <w:rPr>
          <w:noProof/>
        </w:rPr>
        <w:instrText xml:space="preserve"> PAGEREF _Toc80964708 \h </w:instrText>
      </w:r>
      <w:r>
        <w:rPr>
          <w:noProof/>
        </w:rPr>
      </w:r>
      <w:r>
        <w:rPr>
          <w:noProof/>
        </w:rPr>
        <w:fldChar w:fldCharType="separate"/>
      </w:r>
      <w:r w:rsidR="006E22EC">
        <w:rPr>
          <w:noProof/>
        </w:rPr>
        <w:t>48</w:t>
      </w:r>
      <w:r>
        <w:rPr>
          <w:noProof/>
        </w:rPr>
        <w:fldChar w:fldCharType="end"/>
      </w:r>
    </w:p>
    <w:p w14:paraId="24B06E03" w14:textId="1CA16400" w:rsidR="000039F4" w:rsidRDefault="000039F4">
      <w:pPr>
        <w:pStyle w:val="TOC1"/>
        <w:tabs>
          <w:tab w:val="right" w:leader="dot" w:pos="9350"/>
        </w:tabs>
        <w:rPr>
          <w:rFonts w:asciiTheme="minorHAnsi" w:eastAsiaTheme="minorEastAsia" w:hAnsiTheme="minorHAnsi"/>
          <w:b w:val="0"/>
          <w:bCs w:val="0"/>
          <w:noProof/>
          <w:color w:val="auto"/>
        </w:rPr>
      </w:pPr>
      <w:r>
        <w:rPr>
          <w:noProof/>
        </w:rPr>
        <w:t>E. Transitional Housing</w:t>
      </w:r>
      <w:r>
        <w:rPr>
          <w:noProof/>
        </w:rPr>
        <w:tab/>
      </w:r>
      <w:r>
        <w:rPr>
          <w:noProof/>
        </w:rPr>
        <w:fldChar w:fldCharType="begin"/>
      </w:r>
      <w:r>
        <w:rPr>
          <w:noProof/>
        </w:rPr>
        <w:instrText xml:space="preserve"> PAGEREF _Toc80964709 \h </w:instrText>
      </w:r>
      <w:r>
        <w:rPr>
          <w:noProof/>
        </w:rPr>
      </w:r>
      <w:r>
        <w:rPr>
          <w:noProof/>
        </w:rPr>
        <w:fldChar w:fldCharType="separate"/>
      </w:r>
      <w:r w:rsidR="006E22EC">
        <w:rPr>
          <w:noProof/>
        </w:rPr>
        <w:t>49</w:t>
      </w:r>
      <w:r>
        <w:rPr>
          <w:noProof/>
        </w:rPr>
        <w:fldChar w:fldCharType="end"/>
      </w:r>
    </w:p>
    <w:p w14:paraId="1F792A81" w14:textId="11D362B9"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Target Populations for Assistance</w:t>
      </w:r>
      <w:r>
        <w:rPr>
          <w:noProof/>
        </w:rPr>
        <w:tab/>
      </w:r>
      <w:r>
        <w:rPr>
          <w:noProof/>
        </w:rPr>
        <w:fldChar w:fldCharType="begin"/>
      </w:r>
      <w:r>
        <w:rPr>
          <w:noProof/>
        </w:rPr>
        <w:instrText xml:space="preserve"> PAGEREF _Toc80964710 \h </w:instrText>
      </w:r>
      <w:r>
        <w:rPr>
          <w:noProof/>
        </w:rPr>
      </w:r>
      <w:r>
        <w:rPr>
          <w:noProof/>
        </w:rPr>
        <w:fldChar w:fldCharType="separate"/>
      </w:r>
      <w:r w:rsidR="006E22EC">
        <w:rPr>
          <w:noProof/>
        </w:rPr>
        <w:t>49</w:t>
      </w:r>
      <w:r>
        <w:rPr>
          <w:noProof/>
        </w:rPr>
        <w:fldChar w:fldCharType="end"/>
      </w:r>
    </w:p>
    <w:p w14:paraId="0660604C" w14:textId="28329697" w:rsidR="000039F4" w:rsidRDefault="000039F4">
      <w:pPr>
        <w:pStyle w:val="TOC2"/>
        <w:rPr>
          <w:rFonts w:eastAsiaTheme="minorEastAsia"/>
          <w:noProof/>
          <w:sz w:val="24"/>
          <w:szCs w:val="24"/>
        </w:rPr>
      </w:pPr>
      <w:r>
        <w:rPr>
          <w:noProof/>
        </w:rPr>
        <w:t>II.</w:t>
      </w:r>
      <w:r>
        <w:rPr>
          <w:rFonts w:eastAsiaTheme="minorEastAsia"/>
          <w:noProof/>
          <w:sz w:val="24"/>
          <w:szCs w:val="24"/>
        </w:rPr>
        <w:tab/>
      </w:r>
      <w:r>
        <w:rPr>
          <w:noProof/>
        </w:rPr>
        <w:t>Structure of Transitional Housing Assistance</w:t>
      </w:r>
      <w:r>
        <w:rPr>
          <w:noProof/>
        </w:rPr>
        <w:tab/>
      </w:r>
      <w:r>
        <w:rPr>
          <w:noProof/>
        </w:rPr>
        <w:fldChar w:fldCharType="begin"/>
      </w:r>
      <w:r>
        <w:rPr>
          <w:noProof/>
        </w:rPr>
        <w:instrText xml:space="preserve"> PAGEREF _Toc80964711 \h </w:instrText>
      </w:r>
      <w:r>
        <w:rPr>
          <w:noProof/>
        </w:rPr>
      </w:r>
      <w:r>
        <w:rPr>
          <w:noProof/>
        </w:rPr>
        <w:fldChar w:fldCharType="separate"/>
      </w:r>
      <w:r w:rsidR="006E22EC">
        <w:rPr>
          <w:noProof/>
        </w:rPr>
        <w:t>50</w:t>
      </w:r>
      <w:r>
        <w:rPr>
          <w:noProof/>
        </w:rPr>
        <w:fldChar w:fldCharType="end"/>
      </w:r>
    </w:p>
    <w:p w14:paraId="3A5AF763" w14:textId="09020B5D" w:rsidR="000039F4" w:rsidRDefault="000039F4">
      <w:pPr>
        <w:pStyle w:val="TOC2"/>
        <w:rPr>
          <w:rFonts w:eastAsiaTheme="minorEastAsia"/>
          <w:noProof/>
          <w:sz w:val="24"/>
          <w:szCs w:val="24"/>
        </w:rPr>
      </w:pPr>
      <w:r>
        <w:rPr>
          <w:noProof/>
        </w:rPr>
        <w:t>III.</w:t>
      </w:r>
      <w:r>
        <w:rPr>
          <w:rFonts w:eastAsiaTheme="minorEastAsia"/>
          <w:noProof/>
          <w:sz w:val="24"/>
          <w:szCs w:val="24"/>
        </w:rPr>
        <w:tab/>
      </w:r>
      <w:r>
        <w:rPr>
          <w:noProof/>
        </w:rPr>
        <w:t>Eligibility Requirements</w:t>
      </w:r>
      <w:r>
        <w:rPr>
          <w:noProof/>
        </w:rPr>
        <w:tab/>
      </w:r>
      <w:r>
        <w:rPr>
          <w:noProof/>
        </w:rPr>
        <w:fldChar w:fldCharType="begin"/>
      </w:r>
      <w:r>
        <w:rPr>
          <w:noProof/>
        </w:rPr>
        <w:instrText xml:space="preserve"> PAGEREF _Toc80964712 \h </w:instrText>
      </w:r>
      <w:r>
        <w:rPr>
          <w:noProof/>
        </w:rPr>
      </w:r>
      <w:r>
        <w:rPr>
          <w:noProof/>
        </w:rPr>
        <w:fldChar w:fldCharType="separate"/>
      </w:r>
      <w:r w:rsidR="006E22EC">
        <w:rPr>
          <w:noProof/>
        </w:rPr>
        <w:t>50</w:t>
      </w:r>
      <w:r>
        <w:rPr>
          <w:noProof/>
        </w:rPr>
        <w:fldChar w:fldCharType="end"/>
      </w:r>
    </w:p>
    <w:p w14:paraId="4ED15825" w14:textId="31DDB3F2"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Documentation Requirements</w:t>
      </w:r>
      <w:r>
        <w:rPr>
          <w:noProof/>
        </w:rPr>
        <w:tab/>
      </w:r>
      <w:r>
        <w:rPr>
          <w:noProof/>
        </w:rPr>
        <w:fldChar w:fldCharType="begin"/>
      </w:r>
      <w:r>
        <w:rPr>
          <w:noProof/>
        </w:rPr>
        <w:instrText xml:space="preserve"> PAGEREF _Toc80964713 \h </w:instrText>
      </w:r>
      <w:r>
        <w:rPr>
          <w:noProof/>
        </w:rPr>
      </w:r>
      <w:r>
        <w:rPr>
          <w:noProof/>
        </w:rPr>
        <w:fldChar w:fldCharType="separate"/>
      </w:r>
      <w:r w:rsidR="006E22EC">
        <w:rPr>
          <w:noProof/>
        </w:rPr>
        <w:t>51</w:t>
      </w:r>
      <w:r>
        <w:rPr>
          <w:noProof/>
        </w:rPr>
        <w:fldChar w:fldCharType="end"/>
      </w:r>
    </w:p>
    <w:p w14:paraId="502F72B6" w14:textId="2354C228" w:rsidR="000039F4" w:rsidRDefault="000039F4">
      <w:pPr>
        <w:pStyle w:val="TOC2"/>
        <w:rPr>
          <w:rFonts w:eastAsiaTheme="minorEastAsia"/>
          <w:noProof/>
          <w:sz w:val="24"/>
          <w:szCs w:val="24"/>
        </w:rPr>
      </w:pPr>
      <w:r>
        <w:rPr>
          <w:noProof/>
        </w:rPr>
        <w:t>V.</w:t>
      </w:r>
      <w:r>
        <w:rPr>
          <w:rFonts w:eastAsiaTheme="minorEastAsia"/>
          <w:noProof/>
          <w:sz w:val="24"/>
          <w:szCs w:val="24"/>
        </w:rPr>
        <w:tab/>
      </w:r>
      <w:r>
        <w:rPr>
          <w:noProof/>
        </w:rPr>
        <w:t>Service Requirements/Components for Transitional Housing</w:t>
      </w:r>
      <w:r>
        <w:rPr>
          <w:noProof/>
        </w:rPr>
        <w:tab/>
      </w:r>
      <w:r>
        <w:rPr>
          <w:noProof/>
        </w:rPr>
        <w:fldChar w:fldCharType="begin"/>
      </w:r>
      <w:r>
        <w:rPr>
          <w:noProof/>
        </w:rPr>
        <w:instrText xml:space="preserve"> PAGEREF _Toc80964714 \h </w:instrText>
      </w:r>
      <w:r>
        <w:rPr>
          <w:noProof/>
        </w:rPr>
      </w:r>
      <w:r>
        <w:rPr>
          <w:noProof/>
        </w:rPr>
        <w:fldChar w:fldCharType="separate"/>
      </w:r>
      <w:r w:rsidR="006E22EC">
        <w:rPr>
          <w:noProof/>
        </w:rPr>
        <w:t>52</w:t>
      </w:r>
      <w:r>
        <w:rPr>
          <w:noProof/>
        </w:rPr>
        <w:fldChar w:fldCharType="end"/>
      </w:r>
    </w:p>
    <w:p w14:paraId="47507FD7" w14:textId="46FB8F89" w:rsidR="000039F4" w:rsidRDefault="000039F4">
      <w:pPr>
        <w:pStyle w:val="TOC1"/>
        <w:tabs>
          <w:tab w:val="right" w:leader="dot" w:pos="9350"/>
        </w:tabs>
        <w:rPr>
          <w:rFonts w:asciiTheme="minorHAnsi" w:eastAsiaTheme="minorEastAsia" w:hAnsiTheme="minorHAnsi"/>
          <w:b w:val="0"/>
          <w:bCs w:val="0"/>
          <w:noProof/>
          <w:color w:val="auto"/>
        </w:rPr>
      </w:pPr>
      <w:r>
        <w:rPr>
          <w:noProof/>
        </w:rPr>
        <w:t>F.  Other Services and Services-Only Programs</w:t>
      </w:r>
      <w:r>
        <w:rPr>
          <w:noProof/>
        </w:rPr>
        <w:tab/>
      </w:r>
      <w:r>
        <w:rPr>
          <w:noProof/>
        </w:rPr>
        <w:fldChar w:fldCharType="begin"/>
      </w:r>
      <w:r>
        <w:rPr>
          <w:noProof/>
        </w:rPr>
        <w:instrText xml:space="preserve"> PAGEREF _Toc80964715 \h </w:instrText>
      </w:r>
      <w:r>
        <w:rPr>
          <w:noProof/>
        </w:rPr>
      </w:r>
      <w:r>
        <w:rPr>
          <w:noProof/>
        </w:rPr>
        <w:fldChar w:fldCharType="separate"/>
      </w:r>
      <w:r w:rsidR="006E22EC">
        <w:rPr>
          <w:noProof/>
        </w:rPr>
        <w:t>54</w:t>
      </w:r>
      <w:r>
        <w:rPr>
          <w:noProof/>
        </w:rPr>
        <w:fldChar w:fldCharType="end"/>
      </w:r>
    </w:p>
    <w:p w14:paraId="76453F22" w14:textId="0F8CF8AD" w:rsidR="000039F4" w:rsidRDefault="000039F4">
      <w:pPr>
        <w:pStyle w:val="TOC2"/>
        <w:rPr>
          <w:rFonts w:eastAsiaTheme="minorEastAsia"/>
          <w:noProof/>
          <w:sz w:val="24"/>
          <w:szCs w:val="24"/>
        </w:rPr>
      </w:pPr>
      <w:r>
        <w:rPr>
          <w:noProof/>
        </w:rPr>
        <w:t>X.</w:t>
      </w:r>
      <w:r>
        <w:rPr>
          <w:rFonts w:eastAsiaTheme="minorEastAsia"/>
          <w:noProof/>
          <w:sz w:val="24"/>
          <w:szCs w:val="24"/>
        </w:rPr>
        <w:tab/>
      </w:r>
      <w:r>
        <w:rPr>
          <w:noProof/>
        </w:rPr>
        <w:t>Information and Referral and Case Management</w:t>
      </w:r>
      <w:r w:rsidRPr="00486D80">
        <w:rPr>
          <w:noProof/>
          <w:spacing w:val="-18"/>
        </w:rPr>
        <w:t xml:space="preserve"> </w:t>
      </w:r>
      <w:r>
        <w:rPr>
          <w:noProof/>
        </w:rPr>
        <w:t>Services</w:t>
      </w:r>
      <w:r>
        <w:rPr>
          <w:noProof/>
        </w:rPr>
        <w:tab/>
      </w:r>
      <w:r>
        <w:rPr>
          <w:noProof/>
        </w:rPr>
        <w:fldChar w:fldCharType="begin"/>
      </w:r>
      <w:r>
        <w:rPr>
          <w:noProof/>
        </w:rPr>
        <w:instrText xml:space="preserve"> PAGEREF _Toc80964716 \h </w:instrText>
      </w:r>
      <w:r>
        <w:rPr>
          <w:noProof/>
        </w:rPr>
      </w:r>
      <w:r>
        <w:rPr>
          <w:noProof/>
        </w:rPr>
        <w:fldChar w:fldCharType="separate"/>
      </w:r>
      <w:r w:rsidR="006E22EC">
        <w:rPr>
          <w:noProof/>
        </w:rPr>
        <w:t>54</w:t>
      </w:r>
      <w:r>
        <w:rPr>
          <w:noProof/>
        </w:rPr>
        <w:fldChar w:fldCharType="end"/>
      </w:r>
    </w:p>
    <w:p w14:paraId="5993E7FF" w14:textId="04351F00" w:rsidR="000039F4" w:rsidRDefault="000039F4">
      <w:pPr>
        <w:pStyle w:val="TOC2"/>
        <w:rPr>
          <w:rFonts w:eastAsiaTheme="minorEastAsia"/>
          <w:noProof/>
          <w:sz w:val="24"/>
          <w:szCs w:val="24"/>
        </w:rPr>
      </w:pPr>
      <w:r>
        <w:rPr>
          <w:noProof/>
        </w:rPr>
        <w:t>XI.</w:t>
      </w:r>
      <w:r>
        <w:rPr>
          <w:rFonts w:eastAsiaTheme="minorEastAsia"/>
          <w:noProof/>
          <w:sz w:val="24"/>
          <w:szCs w:val="24"/>
        </w:rPr>
        <w:tab/>
      </w:r>
      <w:r>
        <w:rPr>
          <w:noProof/>
        </w:rPr>
        <w:t>Outreach</w:t>
      </w:r>
      <w:r w:rsidRPr="00486D80">
        <w:rPr>
          <w:noProof/>
          <w:spacing w:val="-6"/>
        </w:rPr>
        <w:t xml:space="preserve"> </w:t>
      </w:r>
      <w:r>
        <w:rPr>
          <w:noProof/>
        </w:rPr>
        <w:t>Services</w:t>
      </w:r>
      <w:r>
        <w:rPr>
          <w:noProof/>
        </w:rPr>
        <w:tab/>
      </w:r>
      <w:r>
        <w:rPr>
          <w:noProof/>
        </w:rPr>
        <w:fldChar w:fldCharType="begin"/>
      </w:r>
      <w:r>
        <w:rPr>
          <w:noProof/>
        </w:rPr>
        <w:instrText xml:space="preserve"> PAGEREF _Toc80964717 \h </w:instrText>
      </w:r>
      <w:r>
        <w:rPr>
          <w:noProof/>
        </w:rPr>
      </w:r>
      <w:r>
        <w:rPr>
          <w:noProof/>
        </w:rPr>
        <w:fldChar w:fldCharType="separate"/>
      </w:r>
      <w:r w:rsidR="006E22EC">
        <w:rPr>
          <w:noProof/>
        </w:rPr>
        <w:t>55</w:t>
      </w:r>
      <w:r>
        <w:rPr>
          <w:noProof/>
        </w:rPr>
        <w:fldChar w:fldCharType="end"/>
      </w:r>
    </w:p>
    <w:p w14:paraId="1A380A2A" w14:textId="798A251B" w:rsidR="000039F4" w:rsidRDefault="000039F4">
      <w:pPr>
        <w:pStyle w:val="TOC2"/>
        <w:rPr>
          <w:rFonts w:eastAsiaTheme="minorEastAsia"/>
          <w:noProof/>
          <w:sz w:val="24"/>
          <w:szCs w:val="24"/>
        </w:rPr>
      </w:pPr>
      <w:r>
        <w:rPr>
          <w:noProof/>
        </w:rPr>
        <w:t>XII.</w:t>
      </w:r>
      <w:r>
        <w:rPr>
          <w:rFonts w:eastAsiaTheme="minorEastAsia"/>
          <w:noProof/>
          <w:sz w:val="24"/>
          <w:szCs w:val="24"/>
        </w:rPr>
        <w:tab/>
      </w:r>
      <w:r>
        <w:rPr>
          <w:noProof/>
        </w:rPr>
        <w:t>Drop-In</w:t>
      </w:r>
      <w:r w:rsidRPr="00486D80">
        <w:rPr>
          <w:noProof/>
          <w:spacing w:val="-5"/>
        </w:rPr>
        <w:t xml:space="preserve"> </w:t>
      </w:r>
      <w:r>
        <w:rPr>
          <w:noProof/>
        </w:rPr>
        <w:t>Centers</w:t>
      </w:r>
      <w:r>
        <w:rPr>
          <w:noProof/>
        </w:rPr>
        <w:tab/>
      </w:r>
      <w:r>
        <w:rPr>
          <w:noProof/>
        </w:rPr>
        <w:fldChar w:fldCharType="begin"/>
      </w:r>
      <w:r>
        <w:rPr>
          <w:noProof/>
        </w:rPr>
        <w:instrText xml:space="preserve"> PAGEREF _Toc80964718 \h </w:instrText>
      </w:r>
      <w:r>
        <w:rPr>
          <w:noProof/>
        </w:rPr>
      </w:r>
      <w:r>
        <w:rPr>
          <w:noProof/>
        </w:rPr>
        <w:fldChar w:fldCharType="separate"/>
      </w:r>
      <w:r w:rsidR="006E22EC">
        <w:rPr>
          <w:noProof/>
        </w:rPr>
        <w:t>57</w:t>
      </w:r>
      <w:r>
        <w:rPr>
          <w:noProof/>
        </w:rPr>
        <w:fldChar w:fldCharType="end"/>
      </w:r>
    </w:p>
    <w:p w14:paraId="72EAAFA4" w14:textId="7F8F19A9" w:rsidR="000039F4" w:rsidRDefault="000039F4">
      <w:pPr>
        <w:pStyle w:val="TOC2"/>
        <w:rPr>
          <w:rFonts w:eastAsiaTheme="minorEastAsia"/>
          <w:noProof/>
          <w:sz w:val="24"/>
          <w:szCs w:val="24"/>
        </w:rPr>
      </w:pPr>
      <w:r>
        <w:rPr>
          <w:noProof/>
        </w:rPr>
        <w:t>XIII.</w:t>
      </w:r>
      <w:r>
        <w:rPr>
          <w:rFonts w:eastAsiaTheme="minorEastAsia"/>
          <w:noProof/>
          <w:sz w:val="24"/>
          <w:szCs w:val="24"/>
        </w:rPr>
        <w:tab/>
      </w:r>
      <w:r>
        <w:rPr>
          <w:noProof/>
        </w:rPr>
        <w:t>Prevention and Support</w:t>
      </w:r>
      <w:r w:rsidRPr="00486D80">
        <w:rPr>
          <w:noProof/>
          <w:spacing w:val="-10"/>
        </w:rPr>
        <w:t xml:space="preserve"> </w:t>
      </w:r>
      <w:r>
        <w:rPr>
          <w:noProof/>
        </w:rPr>
        <w:t>Services</w:t>
      </w:r>
      <w:r>
        <w:rPr>
          <w:noProof/>
        </w:rPr>
        <w:tab/>
      </w:r>
      <w:r>
        <w:rPr>
          <w:noProof/>
        </w:rPr>
        <w:fldChar w:fldCharType="begin"/>
      </w:r>
      <w:r>
        <w:rPr>
          <w:noProof/>
        </w:rPr>
        <w:instrText xml:space="preserve"> PAGEREF _Toc80964719 \h </w:instrText>
      </w:r>
      <w:r>
        <w:rPr>
          <w:noProof/>
        </w:rPr>
      </w:r>
      <w:r>
        <w:rPr>
          <w:noProof/>
        </w:rPr>
        <w:fldChar w:fldCharType="separate"/>
      </w:r>
      <w:r w:rsidR="006E22EC">
        <w:rPr>
          <w:noProof/>
        </w:rPr>
        <w:t>58</w:t>
      </w:r>
      <w:r>
        <w:rPr>
          <w:noProof/>
        </w:rPr>
        <w:fldChar w:fldCharType="end"/>
      </w:r>
    </w:p>
    <w:p w14:paraId="3061243C" w14:textId="18D04E2F" w:rsidR="000039F4" w:rsidRDefault="000039F4">
      <w:pPr>
        <w:pStyle w:val="TOC1"/>
        <w:tabs>
          <w:tab w:val="right" w:leader="dot" w:pos="9350"/>
        </w:tabs>
        <w:rPr>
          <w:rFonts w:asciiTheme="minorHAnsi" w:eastAsiaTheme="minorEastAsia" w:hAnsiTheme="minorHAnsi"/>
          <w:b w:val="0"/>
          <w:bCs w:val="0"/>
          <w:noProof/>
          <w:color w:val="auto"/>
        </w:rPr>
      </w:pPr>
      <w:r>
        <w:rPr>
          <w:noProof/>
        </w:rPr>
        <w:t>G. Emergency Shelter Services</w:t>
      </w:r>
      <w:r>
        <w:rPr>
          <w:noProof/>
        </w:rPr>
        <w:tab/>
      </w:r>
      <w:r>
        <w:rPr>
          <w:noProof/>
        </w:rPr>
        <w:fldChar w:fldCharType="begin"/>
      </w:r>
      <w:r>
        <w:rPr>
          <w:noProof/>
        </w:rPr>
        <w:instrText xml:space="preserve"> PAGEREF _Toc80964720 \h </w:instrText>
      </w:r>
      <w:r>
        <w:rPr>
          <w:noProof/>
        </w:rPr>
      </w:r>
      <w:r>
        <w:rPr>
          <w:noProof/>
        </w:rPr>
        <w:fldChar w:fldCharType="separate"/>
      </w:r>
      <w:r w:rsidR="006E22EC">
        <w:rPr>
          <w:noProof/>
        </w:rPr>
        <w:t>60</w:t>
      </w:r>
      <w:r>
        <w:rPr>
          <w:noProof/>
        </w:rPr>
        <w:fldChar w:fldCharType="end"/>
      </w:r>
    </w:p>
    <w:p w14:paraId="19B7DCCE" w14:textId="587F818E"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Temporary and Basic Shelter</w:t>
      </w:r>
      <w:r w:rsidRPr="00486D80">
        <w:rPr>
          <w:noProof/>
          <w:spacing w:val="-12"/>
        </w:rPr>
        <w:t xml:space="preserve"> </w:t>
      </w:r>
      <w:r>
        <w:rPr>
          <w:noProof/>
        </w:rPr>
        <w:t>Services</w:t>
      </w:r>
      <w:r>
        <w:rPr>
          <w:noProof/>
        </w:rPr>
        <w:tab/>
      </w:r>
      <w:r>
        <w:rPr>
          <w:noProof/>
        </w:rPr>
        <w:fldChar w:fldCharType="begin"/>
      </w:r>
      <w:r>
        <w:rPr>
          <w:noProof/>
        </w:rPr>
        <w:instrText xml:space="preserve"> PAGEREF _Toc80964721 \h </w:instrText>
      </w:r>
      <w:r>
        <w:rPr>
          <w:noProof/>
        </w:rPr>
      </w:r>
      <w:r>
        <w:rPr>
          <w:noProof/>
        </w:rPr>
        <w:fldChar w:fldCharType="separate"/>
      </w:r>
      <w:r w:rsidR="006E22EC">
        <w:rPr>
          <w:noProof/>
        </w:rPr>
        <w:t>60</w:t>
      </w:r>
      <w:r>
        <w:rPr>
          <w:noProof/>
        </w:rPr>
        <w:fldChar w:fldCharType="end"/>
      </w:r>
    </w:p>
    <w:p w14:paraId="3D9E777E" w14:textId="66467BCF" w:rsidR="000039F4" w:rsidRDefault="000039F4">
      <w:pPr>
        <w:pStyle w:val="TOC2"/>
        <w:rPr>
          <w:rFonts w:eastAsiaTheme="minorEastAsia"/>
          <w:noProof/>
          <w:sz w:val="24"/>
          <w:szCs w:val="24"/>
        </w:rPr>
      </w:pPr>
      <w:r>
        <w:rPr>
          <w:noProof/>
        </w:rPr>
        <w:t>II.</w:t>
      </w:r>
      <w:r>
        <w:rPr>
          <w:rFonts w:eastAsiaTheme="minorEastAsia"/>
          <w:noProof/>
          <w:sz w:val="24"/>
          <w:szCs w:val="24"/>
        </w:rPr>
        <w:tab/>
      </w:r>
      <w:r>
        <w:rPr>
          <w:noProof/>
        </w:rPr>
        <w:t>Service-Enriched Shelter Services</w:t>
      </w:r>
      <w:r>
        <w:rPr>
          <w:noProof/>
        </w:rPr>
        <w:tab/>
      </w:r>
      <w:r>
        <w:rPr>
          <w:noProof/>
        </w:rPr>
        <w:fldChar w:fldCharType="begin"/>
      </w:r>
      <w:r>
        <w:rPr>
          <w:noProof/>
        </w:rPr>
        <w:instrText xml:space="preserve"> PAGEREF _Toc80964722 \h </w:instrText>
      </w:r>
      <w:r>
        <w:rPr>
          <w:noProof/>
        </w:rPr>
      </w:r>
      <w:r>
        <w:rPr>
          <w:noProof/>
        </w:rPr>
        <w:fldChar w:fldCharType="separate"/>
      </w:r>
      <w:r w:rsidR="006E22EC">
        <w:rPr>
          <w:noProof/>
        </w:rPr>
        <w:t>60</w:t>
      </w:r>
      <w:r>
        <w:rPr>
          <w:noProof/>
        </w:rPr>
        <w:fldChar w:fldCharType="end"/>
      </w:r>
    </w:p>
    <w:p w14:paraId="035B0082" w14:textId="1B09A71B" w:rsidR="000039F4" w:rsidRDefault="000039F4">
      <w:pPr>
        <w:pStyle w:val="TOC1"/>
        <w:tabs>
          <w:tab w:val="right" w:leader="dot" w:pos="9350"/>
        </w:tabs>
        <w:rPr>
          <w:rFonts w:asciiTheme="minorHAnsi" w:eastAsiaTheme="minorEastAsia" w:hAnsiTheme="minorHAnsi"/>
          <w:b w:val="0"/>
          <w:bCs w:val="0"/>
          <w:noProof/>
          <w:color w:val="auto"/>
        </w:rPr>
      </w:pPr>
      <w:r>
        <w:rPr>
          <w:noProof/>
        </w:rPr>
        <w:t>H.  Emergency Shelter Facility</w:t>
      </w:r>
      <w:r w:rsidRPr="00486D80">
        <w:rPr>
          <w:noProof/>
          <w:spacing w:val="-32"/>
        </w:rPr>
        <w:t xml:space="preserve"> </w:t>
      </w:r>
      <w:r>
        <w:rPr>
          <w:noProof/>
        </w:rPr>
        <w:t>Management</w:t>
      </w:r>
      <w:r>
        <w:rPr>
          <w:noProof/>
        </w:rPr>
        <w:tab/>
      </w:r>
      <w:r>
        <w:rPr>
          <w:noProof/>
        </w:rPr>
        <w:fldChar w:fldCharType="begin"/>
      </w:r>
      <w:r>
        <w:rPr>
          <w:noProof/>
        </w:rPr>
        <w:instrText xml:space="preserve"> PAGEREF _Toc80964723 \h </w:instrText>
      </w:r>
      <w:r>
        <w:rPr>
          <w:noProof/>
        </w:rPr>
      </w:r>
      <w:r>
        <w:rPr>
          <w:noProof/>
        </w:rPr>
        <w:fldChar w:fldCharType="separate"/>
      </w:r>
      <w:r w:rsidR="006E22EC">
        <w:rPr>
          <w:noProof/>
        </w:rPr>
        <w:t>62</w:t>
      </w:r>
      <w:r>
        <w:rPr>
          <w:noProof/>
        </w:rPr>
        <w:fldChar w:fldCharType="end"/>
      </w:r>
    </w:p>
    <w:p w14:paraId="552F25A3" w14:textId="61C7D448"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Codes and</w:t>
      </w:r>
      <w:r w:rsidRPr="00486D80">
        <w:rPr>
          <w:noProof/>
          <w:spacing w:val="-7"/>
        </w:rPr>
        <w:t xml:space="preserve"> </w:t>
      </w:r>
      <w:r>
        <w:rPr>
          <w:noProof/>
        </w:rPr>
        <w:t>Ordinances</w:t>
      </w:r>
      <w:r>
        <w:rPr>
          <w:noProof/>
        </w:rPr>
        <w:tab/>
      </w:r>
      <w:r>
        <w:rPr>
          <w:noProof/>
        </w:rPr>
        <w:fldChar w:fldCharType="begin"/>
      </w:r>
      <w:r>
        <w:rPr>
          <w:noProof/>
        </w:rPr>
        <w:instrText xml:space="preserve"> PAGEREF _Toc80964724 \h </w:instrText>
      </w:r>
      <w:r>
        <w:rPr>
          <w:noProof/>
        </w:rPr>
      </w:r>
      <w:r>
        <w:rPr>
          <w:noProof/>
        </w:rPr>
        <w:fldChar w:fldCharType="separate"/>
      </w:r>
      <w:r w:rsidR="006E22EC">
        <w:rPr>
          <w:noProof/>
        </w:rPr>
        <w:t>62</w:t>
      </w:r>
      <w:r>
        <w:rPr>
          <w:noProof/>
        </w:rPr>
        <w:fldChar w:fldCharType="end"/>
      </w:r>
    </w:p>
    <w:p w14:paraId="0CC3B0B7" w14:textId="72D9DFF7" w:rsidR="000039F4" w:rsidRDefault="000039F4">
      <w:pPr>
        <w:pStyle w:val="TOC2"/>
        <w:rPr>
          <w:rFonts w:eastAsiaTheme="minorEastAsia"/>
          <w:noProof/>
          <w:sz w:val="24"/>
          <w:szCs w:val="24"/>
        </w:rPr>
      </w:pPr>
      <w:r>
        <w:rPr>
          <w:noProof/>
        </w:rPr>
        <w:t>II.</w:t>
      </w:r>
      <w:r>
        <w:rPr>
          <w:rFonts w:eastAsiaTheme="minorEastAsia"/>
          <w:noProof/>
          <w:sz w:val="24"/>
          <w:szCs w:val="24"/>
        </w:rPr>
        <w:tab/>
      </w:r>
      <w:r>
        <w:rPr>
          <w:noProof/>
        </w:rPr>
        <w:t>Shelter</w:t>
      </w:r>
      <w:r w:rsidRPr="00486D80">
        <w:rPr>
          <w:noProof/>
          <w:spacing w:val="-6"/>
        </w:rPr>
        <w:t xml:space="preserve"> </w:t>
      </w:r>
      <w:r>
        <w:rPr>
          <w:noProof/>
        </w:rPr>
        <w:t>Location</w:t>
      </w:r>
      <w:r>
        <w:rPr>
          <w:noProof/>
        </w:rPr>
        <w:tab/>
      </w:r>
      <w:r>
        <w:rPr>
          <w:noProof/>
        </w:rPr>
        <w:fldChar w:fldCharType="begin"/>
      </w:r>
      <w:r>
        <w:rPr>
          <w:noProof/>
        </w:rPr>
        <w:instrText xml:space="preserve"> PAGEREF _Toc80964725 \h </w:instrText>
      </w:r>
      <w:r>
        <w:rPr>
          <w:noProof/>
        </w:rPr>
      </w:r>
      <w:r>
        <w:rPr>
          <w:noProof/>
        </w:rPr>
        <w:fldChar w:fldCharType="separate"/>
      </w:r>
      <w:r w:rsidR="006E22EC">
        <w:rPr>
          <w:noProof/>
        </w:rPr>
        <w:t>63</w:t>
      </w:r>
      <w:r>
        <w:rPr>
          <w:noProof/>
        </w:rPr>
        <w:fldChar w:fldCharType="end"/>
      </w:r>
    </w:p>
    <w:p w14:paraId="4A5F0F6E" w14:textId="4CB81C14" w:rsidR="000039F4" w:rsidRDefault="000039F4">
      <w:pPr>
        <w:pStyle w:val="TOC2"/>
        <w:rPr>
          <w:rFonts w:eastAsiaTheme="minorEastAsia"/>
          <w:noProof/>
          <w:sz w:val="24"/>
          <w:szCs w:val="24"/>
        </w:rPr>
      </w:pPr>
      <w:r w:rsidRPr="00486D80">
        <w:rPr>
          <w:rFonts w:eastAsia="Calibri" w:hAnsi="Calibri" w:cs="Calibri"/>
          <w:noProof/>
        </w:rPr>
        <w:t>III.</w:t>
      </w:r>
      <w:r>
        <w:rPr>
          <w:rFonts w:eastAsiaTheme="minorEastAsia"/>
          <w:noProof/>
          <w:sz w:val="24"/>
          <w:szCs w:val="24"/>
        </w:rPr>
        <w:tab/>
      </w:r>
      <w:r>
        <w:rPr>
          <w:noProof/>
        </w:rPr>
        <w:t>Shelter Layout and Floor</w:t>
      </w:r>
      <w:r w:rsidRPr="00486D80">
        <w:rPr>
          <w:noProof/>
          <w:spacing w:val="-9"/>
        </w:rPr>
        <w:t xml:space="preserve"> </w:t>
      </w:r>
      <w:r>
        <w:rPr>
          <w:noProof/>
        </w:rPr>
        <w:t>Plan</w:t>
      </w:r>
      <w:r>
        <w:rPr>
          <w:noProof/>
        </w:rPr>
        <w:tab/>
      </w:r>
      <w:r>
        <w:rPr>
          <w:noProof/>
        </w:rPr>
        <w:fldChar w:fldCharType="begin"/>
      </w:r>
      <w:r>
        <w:rPr>
          <w:noProof/>
        </w:rPr>
        <w:instrText xml:space="preserve"> PAGEREF _Toc80964726 \h </w:instrText>
      </w:r>
      <w:r>
        <w:rPr>
          <w:noProof/>
        </w:rPr>
      </w:r>
      <w:r>
        <w:rPr>
          <w:noProof/>
        </w:rPr>
        <w:fldChar w:fldCharType="separate"/>
      </w:r>
      <w:r w:rsidR="006E22EC">
        <w:rPr>
          <w:noProof/>
        </w:rPr>
        <w:t>63</w:t>
      </w:r>
      <w:r>
        <w:rPr>
          <w:noProof/>
        </w:rPr>
        <w:fldChar w:fldCharType="end"/>
      </w:r>
    </w:p>
    <w:p w14:paraId="3BDFDC95" w14:textId="585981EF"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Protection of the Family</w:t>
      </w:r>
      <w:r w:rsidRPr="00486D80">
        <w:rPr>
          <w:noProof/>
          <w:spacing w:val="-9"/>
        </w:rPr>
        <w:t xml:space="preserve"> </w:t>
      </w:r>
      <w:r>
        <w:rPr>
          <w:noProof/>
        </w:rPr>
        <w:t>Unit</w:t>
      </w:r>
      <w:r>
        <w:rPr>
          <w:noProof/>
        </w:rPr>
        <w:tab/>
      </w:r>
      <w:r>
        <w:rPr>
          <w:noProof/>
        </w:rPr>
        <w:fldChar w:fldCharType="begin"/>
      </w:r>
      <w:r>
        <w:rPr>
          <w:noProof/>
        </w:rPr>
        <w:instrText xml:space="preserve"> PAGEREF _Toc80964727 \h </w:instrText>
      </w:r>
      <w:r>
        <w:rPr>
          <w:noProof/>
        </w:rPr>
      </w:r>
      <w:r>
        <w:rPr>
          <w:noProof/>
        </w:rPr>
        <w:fldChar w:fldCharType="separate"/>
      </w:r>
      <w:r w:rsidR="006E22EC">
        <w:rPr>
          <w:noProof/>
        </w:rPr>
        <w:t>63</w:t>
      </w:r>
      <w:r>
        <w:rPr>
          <w:noProof/>
        </w:rPr>
        <w:fldChar w:fldCharType="end"/>
      </w:r>
    </w:p>
    <w:p w14:paraId="161E1001" w14:textId="69D7D0CB" w:rsidR="000039F4" w:rsidRDefault="000039F4">
      <w:pPr>
        <w:pStyle w:val="TOC2"/>
        <w:rPr>
          <w:rFonts w:eastAsiaTheme="minorEastAsia"/>
          <w:noProof/>
          <w:sz w:val="24"/>
          <w:szCs w:val="24"/>
        </w:rPr>
      </w:pPr>
      <w:r>
        <w:rPr>
          <w:noProof/>
        </w:rPr>
        <w:t>V.</w:t>
      </w:r>
      <w:r>
        <w:rPr>
          <w:rFonts w:eastAsiaTheme="minorEastAsia"/>
          <w:noProof/>
          <w:sz w:val="24"/>
          <w:szCs w:val="24"/>
        </w:rPr>
        <w:tab/>
      </w:r>
      <w:r>
        <w:rPr>
          <w:noProof/>
        </w:rPr>
        <w:t>Visitors</w:t>
      </w:r>
      <w:r>
        <w:rPr>
          <w:noProof/>
        </w:rPr>
        <w:tab/>
      </w:r>
      <w:r>
        <w:rPr>
          <w:noProof/>
        </w:rPr>
        <w:fldChar w:fldCharType="begin"/>
      </w:r>
      <w:r>
        <w:rPr>
          <w:noProof/>
        </w:rPr>
        <w:instrText xml:space="preserve"> PAGEREF _Toc80964728 \h </w:instrText>
      </w:r>
      <w:r>
        <w:rPr>
          <w:noProof/>
        </w:rPr>
      </w:r>
      <w:r>
        <w:rPr>
          <w:noProof/>
        </w:rPr>
        <w:fldChar w:fldCharType="separate"/>
      </w:r>
      <w:r w:rsidR="006E22EC">
        <w:rPr>
          <w:noProof/>
        </w:rPr>
        <w:t>64</w:t>
      </w:r>
      <w:r>
        <w:rPr>
          <w:noProof/>
        </w:rPr>
        <w:fldChar w:fldCharType="end"/>
      </w:r>
    </w:p>
    <w:p w14:paraId="1A58C1F8" w14:textId="094EBCCD" w:rsidR="000039F4" w:rsidRDefault="000039F4">
      <w:pPr>
        <w:pStyle w:val="TOC2"/>
        <w:rPr>
          <w:rFonts w:eastAsiaTheme="minorEastAsia"/>
          <w:noProof/>
          <w:sz w:val="24"/>
          <w:szCs w:val="24"/>
        </w:rPr>
      </w:pPr>
      <w:r>
        <w:rPr>
          <w:noProof/>
        </w:rPr>
        <w:t>VI.</w:t>
      </w:r>
      <w:r>
        <w:rPr>
          <w:rFonts w:eastAsiaTheme="minorEastAsia"/>
          <w:noProof/>
          <w:sz w:val="24"/>
          <w:szCs w:val="24"/>
        </w:rPr>
        <w:tab/>
      </w:r>
      <w:r>
        <w:rPr>
          <w:noProof/>
        </w:rPr>
        <w:t>Security</w:t>
      </w:r>
      <w:r>
        <w:rPr>
          <w:noProof/>
        </w:rPr>
        <w:tab/>
      </w:r>
      <w:r>
        <w:rPr>
          <w:noProof/>
        </w:rPr>
        <w:fldChar w:fldCharType="begin"/>
      </w:r>
      <w:r>
        <w:rPr>
          <w:noProof/>
        </w:rPr>
        <w:instrText xml:space="preserve"> PAGEREF _Toc80964729 \h </w:instrText>
      </w:r>
      <w:r>
        <w:rPr>
          <w:noProof/>
        </w:rPr>
      </w:r>
      <w:r>
        <w:rPr>
          <w:noProof/>
        </w:rPr>
        <w:fldChar w:fldCharType="separate"/>
      </w:r>
      <w:r w:rsidR="006E22EC">
        <w:rPr>
          <w:noProof/>
        </w:rPr>
        <w:t>64</w:t>
      </w:r>
      <w:r>
        <w:rPr>
          <w:noProof/>
        </w:rPr>
        <w:fldChar w:fldCharType="end"/>
      </w:r>
    </w:p>
    <w:p w14:paraId="5A160522" w14:textId="1E62C35E" w:rsidR="000039F4" w:rsidRDefault="000039F4">
      <w:pPr>
        <w:pStyle w:val="TOC2"/>
        <w:rPr>
          <w:rFonts w:eastAsiaTheme="minorEastAsia"/>
          <w:noProof/>
          <w:sz w:val="24"/>
          <w:szCs w:val="24"/>
        </w:rPr>
      </w:pPr>
      <w:r>
        <w:rPr>
          <w:noProof/>
        </w:rPr>
        <w:t>VII.</w:t>
      </w:r>
      <w:r>
        <w:rPr>
          <w:rFonts w:eastAsiaTheme="minorEastAsia"/>
          <w:noProof/>
          <w:sz w:val="24"/>
          <w:szCs w:val="24"/>
        </w:rPr>
        <w:tab/>
      </w:r>
      <w:r>
        <w:rPr>
          <w:noProof/>
        </w:rPr>
        <w:t>Storage of Personal</w:t>
      </w:r>
      <w:r w:rsidRPr="00486D80">
        <w:rPr>
          <w:noProof/>
          <w:spacing w:val="-11"/>
        </w:rPr>
        <w:t xml:space="preserve"> </w:t>
      </w:r>
      <w:r>
        <w:rPr>
          <w:noProof/>
        </w:rPr>
        <w:t>Possessions</w:t>
      </w:r>
      <w:r>
        <w:rPr>
          <w:noProof/>
        </w:rPr>
        <w:tab/>
      </w:r>
      <w:r>
        <w:rPr>
          <w:noProof/>
        </w:rPr>
        <w:fldChar w:fldCharType="begin"/>
      </w:r>
      <w:r>
        <w:rPr>
          <w:noProof/>
        </w:rPr>
        <w:instrText xml:space="preserve"> PAGEREF _Toc80964730 \h </w:instrText>
      </w:r>
      <w:r>
        <w:rPr>
          <w:noProof/>
        </w:rPr>
      </w:r>
      <w:r>
        <w:rPr>
          <w:noProof/>
        </w:rPr>
        <w:fldChar w:fldCharType="separate"/>
      </w:r>
      <w:r w:rsidR="006E22EC">
        <w:rPr>
          <w:noProof/>
        </w:rPr>
        <w:t>64</w:t>
      </w:r>
      <w:r>
        <w:rPr>
          <w:noProof/>
        </w:rPr>
        <w:fldChar w:fldCharType="end"/>
      </w:r>
    </w:p>
    <w:p w14:paraId="19CFD27B" w14:textId="31F297E2" w:rsidR="000039F4" w:rsidRDefault="000039F4">
      <w:pPr>
        <w:pStyle w:val="TOC2"/>
        <w:rPr>
          <w:rFonts w:eastAsiaTheme="minorEastAsia"/>
          <w:noProof/>
          <w:sz w:val="24"/>
          <w:szCs w:val="24"/>
        </w:rPr>
      </w:pPr>
      <w:r>
        <w:rPr>
          <w:noProof/>
        </w:rPr>
        <w:t>VIII.</w:t>
      </w:r>
      <w:r>
        <w:rPr>
          <w:rFonts w:eastAsiaTheme="minorEastAsia"/>
          <w:noProof/>
          <w:sz w:val="24"/>
          <w:szCs w:val="24"/>
        </w:rPr>
        <w:tab/>
      </w:r>
      <w:r>
        <w:rPr>
          <w:noProof/>
        </w:rPr>
        <w:t>Smoking,</w:t>
      </w:r>
      <w:r w:rsidRPr="00486D80">
        <w:rPr>
          <w:noProof/>
          <w:spacing w:val="-15"/>
        </w:rPr>
        <w:t xml:space="preserve"> </w:t>
      </w:r>
      <w:r>
        <w:rPr>
          <w:noProof/>
        </w:rPr>
        <w:t>Drugs</w:t>
      </w:r>
      <w:r w:rsidRPr="00486D80">
        <w:rPr>
          <w:noProof/>
          <w:spacing w:val="-15"/>
        </w:rPr>
        <w:t xml:space="preserve"> </w:t>
      </w:r>
      <w:r>
        <w:rPr>
          <w:noProof/>
        </w:rPr>
        <w:t>&amp;</w:t>
      </w:r>
      <w:r w:rsidRPr="00486D80">
        <w:rPr>
          <w:noProof/>
          <w:spacing w:val="-15"/>
        </w:rPr>
        <w:t xml:space="preserve"> </w:t>
      </w:r>
      <w:r>
        <w:rPr>
          <w:noProof/>
        </w:rPr>
        <w:t>Alcohol,</w:t>
      </w:r>
      <w:r w:rsidRPr="00486D80">
        <w:rPr>
          <w:noProof/>
          <w:spacing w:val="-15"/>
        </w:rPr>
        <w:t xml:space="preserve"> </w:t>
      </w:r>
      <w:r>
        <w:rPr>
          <w:noProof/>
        </w:rPr>
        <w:t>and</w:t>
      </w:r>
      <w:r w:rsidRPr="00486D80">
        <w:rPr>
          <w:noProof/>
          <w:spacing w:val="-15"/>
        </w:rPr>
        <w:t xml:space="preserve"> </w:t>
      </w:r>
      <w:r>
        <w:rPr>
          <w:noProof/>
        </w:rPr>
        <w:t>Weapons</w:t>
      </w:r>
      <w:r>
        <w:rPr>
          <w:noProof/>
        </w:rPr>
        <w:tab/>
      </w:r>
      <w:r>
        <w:rPr>
          <w:noProof/>
        </w:rPr>
        <w:fldChar w:fldCharType="begin"/>
      </w:r>
      <w:r>
        <w:rPr>
          <w:noProof/>
        </w:rPr>
        <w:instrText xml:space="preserve"> PAGEREF _Toc80964731 \h </w:instrText>
      </w:r>
      <w:r>
        <w:rPr>
          <w:noProof/>
        </w:rPr>
      </w:r>
      <w:r>
        <w:rPr>
          <w:noProof/>
        </w:rPr>
        <w:fldChar w:fldCharType="separate"/>
      </w:r>
      <w:r w:rsidR="006E22EC">
        <w:rPr>
          <w:noProof/>
        </w:rPr>
        <w:t>64</w:t>
      </w:r>
      <w:r>
        <w:rPr>
          <w:noProof/>
        </w:rPr>
        <w:fldChar w:fldCharType="end"/>
      </w:r>
    </w:p>
    <w:p w14:paraId="54CA6617" w14:textId="61169DF3" w:rsidR="000039F4" w:rsidRDefault="000039F4">
      <w:pPr>
        <w:pStyle w:val="TOC2"/>
        <w:rPr>
          <w:rFonts w:eastAsiaTheme="minorEastAsia"/>
          <w:noProof/>
          <w:sz w:val="24"/>
          <w:szCs w:val="24"/>
        </w:rPr>
      </w:pPr>
      <w:r>
        <w:rPr>
          <w:noProof/>
        </w:rPr>
        <w:t>IX.</w:t>
      </w:r>
      <w:r>
        <w:rPr>
          <w:rFonts w:eastAsiaTheme="minorEastAsia"/>
          <w:noProof/>
          <w:sz w:val="24"/>
          <w:szCs w:val="24"/>
        </w:rPr>
        <w:tab/>
      </w:r>
      <w:r>
        <w:rPr>
          <w:noProof/>
        </w:rPr>
        <w:t>Medication: Storage, Access &amp;</w:t>
      </w:r>
      <w:r w:rsidRPr="00486D80">
        <w:rPr>
          <w:noProof/>
          <w:spacing w:val="-14"/>
        </w:rPr>
        <w:t xml:space="preserve"> </w:t>
      </w:r>
      <w:r>
        <w:rPr>
          <w:noProof/>
        </w:rPr>
        <w:t>Distribution</w:t>
      </w:r>
      <w:r>
        <w:rPr>
          <w:noProof/>
        </w:rPr>
        <w:tab/>
      </w:r>
      <w:r>
        <w:rPr>
          <w:noProof/>
        </w:rPr>
        <w:fldChar w:fldCharType="begin"/>
      </w:r>
      <w:r>
        <w:rPr>
          <w:noProof/>
        </w:rPr>
        <w:instrText xml:space="preserve"> PAGEREF _Toc80964732 \h </w:instrText>
      </w:r>
      <w:r>
        <w:rPr>
          <w:noProof/>
        </w:rPr>
      </w:r>
      <w:r>
        <w:rPr>
          <w:noProof/>
        </w:rPr>
        <w:fldChar w:fldCharType="separate"/>
      </w:r>
      <w:r w:rsidR="006E22EC">
        <w:rPr>
          <w:noProof/>
        </w:rPr>
        <w:t>65</w:t>
      </w:r>
      <w:r>
        <w:rPr>
          <w:noProof/>
        </w:rPr>
        <w:fldChar w:fldCharType="end"/>
      </w:r>
    </w:p>
    <w:p w14:paraId="73BB5D0A" w14:textId="5E9368B8" w:rsidR="000039F4" w:rsidRDefault="000039F4">
      <w:pPr>
        <w:pStyle w:val="TOC2"/>
        <w:rPr>
          <w:rFonts w:eastAsiaTheme="minorEastAsia"/>
          <w:noProof/>
          <w:sz w:val="24"/>
          <w:szCs w:val="24"/>
        </w:rPr>
      </w:pPr>
      <w:r>
        <w:rPr>
          <w:noProof/>
        </w:rPr>
        <w:lastRenderedPageBreak/>
        <w:t>X.</w:t>
      </w:r>
      <w:r>
        <w:rPr>
          <w:rFonts w:eastAsiaTheme="minorEastAsia"/>
          <w:noProof/>
          <w:sz w:val="24"/>
          <w:szCs w:val="24"/>
        </w:rPr>
        <w:tab/>
      </w:r>
      <w:r>
        <w:rPr>
          <w:noProof/>
        </w:rPr>
        <w:t>Shelter</w:t>
      </w:r>
      <w:r w:rsidRPr="00486D80">
        <w:rPr>
          <w:noProof/>
          <w:spacing w:val="-7"/>
        </w:rPr>
        <w:t xml:space="preserve"> </w:t>
      </w:r>
      <w:r>
        <w:rPr>
          <w:noProof/>
        </w:rPr>
        <w:t>Maintenance</w:t>
      </w:r>
      <w:r>
        <w:rPr>
          <w:noProof/>
        </w:rPr>
        <w:tab/>
      </w:r>
      <w:r>
        <w:rPr>
          <w:noProof/>
        </w:rPr>
        <w:fldChar w:fldCharType="begin"/>
      </w:r>
      <w:r>
        <w:rPr>
          <w:noProof/>
        </w:rPr>
        <w:instrText xml:space="preserve"> PAGEREF _Toc80964733 \h </w:instrText>
      </w:r>
      <w:r>
        <w:rPr>
          <w:noProof/>
        </w:rPr>
      </w:r>
      <w:r>
        <w:rPr>
          <w:noProof/>
        </w:rPr>
        <w:fldChar w:fldCharType="separate"/>
      </w:r>
      <w:r w:rsidR="006E22EC">
        <w:rPr>
          <w:noProof/>
        </w:rPr>
        <w:t>65</w:t>
      </w:r>
      <w:r>
        <w:rPr>
          <w:noProof/>
        </w:rPr>
        <w:fldChar w:fldCharType="end"/>
      </w:r>
    </w:p>
    <w:p w14:paraId="75ED3CEB" w14:textId="2A6DC0B1" w:rsidR="000039F4" w:rsidRDefault="000039F4">
      <w:pPr>
        <w:pStyle w:val="TOC2"/>
        <w:rPr>
          <w:rFonts w:eastAsiaTheme="minorEastAsia"/>
          <w:noProof/>
          <w:sz w:val="24"/>
          <w:szCs w:val="24"/>
        </w:rPr>
      </w:pPr>
      <w:r>
        <w:rPr>
          <w:noProof/>
        </w:rPr>
        <w:t>XI.</w:t>
      </w:r>
      <w:r>
        <w:rPr>
          <w:rFonts w:eastAsiaTheme="minorEastAsia"/>
          <w:noProof/>
          <w:sz w:val="24"/>
          <w:szCs w:val="24"/>
        </w:rPr>
        <w:tab/>
      </w:r>
      <w:r>
        <w:rPr>
          <w:noProof/>
        </w:rPr>
        <w:t>Housekeeping</w:t>
      </w:r>
      <w:r w:rsidRPr="00486D80">
        <w:rPr>
          <w:noProof/>
          <w:spacing w:val="15"/>
        </w:rPr>
        <w:t xml:space="preserve"> </w:t>
      </w:r>
      <w:r>
        <w:rPr>
          <w:noProof/>
        </w:rPr>
        <w:t>Policies</w:t>
      </w:r>
      <w:r>
        <w:rPr>
          <w:noProof/>
        </w:rPr>
        <w:tab/>
      </w:r>
      <w:r>
        <w:rPr>
          <w:noProof/>
        </w:rPr>
        <w:fldChar w:fldCharType="begin"/>
      </w:r>
      <w:r>
        <w:rPr>
          <w:noProof/>
        </w:rPr>
        <w:instrText xml:space="preserve"> PAGEREF _Toc80964734 \h </w:instrText>
      </w:r>
      <w:r>
        <w:rPr>
          <w:noProof/>
        </w:rPr>
      </w:r>
      <w:r>
        <w:rPr>
          <w:noProof/>
        </w:rPr>
        <w:fldChar w:fldCharType="separate"/>
      </w:r>
      <w:r w:rsidR="006E22EC">
        <w:rPr>
          <w:noProof/>
        </w:rPr>
        <w:t>65</w:t>
      </w:r>
      <w:r>
        <w:rPr>
          <w:noProof/>
        </w:rPr>
        <w:fldChar w:fldCharType="end"/>
      </w:r>
    </w:p>
    <w:p w14:paraId="2946FFFB" w14:textId="639DC403" w:rsidR="000039F4" w:rsidRDefault="000039F4">
      <w:pPr>
        <w:pStyle w:val="TOC2"/>
        <w:rPr>
          <w:rFonts w:eastAsiaTheme="minorEastAsia"/>
          <w:noProof/>
          <w:sz w:val="24"/>
          <w:szCs w:val="24"/>
        </w:rPr>
      </w:pPr>
      <w:r>
        <w:rPr>
          <w:noProof/>
        </w:rPr>
        <w:t>XII.</w:t>
      </w:r>
      <w:r>
        <w:rPr>
          <w:rFonts w:eastAsiaTheme="minorEastAsia"/>
          <w:noProof/>
          <w:sz w:val="24"/>
          <w:szCs w:val="24"/>
        </w:rPr>
        <w:tab/>
      </w:r>
      <w:r>
        <w:rPr>
          <w:noProof/>
        </w:rPr>
        <w:t>Communicable</w:t>
      </w:r>
      <w:r w:rsidRPr="00486D80">
        <w:rPr>
          <w:noProof/>
          <w:spacing w:val="14"/>
        </w:rPr>
        <w:t xml:space="preserve"> </w:t>
      </w:r>
      <w:r>
        <w:rPr>
          <w:noProof/>
        </w:rPr>
        <w:t>Diseases</w:t>
      </w:r>
      <w:r>
        <w:rPr>
          <w:noProof/>
        </w:rPr>
        <w:tab/>
      </w:r>
      <w:r>
        <w:rPr>
          <w:noProof/>
        </w:rPr>
        <w:fldChar w:fldCharType="begin"/>
      </w:r>
      <w:r>
        <w:rPr>
          <w:noProof/>
        </w:rPr>
        <w:instrText xml:space="preserve"> PAGEREF _Toc80964735 \h </w:instrText>
      </w:r>
      <w:r>
        <w:rPr>
          <w:noProof/>
        </w:rPr>
      </w:r>
      <w:r>
        <w:rPr>
          <w:noProof/>
        </w:rPr>
        <w:fldChar w:fldCharType="separate"/>
      </w:r>
      <w:r w:rsidR="006E22EC">
        <w:rPr>
          <w:noProof/>
        </w:rPr>
        <w:t>65</w:t>
      </w:r>
      <w:r>
        <w:rPr>
          <w:noProof/>
        </w:rPr>
        <w:fldChar w:fldCharType="end"/>
      </w:r>
    </w:p>
    <w:p w14:paraId="23D6F65C" w14:textId="583E5555" w:rsidR="000039F4" w:rsidRDefault="000039F4">
      <w:pPr>
        <w:pStyle w:val="TOC2"/>
        <w:rPr>
          <w:rFonts w:eastAsiaTheme="minorEastAsia"/>
          <w:noProof/>
          <w:sz w:val="24"/>
          <w:szCs w:val="24"/>
        </w:rPr>
      </w:pPr>
      <w:r>
        <w:rPr>
          <w:noProof/>
        </w:rPr>
        <w:t>XIII.</w:t>
      </w:r>
      <w:r>
        <w:rPr>
          <w:rFonts w:eastAsiaTheme="minorEastAsia"/>
          <w:noProof/>
          <w:sz w:val="24"/>
          <w:szCs w:val="24"/>
        </w:rPr>
        <w:tab/>
      </w:r>
      <w:r>
        <w:rPr>
          <w:noProof/>
        </w:rPr>
        <w:t>Pest</w:t>
      </w:r>
      <w:r w:rsidRPr="00486D80">
        <w:rPr>
          <w:noProof/>
          <w:spacing w:val="18"/>
        </w:rPr>
        <w:t xml:space="preserve"> </w:t>
      </w:r>
      <w:r>
        <w:rPr>
          <w:noProof/>
        </w:rPr>
        <w:t>Control</w:t>
      </w:r>
      <w:r>
        <w:rPr>
          <w:noProof/>
        </w:rPr>
        <w:tab/>
      </w:r>
      <w:r>
        <w:rPr>
          <w:noProof/>
        </w:rPr>
        <w:fldChar w:fldCharType="begin"/>
      </w:r>
      <w:r>
        <w:rPr>
          <w:noProof/>
        </w:rPr>
        <w:instrText xml:space="preserve"> PAGEREF _Toc80964736 \h </w:instrText>
      </w:r>
      <w:r>
        <w:rPr>
          <w:noProof/>
        </w:rPr>
      </w:r>
      <w:r>
        <w:rPr>
          <w:noProof/>
        </w:rPr>
        <w:fldChar w:fldCharType="separate"/>
      </w:r>
      <w:r w:rsidR="006E22EC">
        <w:rPr>
          <w:noProof/>
        </w:rPr>
        <w:t>66</w:t>
      </w:r>
      <w:r>
        <w:rPr>
          <w:noProof/>
        </w:rPr>
        <w:fldChar w:fldCharType="end"/>
      </w:r>
    </w:p>
    <w:p w14:paraId="08B5E76A" w14:textId="7CCAAD13" w:rsidR="000039F4" w:rsidRDefault="000039F4">
      <w:pPr>
        <w:pStyle w:val="TOC2"/>
        <w:rPr>
          <w:rFonts w:eastAsiaTheme="minorEastAsia"/>
          <w:noProof/>
          <w:sz w:val="24"/>
          <w:szCs w:val="24"/>
        </w:rPr>
      </w:pPr>
      <w:r>
        <w:rPr>
          <w:noProof/>
        </w:rPr>
        <w:t>XIV.</w:t>
      </w:r>
      <w:r>
        <w:rPr>
          <w:rFonts w:eastAsiaTheme="minorEastAsia"/>
          <w:noProof/>
          <w:sz w:val="24"/>
          <w:szCs w:val="24"/>
        </w:rPr>
        <w:tab/>
      </w:r>
      <w:r>
        <w:rPr>
          <w:noProof/>
        </w:rPr>
        <w:t>Heating and</w:t>
      </w:r>
      <w:r w:rsidRPr="00486D80">
        <w:rPr>
          <w:noProof/>
          <w:spacing w:val="14"/>
        </w:rPr>
        <w:t xml:space="preserve"> </w:t>
      </w:r>
      <w:r>
        <w:rPr>
          <w:noProof/>
        </w:rPr>
        <w:t>Ventilation</w:t>
      </w:r>
      <w:r>
        <w:rPr>
          <w:noProof/>
        </w:rPr>
        <w:tab/>
      </w:r>
      <w:r>
        <w:rPr>
          <w:noProof/>
        </w:rPr>
        <w:fldChar w:fldCharType="begin"/>
      </w:r>
      <w:r>
        <w:rPr>
          <w:noProof/>
        </w:rPr>
        <w:instrText xml:space="preserve"> PAGEREF _Toc80964737 \h </w:instrText>
      </w:r>
      <w:r>
        <w:rPr>
          <w:noProof/>
        </w:rPr>
      </w:r>
      <w:r>
        <w:rPr>
          <w:noProof/>
        </w:rPr>
        <w:fldChar w:fldCharType="separate"/>
      </w:r>
      <w:r w:rsidR="006E22EC">
        <w:rPr>
          <w:noProof/>
        </w:rPr>
        <w:t>67</w:t>
      </w:r>
      <w:r>
        <w:rPr>
          <w:noProof/>
        </w:rPr>
        <w:fldChar w:fldCharType="end"/>
      </w:r>
    </w:p>
    <w:p w14:paraId="457B85A1" w14:textId="7A6D8158" w:rsidR="000039F4" w:rsidRDefault="000039F4">
      <w:pPr>
        <w:pStyle w:val="TOC2"/>
        <w:rPr>
          <w:rFonts w:eastAsiaTheme="minorEastAsia"/>
          <w:noProof/>
          <w:sz w:val="24"/>
          <w:szCs w:val="24"/>
        </w:rPr>
      </w:pPr>
      <w:r>
        <w:rPr>
          <w:noProof/>
        </w:rPr>
        <w:t>XV.</w:t>
      </w:r>
      <w:r>
        <w:rPr>
          <w:rFonts w:eastAsiaTheme="minorEastAsia"/>
          <w:noProof/>
          <w:sz w:val="24"/>
          <w:szCs w:val="24"/>
        </w:rPr>
        <w:tab/>
      </w:r>
      <w:r>
        <w:rPr>
          <w:noProof/>
        </w:rPr>
        <w:t>Interior/Exterior</w:t>
      </w:r>
      <w:r w:rsidRPr="00486D80">
        <w:rPr>
          <w:noProof/>
          <w:spacing w:val="14"/>
        </w:rPr>
        <w:t xml:space="preserve"> </w:t>
      </w:r>
      <w:r>
        <w:rPr>
          <w:noProof/>
        </w:rPr>
        <w:t>Lighting</w:t>
      </w:r>
      <w:r>
        <w:rPr>
          <w:noProof/>
        </w:rPr>
        <w:tab/>
      </w:r>
      <w:r>
        <w:rPr>
          <w:noProof/>
        </w:rPr>
        <w:fldChar w:fldCharType="begin"/>
      </w:r>
      <w:r>
        <w:rPr>
          <w:noProof/>
        </w:rPr>
        <w:instrText xml:space="preserve"> PAGEREF _Toc80964738 \h </w:instrText>
      </w:r>
      <w:r>
        <w:rPr>
          <w:noProof/>
        </w:rPr>
      </w:r>
      <w:r>
        <w:rPr>
          <w:noProof/>
        </w:rPr>
        <w:fldChar w:fldCharType="separate"/>
      </w:r>
      <w:r w:rsidR="006E22EC">
        <w:rPr>
          <w:noProof/>
        </w:rPr>
        <w:t>67</w:t>
      </w:r>
      <w:r>
        <w:rPr>
          <w:noProof/>
        </w:rPr>
        <w:fldChar w:fldCharType="end"/>
      </w:r>
    </w:p>
    <w:p w14:paraId="2EC24D34" w14:textId="0E0241C1" w:rsidR="000039F4" w:rsidRDefault="000039F4">
      <w:pPr>
        <w:pStyle w:val="TOC2"/>
        <w:rPr>
          <w:rFonts w:eastAsiaTheme="minorEastAsia"/>
          <w:noProof/>
          <w:sz w:val="24"/>
          <w:szCs w:val="24"/>
        </w:rPr>
      </w:pPr>
      <w:r>
        <w:rPr>
          <w:noProof/>
        </w:rPr>
        <w:t>XVI.</w:t>
      </w:r>
      <w:r>
        <w:rPr>
          <w:rFonts w:eastAsiaTheme="minorEastAsia"/>
          <w:noProof/>
          <w:sz w:val="24"/>
          <w:szCs w:val="24"/>
        </w:rPr>
        <w:tab/>
      </w:r>
      <w:r>
        <w:rPr>
          <w:noProof/>
        </w:rPr>
        <w:t>Electricity, Gas and</w:t>
      </w:r>
      <w:r w:rsidRPr="00486D80">
        <w:rPr>
          <w:noProof/>
          <w:spacing w:val="14"/>
        </w:rPr>
        <w:t xml:space="preserve"> </w:t>
      </w:r>
      <w:r>
        <w:rPr>
          <w:noProof/>
        </w:rPr>
        <w:t>Water</w:t>
      </w:r>
      <w:r>
        <w:rPr>
          <w:noProof/>
        </w:rPr>
        <w:tab/>
      </w:r>
      <w:r>
        <w:rPr>
          <w:noProof/>
        </w:rPr>
        <w:fldChar w:fldCharType="begin"/>
      </w:r>
      <w:r>
        <w:rPr>
          <w:noProof/>
        </w:rPr>
        <w:instrText xml:space="preserve"> PAGEREF _Toc80964739 \h </w:instrText>
      </w:r>
      <w:r>
        <w:rPr>
          <w:noProof/>
        </w:rPr>
      </w:r>
      <w:r>
        <w:rPr>
          <w:noProof/>
        </w:rPr>
        <w:fldChar w:fldCharType="separate"/>
      </w:r>
      <w:r w:rsidR="006E22EC">
        <w:rPr>
          <w:noProof/>
        </w:rPr>
        <w:t>67</w:t>
      </w:r>
      <w:r>
        <w:rPr>
          <w:noProof/>
        </w:rPr>
        <w:fldChar w:fldCharType="end"/>
      </w:r>
    </w:p>
    <w:p w14:paraId="6F1883F4" w14:textId="50FA0EE1" w:rsidR="000039F4" w:rsidRDefault="000039F4">
      <w:pPr>
        <w:pStyle w:val="TOC2"/>
        <w:rPr>
          <w:rFonts w:eastAsiaTheme="minorEastAsia"/>
          <w:noProof/>
          <w:sz w:val="24"/>
          <w:szCs w:val="24"/>
        </w:rPr>
      </w:pPr>
      <w:r>
        <w:rPr>
          <w:noProof/>
        </w:rPr>
        <w:t>XVII.</w:t>
      </w:r>
      <w:r>
        <w:rPr>
          <w:rFonts w:eastAsiaTheme="minorEastAsia"/>
          <w:noProof/>
          <w:sz w:val="24"/>
          <w:szCs w:val="24"/>
        </w:rPr>
        <w:tab/>
      </w:r>
      <w:r>
        <w:rPr>
          <w:noProof/>
        </w:rPr>
        <w:t>Heaters Bath &amp; Toilet Facilities</w:t>
      </w:r>
      <w:r>
        <w:rPr>
          <w:noProof/>
        </w:rPr>
        <w:tab/>
      </w:r>
      <w:r>
        <w:rPr>
          <w:noProof/>
        </w:rPr>
        <w:fldChar w:fldCharType="begin"/>
      </w:r>
      <w:r>
        <w:rPr>
          <w:noProof/>
        </w:rPr>
        <w:instrText xml:space="preserve"> PAGEREF _Toc80964740 \h </w:instrText>
      </w:r>
      <w:r>
        <w:rPr>
          <w:noProof/>
        </w:rPr>
      </w:r>
      <w:r>
        <w:rPr>
          <w:noProof/>
        </w:rPr>
        <w:fldChar w:fldCharType="separate"/>
      </w:r>
      <w:r w:rsidR="006E22EC">
        <w:rPr>
          <w:noProof/>
        </w:rPr>
        <w:t>67</w:t>
      </w:r>
      <w:r>
        <w:rPr>
          <w:noProof/>
        </w:rPr>
        <w:fldChar w:fldCharType="end"/>
      </w:r>
    </w:p>
    <w:p w14:paraId="1A8B0D19" w14:textId="07304B16" w:rsidR="000039F4" w:rsidRDefault="000039F4">
      <w:pPr>
        <w:pStyle w:val="TOC2"/>
        <w:rPr>
          <w:rFonts w:eastAsiaTheme="minorEastAsia"/>
          <w:noProof/>
          <w:sz w:val="24"/>
          <w:szCs w:val="24"/>
        </w:rPr>
      </w:pPr>
      <w:r>
        <w:rPr>
          <w:noProof/>
        </w:rPr>
        <w:t>XVIII.</w:t>
      </w:r>
      <w:r>
        <w:rPr>
          <w:rFonts w:eastAsiaTheme="minorEastAsia"/>
          <w:noProof/>
          <w:sz w:val="24"/>
          <w:szCs w:val="24"/>
        </w:rPr>
        <w:tab/>
      </w:r>
      <w:r>
        <w:rPr>
          <w:noProof/>
        </w:rPr>
        <w:t>Telephones</w:t>
      </w:r>
      <w:r>
        <w:rPr>
          <w:noProof/>
        </w:rPr>
        <w:tab/>
      </w:r>
      <w:r>
        <w:rPr>
          <w:noProof/>
        </w:rPr>
        <w:fldChar w:fldCharType="begin"/>
      </w:r>
      <w:r>
        <w:rPr>
          <w:noProof/>
        </w:rPr>
        <w:instrText xml:space="preserve"> PAGEREF _Toc80964741 \h </w:instrText>
      </w:r>
      <w:r>
        <w:rPr>
          <w:noProof/>
        </w:rPr>
      </w:r>
      <w:r>
        <w:rPr>
          <w:noProof/>
        </w:rPr>
        <w:fldChar w:fldCharType="separate"/>
      </w:r>
      <w:r w:rsidR="006E22EC">
        <w:rPr>
          <w:noProof/>
        </w:rPr>
        <w:t>68</w:t>
      </w:r>
      <w:r>
        <w:rPr>
          <w:noProof/>
        </w:rPr>
        <w:fldChar w:fldCharType="end"/>
      </w:r>
    </w:p>
    <w:p w14:paraId="63822975" w14:textId="1417907B" w:rsidR="000039F4" w:rsidRDefault="000039F4">
      <w:pPr>
        <w:pStyle w:val="TOC2"/>
        <w:rPr>
          <w:rFonts w:eastAsiaTheme="minorEastAsia"/>
          <w:noProof/>
          <w:sz w:val="24"/>
          <w:szCs w:val="24"/>
        </w:rPr>
      </w:pPr>
      <w:r>
        <w:rPr>
          <w:noProof/>
        </w:rPr>
        <w:t>XIX.</w:t>
      </w:r>
      <w:r>
        <w:rPr>
          <w:rFonts w:eastAsiaTheme="minorEastAsia"/>
          <w:noProof/>
          <w:sz w:val="24"/>
          <w:szCs w:val="24"/>
        </w:rPr>
        <w:tab/>
      </w:r>
      <w:r>
        <w:rPr>
          <w:noProof/>
        </w:rPr>
        <w:t>Furnishings</w:t>
      </w:r>
      <w:r>
        <w:rPr>
          <w:noProof/>
        </w:rPr>
        <w:tab/>
      </w:r>
      <w:r>
        <w:rPr>
          <w:noProof/>
        </w:rPr>
        <w:fldChar w:fldCharType="begin"/>
      </w:r>
      <w:r>
        <w:rPr>
          <w:noProof/>
        </w:rPr>
        <w:instrText xml:space="preserve"> PAGEREF _Toc80964742 \h </w:instrText>
      </w:r>
      <w:r>
        <w:rPr>
          <w:noProof/>
        </w:rPr>
      </w:r>
      <w:r>
        <w:rPr>
          <w:noProof/>
        </w:rPr>
        <w:fldChar w:fldCharType="separate"/>
      </w:r>
      <w:r w:rsidR="006E22EC">
        <w:rPr>
          <w:noProof/>
        </w:rPr>
        <w:t>68</w:t>
      </w:r>
      <w:r>
        <w:rPr>
          <w:noProof/>
        </w:rPr>
        <w:fldChar w:fldCharType="end"/>
      </w:r>
    </w:p>
    <w:p w14:paraId="137D623F" w14:textId="30C57A7D" w:rsidR="000039F4" w:rsidRDefault="000039F4">
      <w:pPr>
        <w:pStyle w:val="TOC2"/>
        <w:rPr>
          <w:rFonts w:eastAsiaTheme="minorEastAsia"/>
          <w:noProof/>
          <w:sz w:val="24"/>
          <w:szCs w:val="24"/>
        </w:rPr>
      </w:pPr>
      <w:r>
        <w:rPr>
          <w:noProof/>
        </w:rPr>
        <w:t>XX.</w:t>
      </w:r>
      <w:r>
        <w:rPr>
          <w:rFonts w:eastAsiaTheme="minorEastAsia"/>
          <w:noProof/>
          <w:sz w:val="24"/>
          <w:szCs w:val="24"/>
        </w:rPr>
        <w:tab/>
      </w:r>
      <w:r>
        <w:rPr>
          <w:noProof/>
        </w:rPr>
        <w:t>Provisions for Babies and Young</w:t>
      </w:r>
      <w:r w:rsidRPr="00486D80">
        <w:rPr>
          <w:noProof/>
          <w:spacing w:val="9"/>
        </w:rPr>
        <w:t xml:space="preserve"> </w:t>
      </w:r>
      <w:r>
        <w:rPr>
          <w:noProof/>
        </w:rPr>
        <w:t>Children</w:t>
      </w:r>
      <w:r>
        <w:rPr>
          <w:noProof/>
        </w:rPr>
        <w:tab/>
      </w:r>
      <w:r>
        <w:rPr>
          <w:noProof/>
        </w:rPr>
        <w:fldChar w:fldCharType="begin"/>
      </w:r>
      <w:r>
        <w:rPr>
          <w:noProof/>
        </w:rPr>
        <w:instrText xml:space="preserve"> PAGEREF _Toc80964743 \h </w:instrText>
      </w:r>
      <w:r>
        <w:rPr>
          <w:noProof/>
        </w:rPr>
      </w:r>
      <w:r>
        <w:rPr>
          <w:noProof/>
        </w:rPr>
        <w:fldChar w:fldCharType="separate"/>
      </w:r>
      <w:r w:rsidR="006E22EC">
        <w:rPr>
          <w:noProof/>
        </w:rPr>
        <w:t>69</w:t>
      </w:r>
      <w:r>
        <w:rPr>
          <w:noProof/>
        </w:rPr>
        <w:fldChar w:fldCharType="end"/>
      </w:r>
    </w:p>
    <w:p w14:paraId="4C2EBE36" w14:textId="417337EE" w:rsidR="000039F4" w:rsidRDefault="000039F4">
      <w:pPr>
        <w:pStyle w:val="TOC1"/>
        <w:tabs>
          <w:tab w:val="right" w:leader="dot" w:pos="9350"/>
        </w:tabs>
        <w:rPr>
          <w:rFonts w:asciiTheme="minorHAnsi" w:eastAsiaTheme="minorEastAsia" w:hAnsiTheme="minorHAnsi"/>
          <w:b w:val="0"/>
          <w:bCs w:val="0"/>
          <w:noProof/>
          <w:color w:val="auto"/>
        </w:rPr>
      </w:pPr>
      <w:r>
        <w:rPr>
          <w:noProof/>
        </w:rPr>
        <w:t>I. Inter-Organizational Collaboration</w:t>
      </w:r>
      <w:r>
        <w:rPr>
          <w:noProof/>
        </w:rPr>
        <w:tab/>
      </w:r>
      <w:r>
        <w:rPr>
          <w:noProof/>
        </w:rPr>
        <w:fldChar w:fldCharType="begin"/>
      </w:r>
      <w:r>
        <w:rPr>
          <w:noProof/>
        </w:rPr>
        <w:instrText xml:space="preserve"> PAGEREF _Toc80964744 \h </w:instrText>
      </w:r>
      <w:r>
        <w:rPr>
          <w:noProof/>
        </w:rPr>
      </w:r>
      <w:r>
        <w:rPr>
          <w:noProof/>
        </w:rPr>
        <w:fldChar w:fldCharType="separate"/>
      </w:r>
      <w:r w:rsidR="006E22EC">
        <w:rPr>
          <w:noProof/>
        </w:rPr>
        <w:t>69</w:t>
      </w:r>
      <w:r>
        <w:rPr>
          <w:noProof/>
        </w:rPr>
        <w:fldChar w:fldCharType="end"/>
      </w:r>
    </w:p>
    <w:p w14:paraId="384407B7" w14:textId="2D360991"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HMIS</w:t>
      </w:r>
      <w:r>
        <w:rPr>
          <w:noProof/>
        </w:rPr>
        <w:tab/>
      </w:r>
      <w:r>
        <w:rPr>
          <w:noProof/>
        </w:rPr>
        <w:fldChar w:fldCharType="begin"/>
      </w:r>
      <w:r>
        <w:rPr>
          <w:noProof/>
        </w:rPr>
        <w:instrText xml:space="preserve"> PAGEREF _Toc80964745 \h </w:instrText>
      </w:r>
      <w:r>
        <w:rPr>
          <w:noProof/>
        </w:rPr>
      </w:r>
      <w:r>
        <w:rPr>
          <w:noProof/>
        </w:rPr>
        <w:fldChar w:fldCharType="separate"/>
      </w:r>
      <w:r w:rsidR="006E22EC">
        <w:rPr>
          <w:noProof/>
        </w:rPr>
        <w:t>69</w:t>
      </w:r>
      <w:r>
        <w:rPr>
          <w:noProof/>
        </w:rPr>
        <w:fldChar w:fldCharType="end"/>
      </w:r>
    </w:p>
    <w:p w14:paraId="24E8D91D" w14:textId="30BDD107" w:rsidR="000039F4" w:rsidRDefault="000039F4">
      <w:pPr>
        <w:pStyle w:val="TOC2"/>
        <w:rPr>
          <w:rFonts w:eastAsiaTheme="minorEastAsia"/>
          <w:noProof/>
          <w:sz w:val="24"/>
          <w:szCs w:val="24"/>
        </w:rPr>
      </w:pPr>
      <w:r>
        <w:rPr>
          <w:noProof/>
        </w:rPr>
        <w:t>II.</w:t>
      </w:r>
      <w:r>
        <w:rPr>
          <w:rFonts w:eastAsiaTheme="minorEastAsia"/>
          <w:noProof/>
          <w:sz w:val="24"/>
          <w:szCs w:val="24"/>
        </w:rPr>
        <w:tab/>
      </w:r>
      <w:r>
        <w:rPr>
          <w:noProof/>
        </w:rPr>
        <w:t>Coordinated Assessment</w:t>
      </w:r>
      <w:r>
        <w:rPr>
          <w:noProof/>
        </w:rPr>
        <w:tab/>
      </w:r>
      <w:r>
        <w:rPr>
          <w:noProof/>
        </w:rPr>
        <w:fldChar w:fldCharType="begin"/>
      </w:r>
      <w:r>
        <w:rPr>
          <w:noProof/>
        </w:rPr>
        <w:instrText xml:space="preserve"> PAGEREF _Toc80964746 \h </w:instrText>
      </w:r>
      <w:r>
        <w:rPr>
          <w:noProof/>
        </w:rPr>
      </w:r>
      <w:r>
        <w:rPr>
          <w:noProof/>
        </w:rPr>
        <w:fldChar w:fldCharType="separate"/>
      </w:r>
      <w:r w:rsidR="006E22EC">
        <w:rPr>
          <w:noProof/>
        </w:rPr>
        <w:t>70</w:t>
      </w:r>
      <w:r>
        <w:rPr>
          <w:noProof/>
        </w:rPr>
        <w:fldChar w:fldCharType="end"/>
      </w:r>
    </w:p>
    <w:p w14:paraId="13DDFB04" w14:textId="541E453E" w:rsidR="000039F4" w:rsidRDefault="000039F4">
      <w:pPr>
        <w:pStyle w:val="TOC2"/>
        <w:rPr>
          <w:rFonts w:eastAsiaTheme="minorEastAsia"/>
          <w:noProof/>
          <w:sz w:val="24"/>
          <w:szCs w:val="24"/>
        </w:rPr>
      </w:pPr>
      <w:r>
        <w:rPr>
          <w:noProof/>
        </w:rPr>
        <w:t>III.</w:t>
      </w:r>
      <w:r>
        <w:rPr>
          <w:rFonts w:eastAsiaTheme="minorEastAsia"/>
          <w:noProof/>
          <w:sz w:val="24"/>
          <w:szCs w:val="24"/>
        </w:rPr>
        <w:tab/>
      </w:r>
      <w:r>
        <w:rPr>
          <w:noProof/>
        </w:rPr>
        <w:t>Continuum of Care (CoC)</w:t>
      </w:r>
      <w:r w:rsidRPr="00486D80">
        <w:rPr>
          <w:noProof/>
          <w:spacing w:val="-9"/>
        </w:rPr>
        <w:t xml:space="preserve"> </w:t>
      </w:r>
      <w:r>
        <w:rPr>
          <w:noProof/>
        </w:rPr>
        <w:t>Participation</w:t>
      </w:r>
      <w:r>
        <w:rPr>
          <w:noProof/>
        </w:rPr>
        <w:tab/>
      </w:r>
      <w:r>
        <w:rPr>
          <w:noProof/>
        </w:rPr>
        <w:fldChar w:fldCharType="begin"/>
      </w:r>
      <w:r>
        <w:rPr>
          <w:noProof/>
        </w:rPr>
        <w:instrText xml:space="preserve"> PAGEREF _Toc80964747 \h </w:instrText>
      </w:r>
      <w:r>
        <w:rPr>
          <w:noProof/>
        </w:rPr>
      </w:r>
      <w:r>
        <w:rPr>
          <w:noProof/>
        </w:rPr>
        <w:fldChar w:fldCharType="separate"/>
      </w:r>
      <w:r w:rsidR="006E22EC">
        <w:rPr>
          <w:noProof/>
        </w:rPr>
        <w:t>70</w:t>
      </w:r>
      <w:r>
        <w:rPr>
          <w:noProof/>
        </w:rPr>
        <w:fldChar w:fldCharType="end"/>
      </w:r>
    </w:p>
    <w:p w14:paraId="45F374E3" w14:textId="1B7DBF19" w:rsidR="000039F4" w:rsidRDefault="000039F4">
      <w:pPr>
        <w:pStyle w:val="TOC2"/>
        <w:rPr>
          <w:rFonts w:eastAsiaTheme="minorEastAsia"/>
          <w:noProof/>
          <w:sz w:val="24"/>
          <w:szCs w:val="24"/>
        </w:rPr>
      </w:pPr>
      <w:r>
        <w:rPr>
          <w:noProof/>
        </w:rPr>
        <w:t>IV.</w:t>
      </w:r>
      <w:r>
        <w:rPr>
          <w:rFonts w:eastAsiaTheme="minorEastAsia"/>
          <w:noProof/>
          <w:sz w:val="24"/>
          <w:szCs w:val="24"/>
        </w:rPr>
        <w:tab/>
      </w:r>
      <w:r>
        <w:rPr>
          <w:noProof/>
        </w:rPr>
        <w:t>Institutional Discharge Planning and Post-Release Housing Supports</w:t>
      </w:r>
      <w:r>
        <w:rPr>
          <w:noProof/>
        </w:rPr>
        <w:tab/>
      </w:r>
      <w:r>
        <w:rPr>
          <w:noProof/>
        </w:rPr>
        <w:fldChar w:fldCharType="begin"/>
      </w:r>
      <w:r>
        <w:rPr>
          <w:noProof/>
        </w:rPr>
        <w:instrText xml:space="preserve"> PAGEREF _Toc80964748 \h </w:instrText>
      </w:r>
      <w:r>
        <w:rPr>
          <w:noProof/>
        </w:rPr>
      </w:r>
      <w:r>
        <w:rPr>
          <w:noProof/>
        </w:rPr>
        <w:fldChar w:fldCharType="separate"/>
      </w:r>
      <w:r w:rsidR="006E22EC">
        <w:rPr>
          <w:noProof/>
        </w:rPr>
        <w:t>70</w:t>
      </w:r>
      <w:r>
        <w:rPr>
          <w:noProof/>
        </w:rPr>
        <w:fldChar w:fldCharType="end"/>
      </w:r>
    </w:p>
    <w:p w14:paraId="27D7F74B" w14:textId="4EE513B0" w:rsidR="000039F4" w:rsidRDefault="000039F4">
      <w:pPr>
        <w:pStyle w:val="TOC1"/>
        <w:tabs>
          <w:tab w:val="right" w:leader="dot" w:pos="9350"/>
        </w:tabs>
        <w:rPr>
          <w:rFonts w:asciiTheme="minorHAnsi" w:eastAsiaTheme="minorEastAsia" w:hAnsiTheme="minorHAnsi"/>
          <w:b w:val="0"/>
          <w:bCs w:val="0"/>
          <w:noProof/>
          <w:color w:val="auto"/>
        </w:rPr>
      </w:pPr>
      <w:r>
        <w:rPr>
          <w:noProof/>
        </w:rPr>
        <w:t>J. Coordinated Assessment Policies &amp; Procedures</w:t>
      </w:r>
      <w:r>
        <w:rPr>
          <w:noProof/>
        </w:rPr>
        <w:tab/>
      </w:r>
      <w:r>
        <w:rPr>
          <w:noProof/>
        </w:rPr>
        <w:fldChar w:fldCharType="begin"/>
      </w:r>
      <w:r>
        <w:rPr>
          <w:noProof/>
        </w:rPr>
        <w:instrText xml:space="preserve"> PAGEREF _Toc80964749 \h </w:instrText>
      </w:r>
      <w:r>
        <w:rPr>
          <w:noProof/>
        </w:rPr>
      </w:r>
      <w:r>
        <w:rPr>
          <w:noProof/>
        </w:rPr>
        <w:fldChar w:fldCharType="separate"/>
      </w:r>
      <w:r w:rsidR="006E22EC">
        <w:rPr>
          <w:noProof/>
        </w:rPr>
        <w:t>76</w:t>
      </w:r>
      <w:r>
        <w:rPr>
          <w:noProof/>
        </w:rPr>
        <w:fldChar w:fldCharType="end"/>
      </w:r>
    </w:p>
    <w:p w14:paraId="2336AF05" w14:textId="0A2D73AC"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Background</w:t>
      </w:r>
      <w:r>
        <w:rPr>
          <w:noProof/>
        </w:rPr>
        <w:tab/>
      </w:r>
      <w:r>
        <w:rPr>
          <w:noProof/>
        </w:rPr>
        <w:fldChar w:fldCharType="begin"/>
      </w:r>
      <w:r>
        <w:rPr>
          <w:noProof/>
        </w:rPr>
        <w:instrText xml:space="preserve"> PAGEREF _Toc80964750 \h </w:instrText>
      </w:r>
      <w:r>
        <w:rPr>
          <w:noProof/>
        </w:rPr>
      </w:r>
      <w:r>
        <w:rPr>
          <w:noProof/>
        </w:rPr>
        <w:fldChar w:fldCharType="separate"/>
      </w:r>
      <w:r w:rsidR="006E22EC">
        <w:rPr>
          <w:noProof/>
        </w:rPr>
        <w:t>76</w:t>
      </w:r>
      <w:r>
        <w:rPr>
          <w:noProof/>
        </w:rPr>
        <w:fldChar w:fldCharType="end"/>
      </w:r>
    </w:p>
    <w:p w14:paraId="03E52431" w14:textId="0952D10A" w:rsidR="000039F4" w:rsidRDefault="000039F4">
      <w:pPr>
        <w:pStyle w:val="TOC2"/>
        <w:rPr>
          <w:rFonts w:eastAsiaTheme="minorEastAsia"/>
          <w:noProof/>
          <w:sz w:val="24"/>
          <w:szCs w:val="24"/>
        </w:rPr>
      </w:pPr>
      <w:r>
        <w:rPr>
          <w:noProof/>
        </w:rPr>
        <w:t>II.</w:t>
      </w:r>
      <w:r>
        <w:rPr>
          <w:rFonts w:eastAsiaTheme="minorEastAsia"/>
          <w:noProof/>
          <w:sz w:val="24"/>
          <w:szCs w:val="24"/>
        </w:rPr>
        <w:tab/>
      </w:r>
      <w:r>
        <w:rPr>
          <w:noProof/>
        </w:rPr>
        <w:t>System</w:t>
      </w:r>
      <w:r w:rsidRPr="00486D80">
        <w:rPr>
          <w:noProof/>
          <w:spacing w:val="-6"/>
        </w:rPr>
        <w:t xml:space="preserve"> </w:t>
      </w:r>
      <w:r>
        <w:rPr>
          <w:noProof/>
        </w:rPr>
        <w:t>Overview</w:t>
      </w:r>
      <w:r>
        <w:rPr>
          <w:noProof/>
        </w:rPr>
        <w:tab/>
      </w:r>
      <w:r>
        <w:rPr>
          <w:noProof/>
        </w:rPr>
        <w:fldChar w:fldCharType="begin"/>
      </w:r>
      <w:r>
        <w:rPr>
          <w:noProof/>
        </w:rPr>
        <w:instrText xml:space="preserve"> PAGEREF _Toc80964751 \h </w:instrText>
      </w:r>
      <w:r>
        <w:rPr>
          <w:noProof/>
        </w:rPr>
      </w:r>
      <w:r>
        <w:rPr>
          <w:noProof/>
        </w:rPr>
        <w:fldChar w:fldCharType="separate"/>
      </w:r>
      <w:r w:rsidR="006E22EC">
        <w:rPr>
          <w:noProof/>
        </w:rPr>
        <w:t>77</w:t>
      </w:r>
      <w:r>
        <w:rPr>
          <w:noProof/>
        </w:rPr>
        <w:fldChar w:fldCharType="end"/>
      </w:r>
    </w:p>
    <w:p w14:paraId="08AA2952" w14:textId="70805F72" w:rsidR="000039F4" w:rsidRDefault="000039F4">
      <w:pPr>
        <w:pStyle w:val="TOC2"/>
        <w:rPr>
          <w:rFonts w:eastAsiaTheme="minorEastAsia"/>
          <w:noProof/>
          <w:sz w:val="24"/>
          <w:szCs w:val="24"/>
        </w:rPr>
      </w:pPr>
      <w:r w:rsidRPr="00486D80">
        <w:rPr>
          <w:rFonts w:eastAsia="Calibri-Light" w:hAnsi="Calibri-Light" w:cs="Calibri-Light"/>
          <w:noProof/>
        </w:rPr>
        <w:t>III.</w:t>
      </w:r>
      <w:r>
        <w:rPr>
          <w:rFonts w:eastAsiaTheme="minorEastAsia"/>
          <w:noProof/>
          <w:sz w:val="24"/>
          <w:szCs w:val="24"/>
        </w:rPr>
        <w:tab/>
      </w:r>
      <w:r w:rsidRPr="00486D80">
        <w:rPr>
          <w:rFonts w:eastAsia="Calibri-Light" w:hAnsi="Calibri-Light" w:cs="Calibri-Light"/>
          <w:noProof/>
        </w:rPr>
        <w:t>Non-Discrimination Policy</w:t>
      </w:r>
      <w:r>
        <w:rPr>
          <w:noProof/>
        </w:rPr>
        <w:tab/>
      </w:r>
      <w:r>
        <w:rPr>
          <w:noProof/>
        </w:rPr>
        <w:fldChar w:fldCharType="begin"/>
      </w:r>
      <w:r>
        <w:rPr>
          <w:noProof/>
        </w:rPr>
        <w:instrText xml:space="preserve"> PAGEREF _Toc80964752 \h </w:instrText>
      </w:r>
      <w:r>
        <w:rPr>
          <w:noProof/>
        </w:rPr>
      </w:r>
      <w:r>
        <w:rPr>
          <w:noProof/>
        </w:rPr>
        <w:fldChar w:fldCharType="separate"/>
      </w:r>
      <w:r w:rsidR="006E22EC">
        <w:rPr>
          <w:noProof/>
        </w:rPr>
        <w:t>78</w:t>
      </w:r>
      <w:r>
        <w:rPr>
          <w:noProof/>
        </w:rPr>
        <w:fldChar w:fldCharType="end"/>
      </w:r>
    </w:p>
    <w:p w14:paraId="02FFE724" w14:textId="644C631D" w:rsidR="000039F4" w:rsidRDefault="000039F4">
      <w:pPr>
        <w:pStyle w:val="TOC2"/>
        <w:rPr>
          <w:rFonts w:eastAsiaTheme="minorEastAsia"/>
          <w:noProof/>
          <w:sz w:val="24"/>
          <w:szCs w:val="24"/>
        </w:rPr>
      </w:pPr>
      <w:r w:rsidRPr="00486D80">
        <w:rPr>
          <w:rFonts w:eastAsia="Calibri-Light" w:hAnsi="Calibri-Light" w:cs="Calibri-Light"/>
          <w:noProof/>
        </w:rPr>
        <w:t>IV.</w:t>
      </w:r>
      <w:r>
        <w:rPr>
          <w:rFonts w:eastAsiaTheme="minorEastAsia"/>
          <w:noProof/>
          <w:sz w:val="24"/>
          <w:szCs w:val="24"/>
        </w:rPr>
        <w:tab/>
      </w:r>
      <w:r>
        <w:rPr>
          <w:noProof/>
        </w:rPr>
        <w:t>Access</w:t>
      </w:r>
      <w:r w:rsidRPr="00486D80">
        <w:rPr>
          <w:noProof/>
          <w:spacing w:val="-3"/>
        </w:rPr>
        <w:t xml:space="preserve"> </w:t>
      </w:r>
      <w:r>
        <w:rPr>
          <w:noProof/>
        </w:rPr>
        <w:t>Points</w:t>
      </w:r>
      <w:r>
        <w:rPr>
          <w:noProof/>
        </w:rPr>
        <w:tab/>
      </w:r>
      <w:r>
        <w:rPr>
          <w:noProof/>
        </w:rPr>
        <w:fldChar w:fldCharType="begin"/>
      </w:r>
      <w:r>
        <w:rPr>
          <w:noProof/>
        </w:rPr>
        <w:instrText xml:space="preserve"> PAGEREF _Toc80964753 \h </w:instrText>
      </w:r>
      <w:r>
        <w:rPr>
          <w:noProof/>
        </w:rPr>
      </w:r>
      <w:r>
        <w:rPr>
          <w:noProof/>
        </w:rPr>
        <w:fldChar w:fldCharType="separate"/>
      </w:r>
      <w:r w:rsidR="006E22EC">
        <w:rPr>
          <w:noProof/>
        </w:rPr>
        <w:t>79</w:t>
      </w:r>
      <w:r>
        <w:rPr>
          <w:noProof/>
        </w:rPr>
        <w:fldChar w:fldCharType="end"/>
      </w:r>
    </w:p>
    <w:p w14:paraId="2E52F3F8" w14:textId="03D38BA4" w:rsidR="000039F4" w:rsidRDefault="000039F4">
      <w:pPr>
        <w:pStyle w:val="TOC2"/>
        <w:rPr>
          <w:rFonts w:eastAsiaTheme="minorEastAsia"/>
          <w:noProof/>
          <w:sz w:val="24"/>
          <w:szCs w:val="24"/>
        </w:rPr>
      </w:pPr>
      <w:r w:rsidRPr="00486D80">
        <w:rPr>
          <w:rFonts w:eastAsia="Calibri-Light" w:hAnsi="Calibri-Light" w:cs="Calibri-Light"/>
          <w:noProof/>
        </w:rPr>
        <w:t>V.</w:t>
      </w:r>
      <w:r>
        <w:rPr>
          <w:rFonts w:eastAsiaTheme="minorEastAsia"/>
          <w:noProof/>
          <w:sz w:val="24"/>
          <w:szCs w:val="24"/>
        </w:rPr>
        <w:tab/>
      </w:r>
      <w:r>
        <w:rPr>
          <w:noProof/>
        </w:rPr>
        <w:t>Assessments</w:t>
      </w:r>
      <w:r>
        <w:rPr>
          <w:noProof/>
        </w:rPr>
        <w:tab/>
      </w:r>
      <w:r>
        <w:rPr>
          <w:noProof/>
        </w:rPr>
        <w:fldChar w:fldCharType="begin"/>
      </w:r>
      <w:r>
        <w:rPr>
          <w:noProof/>
        </w:rPr>
        <w:instrText xml:space="preserve"> PAGEREF _Toc80964754 \h </w:instrText>
      </w:r>
      <w:r>
        <w:rPr>
          <w:noProof/>
        </w:rPr>
      </w:r>
      <w:r>
        <w:rPr>
          <w:noProof/>
        </w:rPr>
        <w:fldChar w:fldCharType="separate"/>
      </w:r>
      <w:r w:rsidR="006E22EC">
        <w:rPr>
          <w:noProof/>
        </w:rPr>
        <w:t>81</w:t>
      </w:r>
      <w:r>
        <w:rPr>
          <w:noProof/>
        </w:rPr>
        <w:fldChar w:fldCharType="end"/>
      </w:r>
    </w:p>
    <w:p w14:paraId="3F664B29" w14:textId="63034275" w:rsidR="000039F4" w:rsidRDefault="000039F4">
      <w:pPr>
        <w:pStyle w:val="TOC2"/>
        <w:rPr>
          <w:rFonts w:eastAsiaTheme="minorEastAsia"/>
          <w:noProof/>
          <w:sz w:val="24"/>
          <w:szCs w:val="24"/>
        </w:rPr>
      </w:pPr>
      <w:r w:rsidRPr="00486D80">
        <w:rPr>
          <w:rFonts w:eastAsia="Calibri-Light" w:hAnsi="Calibri-Light" w:cs="Calibri-Light"/>
          <w:noProof/>
        </w:rPr>
        <w:t>VI.</w:t>
      </w:r>
      <w:r>
        <w:rPr>
          <w:rFonts w:eastAsiaTheme="minorEastAsia"/>
          <w:noProof/>
          <w:sz w:val="24"/>
          <w:szCs w:val="24"/>
        </w:rPr>
        <w:tab/>
      </w:r>
      <w:r>
        <w:rPr>
          <w:noProof/>
        </w:rPr>
        <w:t>Community</w:t>
      </w:r>
      <w:r w:rsidRPr="00486D80">
        <w:rPr>
          <w:noProof/>
          <w:spacing w:val="-10"/>
        </w:rPr>
        <w:t xml:space="preserve"> </w:t>
      </w:r>
      <w:r>
        <w:rPr>
          <w:noProof/>
        </w:rPr>
        <w:t>Queue</w:t>
      </w:r>
      <w:r>
        <w:rPr>
          <w:noProof/>
        </w:rPr>
        <w:tab/>
      </w:r>
      <w:r>
        <w:rPr>
          <w:noProof/>
        </w:rPr>
        <w:fldChar w:fldCharType="begin"/>
      </w:r>
      <w:r>
        <w:rPr>
          <w:noProof/>
        </w:rPr>
        <w:instrText xml:space="preserve"> PAGEREF _Toc80964755 \h </w:instrText>
      </w:r>
      <w:r>
        <w:rPr>
          <w:noProof/>
        </w:rPr>
      </w:r>
      <w:r>
        <w:rPr>
          <w:noProof/>
        </w:rPr>
        <w:fldChar w:fldCharType="separate"/>
      </w:r>
      <w:r w:rsidR="006E22EC">
        <w:rPr>
          <w:noProof/>
        </w:rPr>
        <w:t>85</w:t>
      </w:r>
      <w:r>
        <w:rPr>
          <w:noProof/>
        </w:rPr>
        <w:fldChar w:fldCharType="end"/>
      </w:r>
    </w:p>
    <w:p w14:paraId="525E3B1C" w14:textId="5B3A8AAA" w:rsidR="000039F4" w:rsidRDefault="000039F4">
      <w:pPr>
        <w:pStyle w:val="TOC2"/>
        <w:rPr>
          <w:rFonts w:eastAsiaTheme="minorEastAsia"/>
          <w:noProof/>
          <w:sz w:val="24"/>
          <w:szCs w:val="24"/>
        </w:rPr>
      </w:pPr>
      <w:r w:rsidRPr="00486D80">
        <w:rPr>
          <w:rFonts w:eastAsia="Calibri-Light" w:hAnsi="Calibri-Light" w:cs="Calibri-Light"/>
          <w:noProof/>
        </w:rPr>
        <w:t>VII.</w:t>
      </w:r>
      <w:r>
        <w:rPr>
          <w:rFonts w:eastAsiaTheme="minorEastAsia"/>
          <w:noProof/>
          <w:sz w:val="24"/>
          <w:szCs w:val="24"/>
        </w:rPr>
        <w:tab/>
      </w:r>
      <w:r>
        <w:rPr>
          <w:noProof/>
        </w:rPr>
        <w:t>Housing</w:t>
      </w:r>
      <w:r w:rsidRPr="00486D80">
        <w:rPr>
          <w:noProof/>
          <w:spacing w:val="-11"/>
        </w:rPr>
        <w:t xml:space="preserve"> </w:t>
      </w:r>
      <w:r>
        <w:rPr>
          <w:noProof/>
        </w:rPr>
        <w:t>Referrals</w:t>
      </w:r>
      <w:r>
        <w:rPr>
          <w:noProof/>
        </w:rPr>
        <w:tab/>
      </w:r>
      <w:r>
        <w:rPr>
          <w:noProof/>
        </w:rPr>
        <w:fldChar w:fldCharType="begin"/>
      </w:r>
      <w:r>
        <w:rPr>
          <w:noProof/>
        </w:rPr>
        <w:instrText xml:space="preserve"> PAGEREF _Toc80964756 \h </w:instrText>
      </w:r>
      <w:r>
        <w:rPr>
          <w:noProof/>
        </w:rPr>
      </w:r>
      <w:r>
        <w:rPr>
          <w:noProof/>
        </w:rPr>
        <w:fldChar w:fldCharType="separate"/>
      </w:r>
      <w:r w:rsidR="006E22EC">
        <w:rPr>
          <w:noProof/>
        </w:rPr>
        <w:t>87</w:t>
      </w:r>
      <w:r>
        <w:rPr>
          <w:noProof/>
        </w:rPr>
        <w:fldChar w:fldCharType="end"/>
      </w:r>
    </w:p>
    <w:p w14:paraId="040E8B80" w14:textId="7A33FDFB" w:rsidR="000039F4" w:rsidRDefault="000039F4">
      <w:pPr>
        <w:pStyle w:val="TOC2"/>
        <w:rPr>
          <w:rFonts w:eastAsiaTheme="minorEastAsia"/>
          <w:noProof/>
          <w:sz w:val="24"/>
          <w:szCs w:val="24"/>
        </w:rPr>
      </w:pPr>
      <w:r w:rsidRPr="00486D80">
        <w:rPr>
          <w:rFonts w:eastAsia="Calibri-Light" w:hAnsi="Calibri-Light" w:cs="Calibri-Light"/>
          <w:noProof/>
        </w:rPr>
        <w:t>VIII.</w:t>
      </w:r>
      <w:r>
        <w:rPr>
          <w:rFonts w:eastAsiaTheme="minorEastAsia"/>
          <w:noProof/>
          <w:sz w:val="24"/>
          <w:szCs w:val="24"/>
        </w:rPr>
        <w:tab/>
      </w:r>
      <w:r>
        <w:rPr>
          <w:noProof/>
        </w:rPr>
        <w:t>Safeguards for Domestic Violence</w:t>
      </w:r>
      <w:r w:rsidRPr="00486D80">
        <w:rPr>
          <w:noProof/>
          <w:spacing w:val="-17"/>
        </w:rPr>
        <w:t xml:space="preserve"> </w:t>
      </w:r>
      <w:r>
        <w:rPr>
          <w:noProof/>
        </w:rPr>
        <w:t>Survivors</w:t>
      </w:r>
      <w:r>
        <w:rPr>
          <w:noProof/>
        </w:rPr>
        <w:tab/>
      </w:r>
      <w:r>
        <w:rPr>
          <w:noProof/>
        </w:rPr>
        <w:fldChar w:fldCharType="begin"/>
      </w:r>
      <w:r>
        <w:rPr>
          <w:noProof/>
        </w:rPr>
        <w:instrText xml:space="preserve"> PAGEREF _Toc80964757 \h </w:instrText>
      </w:r>
      <w:r>
        <w:rPr>
          <w:noProof/>
        </w:rPr>
      </w:r>
      <w:r>
        <w:rPr>
          <w:noProof/>
        </w:rPr>
        <w:fldChar w:fldCharType="separate"/>
      </w:r>
      <w:r w:rsidR="006E22EC">
        <w:rPr>
          <w:noProof/>
        </w:rPr>
        <w:t>89</w:t>
      </w:r>
      <w:r>
        <w:rPr>
          <w:noProof/>
        </w:rPr>
        <w:fldChar w:fldCharType="end"/>
      </w:r>
    </w:p>
    <w:p w14:paraId="3D0A574F" w14:textId="14A9F545" w:rsidR="000039F4" w:rsidRDefault="000039F4">
      <w:pPr>
        <w:pStyle w:val="TOC2"/>
        <w:rPr>
          <w:rFonts w:eastAsiaTheme="minorEastAsia"/>
          <w:noProof/>
          <w:sz w:val="24"/>
          <w:szCs w:val="24"/>
        </w:rPr>
      </w:pPr>
      <w:r w:rsidRPr="00486D80">
        <w:rPr>
          <w:rFonts w:eastAsia="Calibri-Light" w:hAnsi="Calibri-Light" w:cs="Calibri-Light"/>
          <w:noProof/>
        </w:rPr>
        <w:t>IX.</w:t>
      </w:r>
      <w:r>
        <w:rPr>
          <w:rFonts w:eastAsiaTheme="minorEastAsia"/>
          <w:noProof/>
          <w:sz w:val="24"/>
          <w:szCs w:val="24"/>
        </w:rPr>
        <w:tab/>
      </w:r>
      <w:r w:rsidRPr="00486D80">
        <w:rPr>
          <w:rFonts w:eastAsia="Calibri-Light" w:hAnsi="Calibri-Light" w:cs="Calibri-Light"/>
          <w:noProof/>
        </w:rPr>
        <w:t>Administrative Structure</w:t>
      </w:r>
      <w:r>
        <w:rPr>
          <w:noProof/>
        </w:rPr>
        <w:tab/>
      </w:r>
      <w:r>
        <w:rPr>
          <w:noProof/>
        </w:rPr>
        <w:fldChar w:fldCharType="begin"/>
      </w:r>
      <w:r>
        <w:rPr>
          <w:noProof/>
        </w:rPr>
        <w:instrText xml:space="preserve"> PAGEREF _Toc80964758 \h </w:instrText>
      </w:r>
      <w:r>
        <w:rPr>
          <w:noProof/>
        </w:rPr>
      </w:r>
      <w:r>
        <w:rPr>
          <w:noProof/>
        </w:rPr>
        <w:fldChar w:fldCharType="separate"/>
      </w:r>
      <w:r w:rsidR="006E22EC">
        <w:rPr>
          <w:noProof/>
        </w:rPr>
        <w:t>93</w:t>
      </w:r>
      <w:r>
        <w:rPr>
          <w:noProof/>
        </w:rPr>
        <w:fldChar w:fldCharType="end"/>
      </w:r>
    </w:p>
    <w:p w14:paraId="50C4592D" w14:textId="5E7F2BF3" w:rsidR="000039F4" w:rsidRDefault="000039F4">
      <w:pPr>
        <w:pStyle w:val="TOC2"/>
        <w:rPr>
          <w:rFonts w:eastAsiaTheme="minorEastAsia"/>
          <w:noProof/>
          <w:sz w:val="24"/>
          <w:szCs w:val="24"/>
        </w:rPr>
      </w:pPr>
      <w:r>
        <w:rPr>
          <w:noProof/>
        </w:rPr>
        <w:t>X.</w:t>
      </w:r>
      <w:r>
        <w:rPr>
          <w:rFonts w:eastAsiaTheme="minorEastAsia"/>
          <w:noProof/>
          <w:sz w:val="24"/>
          <w:szCs w:val="24"/>
        </w:rPr>
        <w:tab/>
      </w:r>
      <w:r>
        <w:rPr>
          <w:noProof/>
        </w:rPr>
        <w:t>Definitions</w:t>
      </w:r>
      <w:r>
        <w:rPr>
          <w:noProof/>
        </w:rPr>
        <w:tab/>
      </w:r>
      <w:r>
        <w:rPr>
          <w:noProof/>
        </w:rPr>
        <w:fldChar w:fldCharType="begin"/>
      </w:r>
      <w:r>
        <w:rPr>
          <w:noProof/>
        </w:rPr>
        <w:instrText xml:space="preserve"> PAGEREF _Toc80964759 \h </w:instrText>
      </w:r>
      <w:r>
        <w:rPr>
          <w:noProof/>
        </w:rPr>
      </w:r>
      <w:r>
        <w:rPr>
          <w:noProof/>
        </w:rPr>
        <w:fldChar w:fldCharType="separate"/>
      </w:r>
      <w:r w:rsidR="006E22EC">
        <w:rPr>
          <w:noProof/>
        </w:rPr>
        <w:t>95</w:t>
      </w:r>
      <w:r>
        <w:rPr>
          <w:noProof/>
        </w:rPr>
        <w:fldChar w:fldCharType="end"/>
      </w:r>
    </w:p>
    <w:p w14:paraId="179DE745" w14:textId="75E324DA" w:rsidR="000039F4" w:rsidRDefault="000039F4">
      <w:pPr>
        <w:pStyle w:val="TOC1"/>
        <w:tabs>
          <w:tab w:val="right" w:leader="dot" w:pos="9350"/>
        </w:tabs>
        <w:rPr>
          <w:rFonts w:asciiTheme="minorHAnsi" w:eastAsiaTheme="minorEastAsia" w:hAnsiTheme="minorHAnsi"/>
          <w:b w:val="0"/>
          <w:bCs w:val="0"/>
          <w:noProof/>
          <w:color w:val="auto"/>
        </w:rPr>
      </w:pPr>
      <w:r>
        <w:rPr>
          <w:noProof/>
        </w:rPr>
        <w:t>K. Emergency Solutions Grant Monitoring</w:t>
      </w:r>
      <w:r>
        <w:rPr>
          <w:noProof/>
        </w:rPr>
        <w:tab/>
      </w:r>
      <w:r>
        <w:rPr>
          <w:noProof/>
        </w:rPr>
        <w:fldChar w:fldCharType="begin"/>
      </w:r>
      <w:r>
        <w:rPr>
          <w:noProof/>
        </w:rPr>
        <w:instrText xml:space="preserve"> PAGEREF _Toc80964760 \h </w:instrText>
      </w:r>
      <w:r>
        <w:rPr>
          <w:noProof/>
        </w:rPr>
      </w:r>
      <w:r>
        <w:rPr>
          <w:noProof/>
        </w:rPr>
        <w:fldChar w:fldCharType="separate"/>
      </w:r>
      <w:r w:rsidR="006E22EC">
        <w:rPr>
          <w:noProof/>
        </w:rPr>
        <w:t>97</w:t>
      </w:r>
      <w:r>
        <w:rPr>
          <w:noProof/>
        </w:rPr>
        <w:fldChar w:fldCharType="end"/>
      </w:r>
    </w:p>
    <w:p w14:paraId="1FBE0654" w14:textId="5D76AF71" w:rsidR="000039F4" w:rsidRDefault="000039F4">
      <w:pPr>
        <w:pStyle w:val="TOC2"/>
        <w:rPr>
          <w:rFonts w:eastAsiaTheme="minorEastAsia"/>
          <w:noProof/>
          <w:sz w:val="24"/>
          <w:szCs w:val="24"/>
        </w:rPr>
      </w:pPr>
      <w:r>
        <w:rPr>
          <w:noProof/>
        </w:rPr>
        <w:t>I.</w:t>
      </w:r>
      <w:r>
        <w:rPr>
          <w:rFonts w:eastAsiaTheme="minorEastAsia"/>
          <w:noProof/>
          <w:sz w:val="24"/>
          <w:szCs w:val="24"/>
        </w:rPr>
        <w:tab/>
      </w:r>
      <w:r>
        <w:rPr>
          <w:noProof/>
        </w:rPr>
        <w:t>Monthly</w:t>
      </w:r>
      <w:r>
        <w:rPr>
          <w:noProof/>
        </w:rPr>
        <w:tab/>
      </w:r>
      <w:r>
        <w:rPr>
          <w:noProof/>
        </w:rPr>
        <w:fldChar w:fldCharType="begin"/>
      </w:r>
      <w:r>
        <w:rPr>
          <w:noProof/>
        </w:rPr>
        <w:instrText xml:space="preserve"> PAGEREF _Toc80964761 \h </w:instrText>
      </w:r>
      <w:r>
        <w:rPr>
          <w:noProof/>
        </w:rPr>
      </w:r>
      <w:r>
        <w:rPr>
          <w:noProof/>
        </w:rPr>
        <w:fldChar w:fldCharType="separate"/>
      </w:r>
      <w:r w:rsidR="006E22EC">
        <w:rPr>
          <w:noProof/>
        </w:rPr>
        <w:t>97</w:t>
      </w:r>
      <w:r>
        <w:rPr>
          <w:noProof/>
        </w:rPr>
        <w:fldChar w:fldCharType="end"/>
      </w:r>
    </w:p>
    <w:p w14:paraId="58058A33" w14:textId="7720BCCF" w:rsidR="000039F4" w:rsidRDefault="000039F4">
      <w:pPr>
        <w:pStyle w:val="TOC2"/>
        <w:rPr>
          <w:rFonts w:eastAsiaTheme="minorEastAsia"/>
          <w:noProof/>
          <w:sz w:val="24"/>
          <w:szCs w:val="24"/>
        </w:rPr>
      </w:pPr>
      <w:r>
        <w:rPr>
          <w:noProof/>
        </w:rPr>
        <w:t>II.</w:t>
      </w:r>
      <w:r>
        <w:rPr>
          <w:rFonts w:eastAsiaTheme="minorEastAsia"/>
          <w:noProof/>
          <w:sz w:val="24"/>
          <w:szCs w:val="24"/>
        </w:rPr>
        <w:tab/>
      </w:r>
      <w:r w:rsidRPr="00486D80">
        <w:rPr>
          <w:noProof/>
          <w:u w:color="000000"/>
        </w:rPr>
        <w:t>Quarterly</w:t>
      </w:r>
      <w:r>
        <w:rPr>
          <w:noProof/>
        </w:rPr>
        <w:tab/>
      </w:r>
      <w:r>
        <w:rPr>
          <w:noProof/>
        </w:rPr>
        <w:fldChar w:fldCharType="begin"/>
      </w:r>
      <w:r>
        <w:rPr>
          <w:noProof/>
        </w:rPr>
        <w:instrText xml:space="preserve"> PAGEREF _Toc80964762 \h </w:instrText>
      </w:r>
      <w:r>
        <w:rPr>
          <w:noProof/>
        </w:rPr>
      </w:r>
      <w:r>
        <w:rPr>
          <w:noProof/>
        </w:rPr>
        <w:fldChar w:fldCharType="separate"/>
      </w:r>
      <w:r w:rsidR="006E22EC">
        <w:rPr>
          <w:noProof/>
        </w:rPr>
        <w:t>98</w:t>
      </w:r>
      <w:r>
        <w:rPr>
          <w:noProof/>
        </w:rPr>
        <w:fldChar w:fldCharType="end"/>
      </w:r>
    </w:p>
    <w:p w14:paraId="67939D84" w14:textId="7B8B4040" w:rsidR="000039F4" w:rsidRDefault="000039F4">
      <w:pPr>
        <w:pStyle w:val="TOC2"/>
        <w:rPr>
          <w:rFonts w:eastAsiaTheme="minorEastAsia"/>
          <w:noProof/>
          <w:sz w:val="24"/>
          <w:szCs w:val="24"/>
        </w:rPr>
      </w:pPr>
      <w:r>
        <w:rPr>
          <w:noProof/>
        </w:rPr>
        <w:t>III.</w:t>
      </w:r>
      <w:r>
        <w:rPr>
          <w:rFonts w:eastAsiaTheme="minorEastAsia"/>
          <w:noProof/>
          <w:sz w:val="24"/>
          <w:szCs w:val="24"/>
        </w:rPr>
        <w:tab/>
      </w:r>
      <w:r w:rsidRPr="00486D80">
        <w:rPr>
          <w:noProof/>
          <w:u w:color="000000"/>
        </w:rPr>
        <w:t>Annually</w:t>
      </w:r>
      <w:r>
        <w:rPr>
          <w:noProof/>
        </w:rPr>
        <w:tab/>
      </w:r>
      <w:r>
        <w:rPr>
          <w:noProof/>
        </w:rPr>
        <w:fldChar w:fldCharType="begin"/>
      </w:r>
      <w:r>
        <w:rPr>
          <w:noProof/>
        </w:rPr>
        <w:instrText xml:space="preserve"> PAGEREF _Toc80964763 \h </w:instrText>
      </w:r>
      <w:r>
        <w:rPr>
          <w:noProof/>
        </w:rPr>
      </w:r>
      <w:r>
        <w:rPr>
          <w:noProof/>
        </w:rPr>
        <w:fldChar w:fldCharType="separate"/>
      </w:r>
      <w:r w:rsidR="006E22EC">
        <w:rPr>
          <w:noProof/>
        </w:rPr>
        <w:t>99</w:t>
      </w:r>
      <w:r>
        <w:rPr>
          <w:noProof/>
        </w:rPr>
        <w:fldChar w:fldCharType="end"/>
      </w:r>
    </w:p>
    <w:p w14:paraId="154BBAC9" w14:textId="250ECCBD" w:rsidR="00BA19D3" w:rsidRDefault="0094259E">
      <w:r>
        <w:rPr>
          <w:rFonts w:asciiTheme="majorHAnsi" w:hAnsiTheme="majorHAnsi"/>
          <w:bCs/>
          <w:color w:val="548DD4"/>
          <w:sz w:val="24"/>
          <w:szCs w:val="24"/>
        </w:rPr>
        <w:fldChar w:fldCharType="end"/>
      </w:r>
    </w:p>
    <w:p w14:paraId="7861424A" w14:textId="77777777" w:rsidR="002A1503" w:rsidRDefault="002A1503" w:rsidP="00537ECF">
      <w:pPr>
        <w:pStyle w:val="Heading1"/>
      </w:pPr>
      <w:bookmarkStart w:id="1" w:name="_TOC_250028"/>
      <w:bookmarkStart w:id="2" w:name="_Toc451524996"/>
      <w:bookmarkStart w:id="3" w:name="_Toc325532934"/>
      <w:bookmarkStart w:id="4" w:name="_Toc325534458"/>
      <w:bookmarkStart w:id="5" w:name="_Toc325535272"/>
      <w:bookmarkEnd w:id="0"/>
    </w:p>
    <w:p w14:paraId="7D372EAA" w14:textId="77777777" w:rsidR="002A1503" w:rsidRDefault="002A1503">
      <w:pPr>
        <w:rPr>
          <w:rFonts w:asciiTheme="majorHAnsi" w:eastAsiaTheme="majorEastAsia" w:hAnsiTheme="majorHAnsi" w:cstheme="majorBidi"/>
          <w:color w:val="2E74B5" w:themeColor="accent1" w:themeShade="BF"/>
          <w:sz w:val="32"/>
          <w:szCs w:val="32"/>
        </w:rPr>
      </w:pPr>
      <w:r>
        <w:rPr>
          <w:rFonts w:hint="eastAsia"/>
        </w:rPr>
        <w:br w:type="page"/>
      </w:r>
    </w:p>
    <w:p w14:paraId="29BADDCF" w14:textId="478EC060" w:rsidR="00E9655D" w:rsidRPr="00E9655D" w:rsidRDefault="005775E0" w:rsidP="00537ECF">
      <w:pPr>
        <w:pStyle w:val="Heading1"/>
      </w:pPr>
      <w:bookmarkStart w:id="6" w:name="_Toc80964663"/>
      <w:r>
        <w:lastRenderedPageBreak/>
        <w:t>How to Use the Quality Assurance Standards</w:t>
      </w:r>
      <w:bookmarkEnd w:id="1"/>
      <w:bookmarkEnd w:id="2"/>
      <w:bookmarkEnd w:id="3"/>
      <w:bookmarkEnd w:id="4"/>
      <w:bookmarkEnd w:id="5"/>
      <w:bookmarkEnd w:id="6"/>
    </w:p>
    <w:p w14:paraId="00DC274B" w14:textId="77777777" w:rsidR="005775E0" w:rsidRPr="00467104" w:rsidRDefault="005775E0" w:rsidP="00467104">
      <w:pPr>
        <w:rPr>
          <w:szCs w:val="20"/>
        </w:rPr>
      </w:pPr>
      <w:r w:rsidRPr="00467104">
        <w:rPr>
          <w:szCs w:val="20"/>
        </w:rPr>
        <w:t>The quality assurance standards were developed with the expectation of providing quality, standardized services to persons who have become homeless</w:t>
      </w:r>
      <w:r w:rsidR="00927759" w:rsidRPr="00467104">
        <w:rPr>
          <w:szCs w:val="20"/>
        </w:rPr>
        <w:t>,</w:t>
      </w:r>
      <w:r w:rsidRPr="00467104">
        <w:rPr>
          <w:szCs w:val="20"/>
        </w:rPr>
        <w:t xml:space="preserve"> to </w:t>
      </w:r>
      <w:r w:rsidR="001E2533">
        <w:rPr>
          <w:szCs w:val="20"/>
        </w:rPr>
        <w:t>facilitate their successful re-</w:t>
      </w:r>
      <w:r w:rsidRPr="00467104">
        <w:rPr>
          <w:szCs w:val="20"/>
        </w:rPr>
        <w:t xml:space="preserve">entry back into their communities. </w:t>
      </w:r>
    </w:p>
    <w:p w14:paraId="18DC1A9A" w14:textId="77777777" w:rsidR="005775E0" w:rsidRDefault="00927759" w:rsidP="00537ECF">
      <w:pPr>
        <w:pStyle w:val="Heading2"/>
      </w:pPr>
      <w:bookmarkStart w:id="7" w:name="_Toc451524997"/>
      <w:bookmarkStart w:id="8" w:name="_Toc325532935"/>
      <w:bookmarkStart w:id="9" w:name="_Toc325534459"/>
      <w:bookmarkStart w:id="10" w:name="_Toc325535273"/>
      <w:bookmarkStart w:id="11" w:name="_Toc80964664"/>
      <w:r>
        <w:t>Applicability</w:t>
      </w:r>
      <w:bookmarkEnd w:id="7"/>
      <w:bookmarkEnd w:id="8"/>
      <w:bookmarkEnd w:id="9"/>
      <w:bookmarkEnd w:id="10"/>
      <w:bookmarkEnd w:id="11"/>
    </w:p>
    <w:p w14:paraId="4EF53BD2" w14:textId="77777777" w:rsidR="00FF08FC" w:rsidRDefault="00961827" w:rsidP="000D5616">
      <w:pPr>
        <w:pStyle w:val="Heading3"/>
      </w:pPr>
      <w:r>
        <w:t>Quality Assurance</w:t>
      </w:r>
      <w:r w:rsidR="000F288E">
        <w:t xml:space="preserve"> Standards</w:t>
      </w:r>
    </w:p>
    <w:p w14:paraId="3104BD45" w14:textId="77777777" w:rsidR="000D5616" w:rsidRDefault="005775E0" w:rsidP="00467104">
      <w:pPr>
        <w:rPr>
          <w:szCs w:val="20"/>
        </w:rPr>
      </w:pPr>
      <w:r w:rsidRPr="00467104">
        <w:rPr>
          <w:szCs w:val="20"/>
        </w:rPr>
        <w:t xml:space="preserve">All Santa Clara County Collaborative on Affordable Housing and Homeless Issues member agencies </w:t>
      </w:r>
      <w:r w:rsidR="00433FDA">
        <w:rPr>
          <w:szCs w:val="20"/>
        </w:rPr>
        <w:t>should</w:t>
      </w:r>
      <w:r w:rsidR="00927759" w:rsidRPr="00467104">
        <w:rPr>
          <w:szCs w:val="20"/>
        </w:rPr>
        <w:t xml:space="preserve"> use the Quality Assurance Standards as a </w:t>
      </w:r>
      <w:r w:rsidR="000F288E">
        <w:rPr>
          <w:szCs w:val="20"/>
        </w:rPr>
        <w:t xml:space="preserve">benchmark and </w:t>
      </w:r>
      <w:r w:rsidR="00927759" w:rsidRPr="00467104">
        <w:rPr>
          <w:szCs w:val="20"/>
        </w:rPr>
        <w:t>model for agency- and program-level policies and procedures</w:t>
      </w:r>
      <w:r w:rsidRPr="00467104">
        <w:rPr>
          <w:szCs w:val="20"/>
        </w:rPr>
        <w:t>.</w:t>
      </w:r>
    </w:p>
    <w:p w14:paraId="1DDDD749" w14:textId="77777777" w:rsidR="005775E0" w:rsidRDefault="00DB2D6C" w:rsidP="00467104">
      <w:pPr>
        <w:rPr>
          <w:szCs w:val="20"/>
        </w:rPr>
      </w:pPr>
      <w:r>
        <w:rPr>
          <w:szCs w:val="20"/>
        </w:rPr>
        <w:t xml:space="preserve">Standards </w:t>
      </w:r>
      <w:r w:rsidR="00CE5398">
        <w:rPr>
          <w:szCs w:val="20"/>
        </w:rPr>
        <w:t xml:space="preserve">demarcated as “Preferred Practice Recommended Standards” represent preferred community practices above and beyond the </w:t>
      </w:r>
      <w:r w:rsidR="001E2533">
        <w:rPr>
          <w:szCs w:val="20"/>
        </w:rPr>
        <w:t>basic</w:t>
      </w:r>
      <w:r w:rsidR="00CE5398">
        <w:rPr>
          <w:szCs w:val="20"/>
        </w:rPr>
        <w:t xml:space="preserve"> quality assurance standards. Programs are encouraged to implement </w:t>
      </w:r>
      <w:r w:rsidR="00CE5398" w:rsidRPr="00467104">
        <w:rPr>
          <w:szCs w:val="20"/>
        </w:rPr>
        <w:t>Preferred Practice Recommended Standards</w:t>
      </w:r>
      <w:r w:rsidR="00CE5398">
        <w:rPr>
          <w:szCs w:val="20"/>
        </w:rPr>
        <w:t xml:space="preserve"> whenever possible.</w:t>
      </w:r>
    </w:p>
    <w:p w14:paraId="6298CF7A" w14:textId="77777777" w:rsidR="00DB2D6C" w:rsidRPr="00467104" w:rsidRDefault="000D5616" w:rsidP="00467104">
      <w:pPr>
        <w:rPr>
          <w:szCs w:val="20"/>
        </w:rPr>
      </w:pPr>
      <w:r>
        <w:rPr>
          <w:szCs w:val="20"/>
        </w:rPr>
        <w:t>Local funders are encouraged to use the Quality Assurance Standards to assess agency and program capacity, operations, and performance.</w:t>
      </w:r>
    </w:p>
    <w:p w14:paraId="1B5C71DC" w14:textId="77777777" w:rsidR="000D5616" w:rsidRDefault="000D5616" w:rsidP="000D5616">
      <w:pPr>
        <w:pStyle w:val="Heading3"/>
      </w:pPr>
      <w:r>
        <w:t>Standards for Continuum of Care and Emergency Solutions Grant Recipients</w:t>
      </w:r>
    </w:p>
    <w:p w14:paraId="37E11450" w14:textId="77777777" w:rsidR="00AB6353" w:rsidRDefault="00AB6353" w:rsidP="00AB6353">
      <w:pPr>
        <w:rPr>
          <w:szCs w:val="20"/>
        </w:rPr>
      </w:pPr>
      <w:r>
        <w:rPr>
          <w:szCs w:val="20"/>
        </w:rPr>
        <w:t xml:space="preserve">The following sections </w:t>
      </w:r>
      <w:r w:rsidRPr="00467104">
        <w:rPr>
          <w:szCs w:val="20"/>
        </w:rPr>
        <w:t>serve as</w:t>
      </w:r>
      <w:r>
        <w:rPr>
          <w:szCs w:val="20"/>
        </w:rPr>
        <w:t xml:space="preserve"> the Continuum of Care’s</w:t>
      </w:r>
      <w:r w:rsidRPr="00467104">
        <w:rPr>
          <w:szCs w:val="20"/>
        </w:rPr>
        <w:t xml:space="preserve"> written standards for providing assistance, as required under Continuum of Care Program Interim Rule</w:t>
      </w:r>
      <w:r>
        <w:rPr>
          <w:szCs w:val="20"/>
        </w:rPr>
        <w:t xml:space="preserve"> section 578.7(a)(9):</w:t>
      </w:r>
    </w:p>
    <w:p w14:paraId="50D50579" w14:textId="77777777" w:rsidR="00AB6353" w:rsidRPr="00C90824" w:rsidRDefault="00AB6353" w:rsidP="006A2E0C">
      <w:pPr>
        <w:pStyle w:val="ListParagraph"/>
        <w:numPr>
          <w:ilvl w:val="0"/>
          <w:numId w:val="116"/>
        </w:numPr>
        <w:rPr>
          <w:szCs w:val="20"/>
        </w:rPr>
      </w:pPr>
      <w:r w:rsidRPr="00C90824">
        <w:rPr>
          <w:szCs w:val="20"/>
        </w:rPr>
        <w:t>Section C. Permanent Supportive Housing</w:t>
      </w:r>
    </w:p>
    <w:p w14:paraId="173FC694" w14:textId="77777777" w:rsidR="00AB6353" w:rsidRPr="00C90824" w:rsidRDefault="00AB6353" w:rsidP="006A2E0C">
      <w:pPr>
        <w:pStyle w:val="ListParagraph"/>
        <w:numPr>
          <w:ilvl w:val="0"/>
          <w:numId w:val="116"/>
        </w:numPr>
        <w:rPr>
          <w:szCs w:val="20"/>
        </w:rPr>
      </w:pPr>
      <w:r w:rsidRPr="00C90824">
        <w:rPr>
          <w:szCs w:val="20"/>
        </w:rPr>
        <w:t>Section D. Rapid Re-Housing</w:t>
      </w:r>
    </w:p>
    <w:p w14:paraId="04B1EA85" w14:textId="77777777" w:rsidR="00AB6353" w:rsidRDefault="00AB6353" w:rsidP="006A2E0C">
      <w:pPr>
        <w:pStyle w:val="ListParagraph"/>
        <w:numPr>
          <w:ilvl w:val="0"/>
          <w:numId w:val="116"/>
        </w:numPr>
        <w:rPr>
          <w:szCs w:val="20"/>
        </w:rPr>
      </w:pPr>
      <w:r w:rsidRPr="00C90824">
        <w:rPr>
          <w:szCs w:val="20"/>
        </w:rPr>
        <w:t>Section E. Transitional Housing</w:t>
      </w:r>
    </w:p>
    <w:p w14:paraId="387EA01F" w14:textId="45597EBF" w:rsidR="00AB6353" w:rsidRPr="00C90824" w:rsidRDefault="00F629D6" w:rsidP="006A2E0C">
      <w:pPr>
        <w:pStyle w:val="ListParagraph"/>
        <w:numPr>
          <w:ilvl w:val="0"/>
          <w:numId w:val="116"/>
        </w:numPr>
        <w:rPr>
          <w:szCs w:val="20"/>
        </w:rPr>
      </w:pPr>
      <w:r>
        <w:rPr>
          <w:szCs w:val="20"/>
        </w:rPr>
        <w:t>Section J</w:t>
      </w:r>
      <w:r w:rsidR="00AB6353">
        <w:rPr>
          <w:szCs w:val="20"/>
        </w:rPr>
        <w:t>. Coordinated Assessment Policies and Procedures</w:t>
      </w:r>
    </w:p>
    <w:p w14:paraId="4488C609" w14:textId="77777777" w:rsidR="000D5616" w:rsidRDefault="000D5616" w:rsidP="000D5616">
      <w:pPr>
        <w:rPr>
          <w:szCs w:val="20"/>
        </w:rPr>
      </w:pPr>
      <w:r w:rsidRPr="00467104">
        <w:rPr>
          <w:szCs w:val="20"/>
        </w:rPr>
        <w:t>Certain sections of the Quality Assurance Standards</w:t>
      </w:r>
      <w:r>
        <w:rPr>
          <w:szCs w:val="20"/>
        </w:rPr>
        <w:t xml:space="preserve"> are required policies of the Continuum of Care (CoC) for the CoC and Emergency Solutions Grant (ESG) Programs</w:t>
      </w:r>
      <w:r w:rsidR="001E2533">
        <w:rPr>
          <w:szCs w:val="20"/>
        </w:rPr>
        <w:t>, and apply only to activities funded under the CoC or ESG programs</w:t>
      </w:r>
      <w:r>
        <w:rPr>
          <w:szCs w:val="20"/>
        </w:rPr>
        <w:t>. These sections are identified in the section and subsection headings.</w:t>
      </w:r>
    </w:p>
    <w:p w14:paraId="081D55FF" w14:textId="59024EE2" w:rsidR="005B1DBC" w:rsidRDefault="000D5616" w:rsidP="00467104">
      <w:pPr>
        <w:rPr>
          <w:szCs w:val="20"/>
        </w:rPr>
      </w:pPr>
      <w:r>
        <w:rPr>
          <w:szCs w:val="20"/>
        </w:rPr>
        <w:t>The “Emergency Solutions Grant Monitoring” section outlines the Santa Clara County CoC’s procedures for monitoring the performance of ESG recipients</w:t>
      </w:r>
      <w:r w:rsidR="00C90824">
        <w:rPr>
          <w:szCs w:val="20"/>
        </w:rPr>
        <w:t>, as required under</w:t>
      </w:r>
      <w:r w:rsidR="00C90824" w:rsidRPr="00C90824">
        <w:rPr>
          <w:szCs w:val="20"/>
        </w:rPr>
        <w:t xml:space="preserve"> </w:t>
      </w:r>
      <w:r w:rsidR="00C90824" w:rsidRPr="00467104">
        <w:rPr>
          <w:szCs w:val="20"/>
        </w:rPr>
        <w:t>Continuum of Care Program Interim Rule</w:t>
      </w:r>
      <w:r w:rsidR="00C90824">
        <w:rPr>
          <w:szCs w:val="20"/>
        </w:rPr>
        <w:t xml:space="preserve"> section 578.7(c)(5).</w:t>
      </w:r>
    </w:p>
    <w:p w14:paraId="6878D334" w14:textId="77777777" w:rsidR="005775E0" w:rsidRDefault="005B1DBC" w:rsidP="00537ECF">
      <w:pPr>
        <w:pStyle w:val="Heading1"/>
      </w:pPr>
      <w:bookmarkStart w:id="12" w:name="_TOC_250023"/>
      <w:bookmarkStart w:id="13" w:name="_Toc451524999"/>
      <w:bookmarkStart w:id="14" w:name="_Toc325532936"/>
      <w:bookmarkStart w:id="15" w:name="_Toc325534460"/>
      <w:bookmarkStart w:id="16" w:name="_Toc325535274"/>
      <w:bookmarkStart w:id="17" w:name="_Toc80964665"/>
      <w:r>
        <w:t>D</w:t>
      </w:r>
      <w:r w:rsidR="005775E0">
        <w:t>efinitions</w:t>
      </w:r>
      <w:bookmarkEnd w:id="12"/>
      <w:bookmarkEnd w:id="13"/>
      <w:bookmarkEnd w:id="14"/>
      <w:bookmarkEnd w:id="15"/>
      <w:bookmarkEnd w:id="16"/>
      <w:bookmarkEnd w:id="17"/>
    </w:p>
    <w:p w14:paraId="7E4B5B3C" w14:textId="77777777" w:rsidR="005775E0" w:rsidRDefault="005775E0" w:rsidP="00537ECF">
      <w:pPr>
        <w:pStyle w:val="Heading3"/>
        <w:rPr>
          <w:rFonts w:eastAsia="Calibri" w:hAnsi="Calibri" w:cs="Calibri"/>
          <w:szCs w:val="24"/>
        </w:rPr>
      </w:pPr>
      <w:r>
        <w:t>RESIDENT OR</w:t>
      </w:r>
      <w:r>
        <w:rPr>
          <w:spacing w:val="-10"/>
        </w:rPr>
        <w:t xml:space="preserve"> </w:t>
      </w:r>
      <w:r>
        <w:t xml:space="preserve">CLIENT </w:t>
      </w:r>
    </w:p>
    <w:p w14:paraId="2BF81BD6" w14:textId="77777777" w:rsidR="005775E0" w:rsidRPr="000B4293" w:rsidRDefault="005775E0" w:rsidP="00537ECF">
      <w:r w:rsidRPr="000B4293">
        <w:t xml:space="preserve">The terms ''RESIDENT" OR "CLIENT", as used in the ensuing standards, refer to </w:t>
      </w:r>
      <w:r w:rsidR="004276C6">
        <w:t>individuals or families</w:t>
      </w:r>
      <w:r w:rsidRPr="000B4293">
        <w:t xml:space="preserve"> who reside in a shelter, transitional housing, </w:t>
      </w:r>
      <w:r w:rsidR="002A4632">
        <w:t xml:space="preserve">rapid re-housing </w:t>
      </w:r>
      <w:r w:rsidRPr="000B4293">
        <w:t xml:space="preserve">or permanent </w:t>
      </w:r>
      <w:r w:rsidR="002A4632">
        <w:t xml:space="preserve">supportive </w:t>
      </w:r>
      <w:r w:rsidRPr="000B4293">
        <w:t xml:space="preserve">housing, as </w:t>
      </w:r>
      <w:r w:rsidRPr="000B4293">
        <w:lastRenderedPageBreak/>
        <w:t xml:space="preserve">defined below, or participate in </w:t>
      </w:r>
      <w:r w:rsidR="004276C6">
        <w:t>programs offered by homeless shelter, housing, or service providers.</w:t>
      </w:r>
    </w:p>
    <w:p w14:paraId="6850B123" w14:textId="77777777" w:rsidR="005775E0" w:rsidRDefault="005775E0" w:rsidP="00537ECF">
      <w:pPr>
        <w:pStyle w:val="Heading3"/>
        <w:rPr>
          <w:rFonts w:eastAsia="Calibri" w:hAnsi="Calibri" w:cs="Calibri"/>
          <w:szCs w:val="24"/>
        </w:rPr>
      </w:pPr>
      <w:r>
        <w:t xml:space="preserve">SHELTER </w:t>
      </w:r>
    </w:p>
    <w:p w14:paraId="7AA88818" w14:textId="77777777" w:rsidR="005775E0" w:rsidRPr="000B4293" w:rsidRDefault="005775E0" w:rsidP="00537ECF">
      <w:r w:rsidRPr="000B4293">
        <w:t>The term "SHELTER", as used in the ensuing standards, includes all three types of shelters, temporary, basic and service-enriched, as defined below. When the standards apply only to a</w:t>
      </w:r>
      <w:r w:rsidRPr="000B4293">
        <w:rPr>
          <w:spacing w:val="-4"/>
        </w:rPr>
        <w:t xml:space="preserve"> </w:t>
      </w:r>
      <w:r w:rsidRPr="000B4293">
        <w:t>certain</w:t>
      </w:r>
      <w:r w:rsidRPr="000B4293">
        <w:rPr>
          <w:spacing w:val="-5"/>
        </w:rPr>
        <w:t xml:space="preserve"> </w:t>
      </w:r>
      <w:r w:rsidRPr="000B4293">
        <w:t>type</w:t>
      </w:r>
      <w:r w:rsidRPr="000B4293">
        <w:rPr>
          <w:spacing w:val="-4"/>
        </w:rPr>
        <w:t xml:space="preserve"> </w:t>
      </w:r>
      <w:r w:rsidRPr="000B4293">
        <w:t>of</w:t>
      </w:r>
      <w:r w:rsidRPr="000B4293">
        <w:rPr>
          <w:spacing w:val="-4"/>
        </w:rPr>
        <w:t xml:space="preserve"> </w:t>
      </w:r>
      <w:r w:rsidRPr="000B4293">
        <w:t>shelter,</w:t>
      </w:r>
      <w:r w:rsidRPr="000B4293">
        <w:rPr>
          <w:spacing w:val="-4"/>
        </w:rPr>
        <w:t xml:space="preserve"> </w:t>
      </w:r>
      <w:r w:rsidRPr="000B4293">
        <w:t>specific</w:t>
      </w:r>
      <w:r w:rsidRPr="000B4293">
        <w:rPr>
          <w:spacing w:val="-4"/>
        </w:rPr>
        <w:t xml:space="preserve"> </w:t>
      </w:r>
      <w:r w:rsidRPr="000B4293">
        <w:t>language</w:t>
      </w:r>
      <w:r w:rsidRPr="000B4293">
        <w:rPr>
          <w:spacing w:val="-3"/>
        </w:rPr>
        <w:t xml:space="preserve"> </w:t>
      </w:r>
      <w:r w:rsidRPr="000B4293">
        <w:t>is</w:t>
      </w:r>
      <w:r w:rsidRPr="000B4293">
        <w:rPr>
          <w:spacing w:val="-4"/>
        </w:rPr>
        <w:t xml:space="preserve"> </w:t>
      </w:r>
      <w:r w:rsidRPr="000B4293">
        <w:t>used</w:t>
      </w:r>
      <w:r w:rsidRPr="000B4293">
        <w:rPr>
          <w:spacing w:val="-4"/>
        </w:rPr>
        <w:t xml:space="preserve"> </w:t>
      </w:r>
      <w:r w:rsidRPr="000B4293">
        <w:t>to</w:t>
      </w:r>
      <w:r w:rsidRPr="000B4293">
        <w:rPr>
          <w:spacing w:val="-5"/>
        </w:rPr>
        <w:t xml:space="preserve"> </w:t>
      </w:r>
      <w:r w:rsidRPr="000B4293">
        <w:t>clarify</w:t>
      </w:r>
      <w:r w:rsidRPr="000B4293">
        <w:rPr>
          <w:spacing w:val="-4"/>
        </w:rPr>
        <w:t xml:space="preserve"> </w:t>
      </w:r>
      <w:r w:rsidRPr="000B4293">
        <w:t>the</w:t>
      </w:r>
      <w:r w:rsidRPr="000B4293">
        <w:rPr>
          <w:spacing w:val="-5"/>
        </w:rPr>
        <w:t xml:space="preserve"> </w:t>
      </w:r>
      <w:r w:rsidRPr="000B4293">
        <w:t>designation.</w:t>
      </w:r>
    </w:p>
    <w:p w14:paraId="2E79EEA4" w14:textId="77777777" w:rsidR="005775E0" w:rsidRDefault="005775E0" w:rsidP="00537ECF">
      <w:pPr>
        <w:pStyle w:val="Heading3"/>
        <w:rPr>
          <w:rFonts w:eastAsia="Calibri" w:hAnsi="Calibri" w:cs="Calibri"/>
          <w:szCs w:val="24"/>
        </w:rPr>
      </w:pPr>
      <w:r>
        <w:t>TEMPORARY OR WINTER</w:t>
      </w:r>
      <w:r>
        <w:rPr>
          <w:spacing w:val="-24"/>
        </w:rPr>
        <w:t xml:space="preserve"> </w:t>
      </w:r>
      <w:r>
        <w:t xml:space="preserve">SHELTER </w:t>
      </w:r>
    </w:p>
    <w:p w14:paraId="16C4CF0A" w14:textId="77777777" w:rsidR="005775E0" w:rsidRPr="000B4293" w:rsidRDefault="005775E0" w:rsidP="00537ECF">
      <w:r w:rsidRPr="000B4293">
        <w:t>The</w:t>
      </w:r>
      <w:r w:rsidRPr="000B4293">
        <w:rPr>
          <w:spacing w:val="-4"/>
        </w:rPr>
        <w:t xml:space="preserve"> </w:t>
      </w:r>
      <w:r w:rsidRPr="000B4293">
        <w:t>terms</w:t>
      </w:r>
      <w:r w:rsidRPr="000B4293">
        <w:rPr>
          <w:spacing w:val="-4"/>
        </w:rPr>
        <w:t xml:space="preserve"> </w:t>
      </w:r>
      <w:r w:rsidRPr="000B4293">
        <w:t>''TEMPORARY</w:t>
      </w:r>
      <w:r w:rsidRPr="000B4293">
        <w:rPr>
          <w:spacing w:val="-3"/>
        </w:rPr>
        <w:t xml:space="preserve"> </w:t>
      </w:r>
      <w:r w:rsidRPr="000B4293">
        <w:t>SHELTER"</w:t>
      </w:r>
      <w:r w:rsidRPr="000B4293">
        <w:rPr>
          <w:spacing w:val="-3"/>
        </w:rPr>
        <w:t xml:space="preserve"> </w:t>
      </w:r>
      <w:r w:rsidRPr="000B4293">
        <w:t>OR</w:t>
      </w:r>
      <w:r w:rsidRPr="000B4293">
        <w:rPr>
          <w:spacing w:val="-4"/>
        </w:rPr>
        <w:t xml:space="preserve"> </w:t>
      </w:r>
      <w:r w:rsidRPr="000B4293">
        <w:t>"WINTER</w:t>
      </w:r>
      <w:r w:rsidRPr="000B4293">
        <w:rPr>
          <w:spacing w:val="-4"/>
        </w:rPr>
        <w:t xml:space="preserve"> </w:t>
      </w:r>
      <w:r w:rsidRPr="000B4293">
        <w:t>SHELTER'',</w:t>
      </w:r>
      <w:r w:rsidRPr="000B4293">
        <w:rPr>
          <w:spacing w:val="-4"/>
        </w:rPr>
        <w:t xml:space="preserve"> </w:t>
      </w:r>
      <w:r w:rsidRPr="000B4293">
        <w:t>as</w:t>
      </w:r>
      <w:r w:rsidRPr="000B4293">
        <w:rPr>
          <w:spacing w:val="-5"/>
        </w:rPr>
        <w:t xml:space="preserve"> </w:t>
      </w:r>
      <w:r w:rsidRPr="000B4293">
        <w:t>used</w:t>
      </w:r>
      <w:r w:rsidRPr="000B4293">
        <w:rPr>
          <w:spacing w:val="-4"/>
        </w:rPr>
        <w:t xml:space="preserve"> </w:t>
      </w:r>
      <w:r w:rsidRPr="000B4293">
        <w:t>in</w:t>
      </w:r>
      <w:r w:rsidRPr="000B4293">
        <w:rPr>
          <w:spacing w:val="-4"/>
        </w:rPr>
        <w:t xml:space="preserve"> </w:t>
      </w:r>
      <w:r w:rsidRPr="000B4293">
        <w:t>the</w:t>
      </w:r>
      <w:r w:rsidRPr="000B4293">
        <w:rPr>
          <w:spacing w:val="-5"/>
        </w:rPr>
        <w:t xml:space="preserve"> </w:t>
      </w:r>
      <w:r w:rsidRPr="000B4293">
        <w:t>ensuing</w:t>
      </w:r>
      <w:r w:rsidRPr="000B4293">
        <w:rPr>
          <w:spacing w:val="-6"/>
        </w:rPr>
        <w:t xml:space="preserve"> </w:t>
      </w:r>
      <w:r w:rsidRPr="000B4293">
        <w:t>standards, refer to all temporary or seasonal emergency shelters, including rotating church shelters, that provide shelter in a non-permanent location, for a limited period of time, to individuals and families having neither a home nor the means to obtain a home or other temporary lodging. These shelters may be set up in response to natural disasters, harsh climactic conditions, or other emergencies. The programs and/or facilities are temporary and are not meant to exist beyond the length of the emergency or winter</w:t>
      </w:r>
      <w:r w:rsidRPr="000B4293">
        <w:rPr>
          <w:spacing w:val="-26"/>
        </w:rPr>
        <w:t xml:space="preserve"> </w:t>
      </w:r>
      <w:r w:rsidRPr="000B4293">
        <w:t>season.</w:t>
      </w:r>
    </w:p>
    <w:p w14:paraId="174774B9" w14:textId="77777777" w:rsidR="005775E0" w:rsidRDefault="005775E0" w:rsidP="00537ECF">
      <w:pPr>
        <w:pStyle w:val="Heading3"/>
        <w:rPr>
          <w:rFonts w:eastAsia="Calibri" w:hAnsi="Calibri" w:cs="Calibri"/>
          <w:szCs w:val="24"/>
        </w:rPr>
      </w:pPr>
      <w:r>
        <w:t>BASIC</w:t>
      </w:r>
      <w:r>
        <w:rPr>
          <w:spacing w:val="-1"/>
        </w:rPr>
        <w:t xml:space="preserve"> </w:t>
      </w:r>
      <w:r>
        <w:t xml:space="preserve">SHELTER </w:t>
      </w:r>
    </w:p>
    <w:p w14:paraId="2B5598A0" w14:textId="77777777" w:rsidR="005775E0" w:rsidRPr="000B4293" w:rsidRDefault="005775E0" w:rsidP="00537ECF">
      <w:r w:rsidRPr="000B4293">
        <w:t>The</w:t>
      </w:r>
      <w:r w:rsidRPr="000B4293">
        <w:rPr>
          <w:spacing w:val="-3"/>
        </w:rPr>
        <w:t xml:space="preserve"> </w:t>
      </w:r>
      <w:r w:rsidRPr="000B4293">
        <w:t>term</w:t>
      </w:r>
      <w:r w:rsidRPr="000B4293">
        <w:rPr>
          <w:spacing w:val="-3"/>
        </w:rPr>
        <w:t xml:space="preserve"> </w:t>
      </w:r>
      <w:r w:rsidRPr="000B4293">
        <w:t>''BASIC</w:t>
      </w:r>
      <w:r w:rsidRPr="000B4293">
        <w:rPr>
          <w:spacing w:val="-4"/>
        </w:rPr>
        <w:t xml:space="preserve"> </w:t>
      </w:r>
      <w:r w:rsidRPr="000B4293">
        <w:t>SHELTER",</w:t>
      </w:r>
      <w:r w:rsidRPr="000B4293">
        <w:rPr>
          <w:spacing w:val="-3"/>
        </w:rPr>
        <w:t xml:space="preserve"> </w:t>
      </w:r>
      <w:r w:rsidRPr="000B4293">
        <w:t>as</w:t>
      </w:r>
      <w:r w:rsidRPr="000B4293">
        <w:rPr>
          <w:spacing w:val="-4"/>
        </w:rPr>
        <w:t xml:space="preserve"> </w:t>
      </w:r>
      <w:r w:rsidRPr="000B4293">
        <w:t>used</w:t>
      </w:r>
      <w:r w:rsidRPr="000B4293">
        <w:rPr>
          <w:spacing w:val="-3"/>
        </w:rPr>
        <w:t xml:space="preserve"> </w:t>
      </w:r>
      <w:r w:rsidRPr="000B4293">
        <w:t>in</w:t>
      </w:r>
      <w:r w:rsidRPr="000B4293">
        <w:rPr>
          <w:spacing w:val="-3"/>
        </w:rPr>
        <w:t xml:space="preserve"> </w:t>
      </w:r>
      <w:r w:rsidRPr="000B4293">
        <w:t>the</w:t>
      </w:r>
      <w:r w:rsidRPr="000B4293">
        <w:rPr>
          <w:spacing w:val="-4"/>
        </w:rPr>
        <w:t xml:space="preserve"> </w:t>
      </w:r>
      <w:r w:rsidRPr="000B4293">
        <w:t>ensuing</w:t>
      </w:r>
      <w:r w:rsidRPr="000B4293">
        <w:rPr>
          <w:spacing w:val="-5"/>
        </w:rPr>
        <w:t xml:space="preserve"> </w:t>
      </w:r>
      <w:r w:rsidRPr="000B4293">
        <w:t>standards,</w:t>
      </w:r>
      <w:r w:rsidRPr="000B4293">
        <w:rPr>
          <w:spacing w:val="-4"/>
        </w:rPr>
        <w:t xml:space="preserve"> </w:t>
      </w:r>
      <w:r w:rsidRPr="000B4293">
        <w:t>refers</w:t>
      </w:r>
      <w:r w:rsidRPr="000B4293">
        <w:rPr>
          <w:spacing w:val="-4"/>
        </w:rPr>
        <w:t xml:space="preserve"> </w:t>
      </w:r>
      <w:r w:rsidRPr="000B4293">
        <w:t>to</w:t>
      </w:r>
      <w:r w:rsidRPr="000B4293">
        <w:rPr>
          <w:spacing w:val="-4"/>
        </w:rPr>
        <w:t xml:space="preserve"> </w:t>
      </w:r>
      <w:r w:rsidRPr="000B4293">
        <w:t>facilities</w:t>
      </w:r>
      <w:r w:rsidRPr="000B4293">
        <w:rPr>
          <w:spacing w:val="-3"/>
        </w:rPr>
        <w:t xml:space="preserve"> </w:t>
      </w:r>
      <w:r w:rsidRPr="000B4293">
        <w:t>providing shelter in a permanent location, for a limited period of time, to individuals and families having</w:t>
      </w:r>
      <w:r w:rsidRPr="000B4293">
        <w:rPr>
          <w:spacing w:val="-3"/>
        </w:rPr>
        <w:t xml:space="preserve"> </w:t>
      </w:r>
      <w:r w:rsidRPr="000B4293">
        <w:t>neither</w:t>
      </w:r>
      <w:r w:rsidRPr="000B4293">
        <w:rPr>
          <w:spacing w:val="-2"/>
        </w:rPr>
        <w:t xml:space="preserve"> </w:t>
      </w:r>
      <w:r w:rsidRPr="000B4293">
        <w:t>a</w:t>
      </w:r>
      <w:r w:rsidRPr="000B4293">
        <w:rPr>
          <w:spacing w:val="-3"/>
        </w:rPr>
        <w:t xml:space="preserve"> </w:t>
      </w:r>
      <w:r w:rsidRPr="000B4293">
        <w:t>home</w:t>
      </w:r>
      <w:r w:rsidRPr="000B4293">
        <w:rPr>
          <w:spacing w:val="-3"/>
        </w:rPr>
        <w:t xml:space="preserve"> </w:t>
      </w:r>
      <w:r w:rsidRPr="000B4293">
        <w:t>nor</w:t>
      </w:r>
      <w:r w:rsidRPr="000B4293">
        <w:rPr>
          <w:spacing w:val="-3"/>
        </w:rPr>
        <w:t xml:space="preserve"> </w:t>
      </w:r>
      <w:r w:rsidRPr="000B4293">
        <w:t>the</w:t>
      </w:r>
      <w:r w:rsidRPr="000B4293">
        <w:rPr>
          <w:spacing w:val="-4"/>
        </w:rPr>
        <w:t xml:space="preserve"> </w:t>
      </w:r>
      <w:r w:rsidRPr="000B4293">
        <w:t>means</w:t>
      </w:r>
      <w:r w:rsidRPr="000B4293">
        <w:rPr>
          <w:spacing w:val="-4"/>
        </w:rPr>
        <w:t xml:space="preserve"> </w:t>
      </w:r>
      <w:r w:rsidRPr="000B4293">
        <w:t>to</w:t>
      </w:r>
      <w:r w:rsidRPr="000B4293">
        <w:rPr>
          <w:spacing w:val="-4"/>
        </w:rPr>
        <w:t xml:space="preserve"> </w:t>
      </w:r>
      <w:r w:rsidRPr="000B4293">
        <w:t>obtain</w:t>
      </w:r>
      <w:r w:rsidRPr="000B4293">
        <w:rPr>
          <w:spacing w:val="-3"/>
        </w:rPr>
        <w:t xml:space="preserve"> </w:t>
      </w:r>
      <w:r w:rsidRPr="000B4293">
        <w:t>a</w:t>
      </w:r>
      <w:r w:rsidRPr="000B4293">
        <w:rPr>
          <w:spacing w:val="-3"/>
        </w:rPr>
        <w:t xml:space="preserve"> </w:t>
      </w:r>
      <w:r w:rsidRPr="000B4293">
        <w:t>home</w:t>
      </w:r>
      <w:r w:rsidRPr="000B4293">
        <w:rPr>
          <w:spacing w:val="-3"/>
        </w:rPr>
        <w:t xml:space="preserve"> </w:t>
      </w:r>
      <w:r w:rsidRPr="000B4293">
        <w:t>or</w:t>
      </w:r>
      <w:r w:rsidRPr="000B4293">
        <w:rPr>
          <w:spacing w:val="-3"/>
        </w:rPr>
        <w:t xml:space="preserve"> </w:t>
      </w:r>
      <w:r w:rsidRPr="000B4293">
        <w:t>other</w:t>
      </w:r>
      <w:r w:rsidRPr="000B4293">
        <w:rPr>
          <w:spacing w:val="-3"/>
        </w:rPr>
        <w:t xml:space="preserve"> </w:t>
      </w:r>
      <w:r w:rsidRPr="000B4293">
        <w:t>temporary</w:t>
      </w:r>
      <w:r w:rsidRPr="000B4293">
        <w:rPr>
          <w:spacing w:val="-3"/>
        </w:rPr>
        <w:t xml:space="preserve"> </w:t>
      </w:r>
      <w:r w:rsidRPr="000B4293">
        <w:t>lodging.</w:t>
      </w:r>
    </w:p>
    <w:p w14:paraId="0DCD0D8A" w14:textId="77777777" w:rsidR="005775E0" w:rsidRDefault="005775E0" w:rsidP="00537ECF">
      <w:pPr>
        <w:pStyle w:val="Heading3"/>
        <w:rPr>
          <w:rFonts w:eastAsia="Calibri" w:hAnsi="Calibri" w:cs="Calibri"/>
          <w:szCs w:val="24"/>
        </w:rPr>
      </w:pPr>
      <w:r>
        <w:t>SERVICE-ENRICHED</w:t>
      </w:r>
      <w:r>
        <w:rPr>
          <w:spacing w:val="-14"/>
        </w:rPr>
        <w:t xml:space="preserve"> </w:t>
      </w:r>
      <w:r>
        <w:t xml:space="preserve">SHELTER </w:t>
      </w:r>
    </w:p>
    <w:p w14:paraId="0E8D31B1" w14:textId="77777777" w:rsidR="005775E0" w:rsidRPr="000B4293" w:rsidRDefault="005775E0" w:rsidP="00537ECF">
      <w:r w:rsidRPr="000B4293">
        <w:t>The term "SERVICE-ENRICHED SHELTER", as used in the ensuing standards, refers to facilities that provide shelter and services in a permanent location, for a limited period of time, to individuals and families having neither a home nor the means to obtain a home or other temporary lodging. Service-enriched shelters are distinguished from basic shelters by the provision of services, such as case management, substance abuse treatment, and/ or mental health counseling, which support residents' transition to</w:t>
      </w:r>
      <w:r w:rsidRPr="000B4293">
        <w:rPr>
          <w:spacing w:val="-27"/>
        </w:rPr>
        <w:t xml:space="preserve"> </w:t>
      </w:r>
      <w:r w:rsidRPr="000B4293">
        <w:t>stability.</w:t>
      </w:r>
    </w:p>
    <w:p w14:paraId="59B7FC83" w14:textId="77777777" w:rsidR="005775E0" w:rsidRDefault="005775E0" w:rsidP="00537ECF">
      <w:pPr>
        <w:pStyle w:val="Heading3"/>
        <w:rPr>
          <w:rFonts w:eastAsia="Calibri" w:hAnsi="Calibri" w:cs="Calibri"/>
          <w:szCs w:val="24"/>
        </w:rPr>
      </w:pPr>
      <w:r>
        <w:t>TRANSITIONAL</w:t>
      </w:r>
      <w:r>
        <w:rPr>
          <w:spacing w:val="-10"/>
        </w:rPr>
        <w:t xml:space="preserve"> </w:t>
      </w:r>
      <w:r>
        <w:t xml:space="preserve">HOUSING </w:t>
      </w:r>
    </w:p>
    <w:p w14:paraId="025F03B0" w14:textId="77777777" w:rsidR="005775E0" w:rsidRPr="000B4293" w:rsidRDefault="005775E0" w:rsidP="00433FDA">
      <w:r w:rsidRPr="000B4293">
        <w:t>For the purposes of these standards, ''TRANSITIONAL HOUSING" must comply with the standards of service-enriched shelters except where existing law requires a different standard. Transitional housing programs offer housing combined with an array of support services, for an extended, but not permanent length of time where clients may pay a percentage of their income towards their housing cost. Transitional housing is designed</w:t>
      </w:r>
      <w:r w:rsidRPr="000B4293">
        <w:rPr>
          <w:spacing w:val="8"/>
        </w:rPr>
        <w:t xml:space="preserve"> </w:t>
      </w:r>
      <w:r w:rsidRPr="000B4293">
        <w:t>t</w:t>
      </w:r>
      <w:r w:rsidR="00FF08FC" w:rsidRPr="000B4293">
        <w:t xml:space="preserve">o </w:t>
      </w:r>
      <w:r w:rsidRPr="000B4293">
        <w:t>provide people with the structure and support they need to address critical issues contributing</w:t>
      </w:r>
      <w:r w:rsidRPr="000B4293">
        <w:rPr>
          <w:spacing w:val="-5"/>
        </w:rPr>
        <w:t xml:space="preserve"> </w:t>
      </w:r>
      <w:r w:rsidRPr="000B4293">
        <w:t>to</w:t>
      </w:r>
      <w:r w:rsidRPr="000B4293">
        <w:rPr>
          <w:spacing w:val="-4"/>
        </w:rPr>
        <w:t xml:space="preserve"> </w:t>
      </w:r>
      <w:r w:rsidRPr="000B4293">
        <w:t>their</w:t>
      </w:r>
      <w:r w:rsidRPr="000B4293">
        <w:rPr>
          <w:spacing w:val="-4"/>
        </w:rPr>
        <w:t xml:space="preserve"> </w:t>
      </w:r>
      <w:r w:rsidRPr="000B4293">
        <w:t>homelessness</w:t>
      </w:r>
      <w:r w:rsidRPr="000B4293">
        <w:rPr>
          <w:spacing w:val="-2"/>
        </w:rPr>
        <w:t xml:space="preserve"> </w:t>
      </w:r>
      <w:r w:rsidRPr="000B4293">
        <w:t>and</w:t>
      </w:r>
      <w:r w:rsidRPr="000B4293">
        <w:rPr>
          <w:spacing w:val="-4"/>
        </w:rPr>
        <w:t xml:space="preserve"> </w:t>
      </w:r>
      <w:r w:rsidRPr="000B4293">
        <w:t>to</w:t>
      </w:r>
      <w:r w:rsidRPr="000B4293">
        <w:rPr>
          <w:spacing w:val="-4"/>
        </w:rPr>
        <w:t xml:space="preserve"> </w:t>
      </w:r>
      <w:r w:rsidRPr="000B4293">
        <w:t>teach</w:t>
      </w:r>
      <w:r w:rsidRPr="000B4293">
        <w:rPr>
          <w:spacing w:val="-4"/>
        </w:rPr>
        <w:t xml:space="preserve"> </w:t>
      </w:r>
      <w:r w:rsidRPr="000B4293">
        <w:t>the</w:t>
      </w:r>
      <w:r w:rsidRPr="000B4293">
        <w:rPr>
          <w:spacing w:val="-4"/>
        </w:rPr>
        <w:t xml:space="preserve"> </w:t>
      </w:r>
      <w:r w:rsidRPr="000B4293">
        <w:t>skills</w:t>
      </w:r>
      <w:r w:rsidRPr="000B4293">
        <w:rPr>
          <w:spacing w:val="-4"/>
        </w:rPr>
        <w:t xml:space="preserve"> </w:t>
      </w:r>
      <w:r w:rsidRPr="000B4293">
        <w:t>necessary</w:t>
      </w:r>
      <w:r w:rsidRPr="000B4293">
        <w:rPr>
          <w:spacing w:val="-2"/>
        </w:rPr>
        <w:t xml:space="preserve"> </w:t>
      </w:r>
      <w:r w:rsidRPr="000B4293">
        <w:t>to</w:t>
      </w:r>
      <w:r w:rsidRPr="000B4293">
        <w:rPr>
          <w:spacing w:val="-4"/>
        </w:rPr>
        <w:t xml:space="preserve"> </w:t>
      </w:r>
      <w:r w:rsidRPr="000B4293">
        <w:t>maintain</w:t>
      </w:r>
      <w:r w:rsidRPr="000B4293">
        <w:rPr>
          <w:spacing w:val="-4"/>
        </w:rPr>
        <w:t xml:space="preserve"> </w:t>
      </w:r>
      <w:r w:rsidRPr="000B4293">
        <w:t>permanent housing and maximum</w:t>
      </w:r>
      <w:r w:rsidRPr="000B4293">
        <w:rPr>
          <w:spacing w:val="-13"/>
        </w:rPr>
        <w:t xml:space="preserve"> </w:t>
      </w:r>
      <w:r w:rsidRPr="000B4293">
        <w:t>self-sufficiency.</w:t>
      </w:r>
    </w:p>
    <w:p w14:paraId="121D1F1A" w14:textId="77777777" w:rsidR="005775E0" w:rsidRDefault="005775E0" w:rsidP="00537ECF">
      <w:pPr>
        <w:pStyle w:val="Heading3"/>
        <w:rPr>
          <w:rFonts w:eastAsia="Calibri" w:hAnsi="Calibri" w:cs="Calibri"/>
          <w:szCs w:val="24"/>
        </w:rPr>
      </w:pPr>
      <w:r>
        <w:t>BEDROOM</w:t>
      </w:r>
    </w:p>
    <w:p w14:paraId="023EE9B7" w14:textId="77777777" w:rsidR="006262D0" w:rsidRDefault="005775E0" w:rsidP="00537ECF">
      <w:r w:rsidRPr="000B4293">
        <w:t>The term "BEDROOM", as used in the ensuing standards, refers to a room furnished with</w:t>
      </w:r>
      <w:r w:rsidRPr="000B4293">
        <w:rPr>
          <w:spacing w:val="-32"/>
        </w:rPr>
        <w:t xml:space="preserve"> </w:t>
      </w:r>
      <w:r w:rsidRPr="000B4293">
        <w:t>a bed and intended primarily for</w:t>
      </w:r>
      <w:r w:rsidRPr="000B4293">
        <w:rPr>
          <w:spacing w:val="-27"/>
        </w:rPr>
        <w:t xml:space="preserve"> </w:t>
      </w:r>
      <w:r w:rsidRPr="000B4293">
        <w:t>sleeping.</w:t>
      </w:r>
    </w:p>
    <w:p w14:paraId="4298BD9D" w14:textId="77777777" w:rsidR="00E456D5" w:rsidRDefault="00E456D5" w:rsidP="00E456D5">
      <w:pPr>
        <w:pStyle w:val="Heading3"/>
        <w:rPr>
          <w:rFonts w:eastAsia="Calibri" w:hAnsi="Calibri" w:cs="Calibri"/>
          <w:szCs w:val="24"/>
        </w:rPr>
      </w:pPr>
      <w:r>
        <w:lastRenderedPageBreak/>
        <w:t>FACILITY</w:t>
      </w:r>
    </w:p>
    <w:p w14:paraId="78AF0959" w14:textId="195D0337" w:rsidR="00E456D5" w:rsidRPr="008D0525" w:rsidRDefault="008D0525" w:rsidP="00E456D5">
      <w:pPr>
        <w:rPr>
          <w:color w:val="000000" w:themeColor="text1"/>
        </w:rPr>
      </w:pPr>
      <w:r w:rsidRPr="008D0525">
        <w:rPr>
          <w:color w:val="000000" w:themeColor="text1"/>
        </w:rPr>
        <w:t>The term "FACILITY,"</w:t>
      </w:r>
      <w:r w:rsidR="00E456D5" w:rsidRPr="008D0525">
        <w:rPr>
          <w:color w:val="000000" w:themeColor="text1"/>
        </w:rPr>
        <w:t xml:space="preserve"> as used in the ensuing standards, refers to a building, buildings, or part of building used to provide</w:t>
      </w:r>
      <w:r w:rsidR="0050147C" w:rsidRPr="008D0525">
        <w:rPr>
          <w:color w:val="000000" w:themeColor="text1"/>
        </w:rPr>
        <w:t xml:space="preserve"> site-based</w:t>
      </w:r>
      <w:r w:rsidR="00E456D5" w:rsidRPr="008D0525">
        <w:rPr>
          <w:color w:val="000000" w:themeColor="text1"/>
        </w:rPr>
        <w:t xml:space="preserve"> services, shelter, or housing to persons experiencing homelessness or participating in </w:t>
      </w:r>
      <w:r w:rsidR="002A13F6" w:rsidRPr="008D0525">
        <w:rPr>
          <w:color w:val="000000" w:themeColor="text1"/>
        </w:rPr>
        <w:t>P</w:t>
      </w:r>
      <w:r w:rsidR="00E456D5" w:rsidRPr="008D0525">
        <w:rPr>
          <w:color w:val="000000" w:themeColor="text1"/>
        </w:rPr>
        <w:t>ermanent</w:t>
      </w:r>
      <w:r w:rsidR="002A13F6" w:rsidRPr="008D0525">
        <w:rPr>
          <w:color w:val="000000" w:themeColor="text1"/>
        </w:rPr>
        <w:t xml:space="preserve"> Supportive Housing or Rapid Re-Housing</w:t>
      </w:r>
      <w:r w:rsidR="00E456D5" w:rsidRPr="008D0525">
        <w:rPr>
          <w:color w:val="000000" w:themeColor="text1"/>
        </w:rPr>
        <w:t>. The definition of "FACILITY” does not include units occupied by participants in Rapid Re-Housing or Permanent Supportive Housing programs.</w:t>
      </w:r>
    </w:p>
    <w:p w14:paraId="6E069FF4" w14:textId="77777777" w:rsidR="005775E0" w:rsidRDefault="005775E0" w:rsidP="00537ECF">
      <w:pPr>
        <w:pStyle w:val="Heading3"/>
        <w:rPr>
          <w:rFonts w:eastAsia="Calibri" w:hAnsi="Calibri" w:cs="Calibri"/>
          <w:szCs w:val="24"/>
        </w:rPr>
      </w:pPr>
      <w:r>
        <w:t>DROP-IN</w:t>
      </w:r>
      <w:r>
        <w:rPr>
          <w:spacing w:val="-10"/>
        </w:rPr>
        <w:t xml:space="preserve"> </w:t>
      </w:r>
      <w:r>
        <w:t>CENTER</w:t>
      </w:r>
    </w:p>
    <w:p w14:paraId="0F3340F7" w14:textId="77777777" w:rsidR="005775E0" w:rsidRPr="000B4293" w:rsidRDefault="005775E0" w:rsidP="00537ECF">
      <w:r w:rsidRPr="000B4293">
        <w:t>"DROP-IN CENTER'' refers to a program which provides services, including information and referral, food, bathrooms, seating accommodations and telephones, in a safe, welcoming, minimally intrusive environment that is designed to foster trust and personal engagement. Drop-in centers are not residential</w:t>
      </w:r>
      <w:r w:rsidRPr="000B4293">
        <w:rPr>
          <w:spacing w:val="-18"/>
        </w:rPr>
        <w:t xml:space="preserve"> </w:t>
      </w:r>
      <w:r w:rsidRPr="000B4293">
        <w:t>programs.</w:t>
      </w:r>
    </w:p>
    <w:p w14:paraId="3C4FF7CE" w14:textId="77777777" w:rsidR="005775E0" w:rsidRDefault="005775E0" w:rsidP="00537ECF">
      <w:pPr>
        <w:pStyle w:val="Heading3"/>
        <w:rPr>
          <w:rFonts w:eastAsia="Calibri" w:hAnsi="Calibri" w:cs="Calibri"/>
          <w:szCs w:val="24"/>
        </w:rPr>
      </w:pPr>
      <w:r>
        <w:t>INTERNAL GRIEVANCE</w:t>
      </w:r>
      <w:r>
        <w:rPr>
          <w:spacing w:val="-8"/>
        </w:rPr>
        <w:t xml:space="preserve"> </w:t>
      </w:r>
      <w:r>
        <w:t>PROCEDURE</w:t>
      </w:r>
    </w:p>
    <w:p w14:paraId="62E27CE4" w14:textId="77777777" w:rsidR="005775E0" w:rsidRPr="000B4293" w:rsidRDefault="005775E0" w:rsidP="00537ECF">
      <w:r w:rsidRPr="000B4293">
        <w:t xml:space="preserve">The term ''INTERNAL GRIEVANCE PROCEDURE", as used in the ensuing standards, refers to a mechanism for </w:t>
      </w:r>
      <w:r w:rsidR="004276C6">
        <w:t>clients</w:t>
      </w:r>
      <w:r w:rsidRPr="000B4293">
        <w:t xml:space="preserve"> to file official complaints about inadequate shelter conditions or improper staff</w:t>
      </w:r>
      <w:r w:rsidRPr="000B4293">
        <w:rPr>
          <w:spacing w:val="-19"/>
        </w:rPr>
        <w:t xml:space="preserve"> </w:t>
      </w:r>
      <w:r w:rsidRPr="000B4293">
        <w:t>behavior.</w:t>
      </w:r>
    </w:p>
    <w:p w14:paraId="25DE159D" w14:textId="77777777" w:rsidR="005775E0" w:rsidRDefault="005775E0" w:rsidP="00537ECF">
      <w:pPr>
        <w:pStyle w:val="Heading3"/>
        <w:rPr>
          <w:rFonts w:eastAsia="Calibri" w:hAnsi="Calibri" w:cs="Calibri"/>
          <w:szCs w:val="24"/>
        </w:rPr>
      </w:pPr>
      <w:r>
        <w:t>INTERNAL APPEAL</w:t>
      </w:r>
      <w:r>
        <w:rPr>
          <w:spacing w:val="-7"/>
        </w:rPr>
        <w:t xml:space="preserve"> </w:t>
      </w:r>
      <w:r>
        <w:t>PROCESS</w:t>
      </w:r>
    </w:p>
    <w:p w14:paraId="53EFF942" w14:textId="77777777" w:rsidR="005775E0" w:rsidRPr="000B4293" w:rsidRDefault="005775E0" w:rsidP="00537ECF">
      <w:r w:rsidRPr="000B4293">
        <w:t xml:space="preserve">The term "INTERNAL APPEAL PROCESS", as used in the ensuing standards, refers to a mechanism for </w:t>
      </w:r>
      <w:r w:rsidR="007E0A9A">
        <w:t>client</w:t>
      </w:r>
      <w:r w:rsidRPr="000B4293">
        <w:t>s to appeal the results of the internal grievance procedure or to appeal unfavorable admissions or eligibility</w:t>
      </w:r>
      <w:r w:rsidRPr="000B4293">
        <w:rPr>
          <w:spacing w:val="-38"/>
        </w:rPr>
        <w:t xml:space="preserve"> </w:t>
      </w:r>
      <w:r w:rsidRPr="000B4293">
        <w:t>decisions, shelter rules, sanctions or expulsions.</w:t>
      </w:r>
    </w:p>
    <w:p w14:paraId="383A2EEC" w14:textId="77777777" w:rsidR="005775E0" w:rsidRDefault="005775E0" w:rsidP="00537ECF">
      <w:pPr>
        <w:pStyle w:val="Heading3"/>
        <w:rPr>
          <w:rFonts w:eastAsia="Calibri" w:hAnsi="Calibri" w:cs="Calibri"/>
          <w:szCs w:val="24"/>
        </w:rPr>
      </w:pPr>
      <w:r>
        <w:t>OUTREACH</w:t>
      </w:r>
      <w:r>
        <w:rPr>
          <w:spacing w:val="-15"/>
        </w:rPr>
        <w:t xml:space="preserve"> </w:t>
      </w:r>
      <w:r>
        <w:t>SERVICES</w:t>
      </w:r>
    </w:p>
    <w:p w14:paraId="2B26D453" w14:textId="77777777" w:rsidR="005775E0" w:rsidRPr="000B4293" w:rsidRDefault="005775E0" w:rsidP="00537ECF">
      <w:r w:rsidRPr="000B4293">
        <w:t>"OUTREACH SERVICES" refer to street outreach or mobile outreach teams that are</w:t>
      </w:r>
      <w:r w:rsidRPr="000B4293">
        <w:rPr>
          <w:spacing w:val="-36"/>
        </w:rPr>
        <w:t xml:space="preserve"> </w:t>
      </w:r>
      <w:r w:rsidRPr="000B4293">
        <w:t>designed to bring the existing service delivery system to the person or family served. These services are offered to persons and families who have unmet needs and who are not served or are under-served by existing service delivery mechanisms in the</w:t>
      </w:r>
      <w:r w:rsidRPr="000B4293">
        <w:rPr>
          <w:spacing w:val="-24"/>
        </w:rPr>
        <w:t xml:space="preserve"> </w:t>
      </w:r>
      <w:r w:rsidRPr="000B4293">
        <w:t>community.</w:t>
      </w:r>
    </w:p>
    <w:p w14:paraId="0BAC3DA9" w14:textId="77777777" w:rsidR="005775E0" w:rsidRDefault="005775E0" w:rsidP="00537ECF">
      <w:pPr>
        <w:pStyle w:val="Heading3"/>
        <w:rPr>
          <w:rFonts w:eastAsia="Calibri" w:hAnsi="Calibri" w:cs="Calibri"/>
          <w:szCs w:val="24"/>
        </w:rPr>
      </w:pPr>
      <w:r>
        <w:t>PERMANENT SUPPORTIVE</w:t>
      </w:r>
      <w:r>
        <w:rPr>
          <w:spacing w:val="-14"/>
        </w:rPr>
        <w:t xml:space="preserve"> </w:t>
      </w:r>
      <w:r>
        <w:t>HOUSING</w:t>
      </w:r>
    </w:p>
    <w:p w14:paraId="69C63723" w14:textId="77777777" w:rsidR="005775E0" w:rsidRPr="000B4293" w:rsidRDefault="005775E0" w:rsidP="00537ECF">
      <w:r w:rsidRPr="000B4293">
        <w:t>"PERMANENT SUPPORTIVE HOUSING" refers to a type of permanent housing that is organization sponsored and which provides housing linked with supportive services. Permanent</w:t>
      </w:r>
      <w:r w:rsidRPr="000B4293">
        <w:rPr>
          <w:spacing w:val="-6"/>
        </w:rPr>
        <w:t xml:space="preserve"> </w:t>
      </w:r>
      <w:r w:rsidRPr="000B4293">
        <w:t>supportive</w:t>
      </w:r>
      <w:r w:rsidRPr="000B4293">
        <w:rPr>
          <w:spacing w:val="-4"/>
        </w:rPr>
        <w:t xml:space="preserve"> </w:t>
      </w:r>
      <w:r w:rsidRPr="000B4293">
        <w:t>housing</w:t>
      </w:r>
      <w:r w:rsidRPr="000B4293">
        <w:rPr>
          <w:spacing w:val="-4"/>
        </w:rPr>
        <w:t xml:space="preserve"> </w:t>
      </w:r>
      <w:r w:rsidRPr="000B4293">
        <w:t>is</w:t>
      </w:r>
      <w:r w:rsidRPr="000B4293">
        <w:rPr>
          <w:spacing w:val="-4"/>
        </w:rPr>
        <w:t xml:space="preserve"> </w:t>
      </w:r>
      <w:r w:rsidRPr="000B4293">
        <w:t>designed</w:t>
      </w:r>
      <w:r w:rsidRPr="000B4293">
        <w:rPr>
          <w:spacing w:val="-3"/>
        </w:rPr>
        <w:t xml:space="preserve"> </w:t>
      </w:r>
      <w:r w:rsidRPr="000B4293">
        <w:t>to</w:t>
      </w:r>
      <w:r w:rsidRPr="000B4293">
        <w:rPr>
          <w:spacing w:val="-5"/>
        </w:rPr>
        <w:t xml:space="preserve"> </w:t>
      </w:r>
      <w:r w:rsidRPr="000B4293">
        <w:t>encourage</w:t>
      </w:r>
      <w:r w:rsidRPr="000B4293">
        <w:rPr>
          <w:spacing w:val="-6"/>
        </w:rPr>
        <w:t xml:space="preserve"> </w:t>
      </w:r>
      <w:r w:rsidRPr="000B4293">
        <w:t>maximum</w:t>
      </w:r>
      <w:r w:rsidRPr="000B4293">
        <w:rPr>
          <w:spacing w:val="-5"/>
        </w:rPr>
        <w:t xml:space="preserve"> </w:t>
      </w:r>
      <w:r w:rsidRPr="000B4293">
        <w:t>independence</w:t>
      </w:r>
      <w:r w:rsidRPr="000B4293">
        <w:rPr>
          <w:spacing w:val="-2"/>
        </w:rPr>
        <w:t xml:space="preserve"> </w:t>
      </w:r>
      <w:r w:rsidRPr="000B4293">
        <w:t>among</w:t>
      </w:r>
      <w:r w:rsidRPr="000B4293">
        <w:rPr>
          <w:spacing w:val="-5"/>
        </w:rPr>
        <w:t xml:space="preserve"> </w:t>
      </w:r>
      <w:r w:rsidRPr="000B4293">
        <w:t>its residents.</w:t>
      </w:r>
    </w:p>
    <w:p w14:paraId="743E2323" w14:textId="77777777" w:rsidR="005775E0" w:rsidRDefault="005775E0" w:rsidP="00537ECF">
      <w:pPr>
        <w:pStyle w:val="Heading3"/>
        <w:rPr>
          <w:rFonts w:eastAsia="Calibri" w:hAnsi="Calibri" w:cs="Calibri"/>
          <w:szCs w:val="24"/>
        </w:rPr>
      </w:pPr>
      <w:r>
        <w:t>PERSONS WITH SPECIAL</w:t>
      </w:r>
      <w:r>
        <w:rPr>
          <w:spacing w:val="-16"/>
        </w:rPr>
        <w:t xml:space="preserve"> </w:t>
      </w:r>
      <w:r>
        <w:t>NEEDS</w:t>
      </w:r>
    </w:p>
    <w:p w14:paraId="0ED6E55D" w14:textId="77777777" w:rsidR="005775E0" w:rsidRPr="000B4293" w:rsidRDefault="005775E0" w:rsidP="00537ECF">
      <w:r w:rsidRPr="000B4293">
        <w:t>The term "PERSONS WITH SPECIAL NEEDS", as used in the ensuing standards, refers to individuals</w:t>
      </w:r>
      <w:r w:rsidRPr="000B4293">
        <w:rPr>
          <w:spacing w:val="-6"/>
        </w:rPr>
        <w:t xml:space="preserve"> </w:t>
      </w:r>
      <w:r w:rsidRPr="000B4293">
        <w:t>with</w:t>
      </w:r>
      <w:r w:rsidRPr="000B4293">
        <w:rPr>
          <w:spacing w:val="-5"/>
        </w:rPr>
        <w:t xml:space="preserve"> </w:t>
      </w:r>
      <w:r w:rsidRPr="000B4293">
        <w:t>a</w:t>
      </w:r>
      <w:r w:rsidRPr="000B4293">
        <w:rPr>
          <w:spacing w:val="-4"/>
        </w:rPr>
        <w:t xml:space="preserve"> </w:t>
      </w:r>
      <w:r w:rsidRPr="000B4293">
        <w:t>disability,</w:t>
      </w:r>
      <w:r w:rsidRPr="000B4293">
        <w:rPr>
          <w:spacing w:val="-4"/>
        </w:rPr>
        <w:t xml:space="preserve"> </w:t>
      </w:r>
      <w:r w:rsidRPr="000B4293">
        <w:t>whether</w:t>
      </w:r>
      <w:r w:rsidRPr="000B4293">
        <w:rPr>
          <w:spacing w:val="-5"/>
        </w:rPr>
        <w:t xml:space="preserve"> </w:t>
      </w:r>
      <w:r w:rsidRPr="000B4293">
        <w:t>mental,</w:t>
      </w:r>
      <w:r w:rsidRPr="000B4293">
        <w:rPr>
          <w:spacing w:val="-5"/>
        </w:rPr>
        <w:t xml:space="preserve"> </w:t>
      </w:r>
      <w:r w:rsidRPr="000B4293">
        <w:t>physical</w:t>
      </w:r>
      <w:r w:rsidRPr="000B4293">
        <w:rPr>
          <w:spacing w:val="-4"/>
        </w:rPr>
        <w:t xml:space="preserve"> </w:t>
      </w:r>
      <w:r w:rsidRPr="000B4293">
        <w:t>or</w:t>
      </w:r>
      <w:r w:rsidRPr="000B4293">
        <w:rPr>
          <w:spacing w:val="-4"/>
        </w:rPr>
        <w:t xml:space="preserve"> </w:t>
      </w:r>
      <w:r w:rsidRPr="000B4293">
        <w:t>developmental,</w:t>
      </w:r>
      <w:r w:rsidRPr="000B4293">
        <w:rPr>
          <w:spacing w:val="-4"/>
        </w:rPr>
        <w:t xml:space="preserve"> </w:t>
      </w:r>
      <w:r w:rsidRPr="000B4293">
        <w:t>who</w:t>
      </w:r>
      <w:r w:rsidRPr="000B4293">
        <w:rPr>
          <w:spacing w:val="-5"/>
        </w:rPr>
        <w:t xml:space="preserve"> </w:t>
      </w:r>
      <w:r w:rsidRPr="000B4293">
        <w:t>desire</w:t>
      </w:r>
      <w:r w:rsidRPr="000B4293">
        <w:rPr>
          <w:spacing w:val="-3"/>
        </w:rPr>
        <w:t xml:space="preserve"> </w:t>
      </w:r>
      <w:r w:rsidRPr="000B4293">
        <w:t>services relevant to their</w:t>
      </w:r>
      <w:r w:rsidRPr="000B4293">
        <w:rPr>
          <w:spacing w:val="-15"/>
        </w:rPr>
        <w:t xml:space="preserve"> </w:t>
      </w:r>
      <w:r w:rsidRPr="000B4293">
        <w:t>disability.</w:t>
      </w:r>
    </w:p>
    <w:p w14:paraId="6529C6C6" w14:textId="77777777" w:rsidR="005775E0" w:rsidRDefault="005775E0" w:rsidP="00537ECF">
      <w:pPr>
        <w:pStyle w:val="Heading3"/>
        <w:rPr>
          <w:rFonts w:eastAsia="Calibri" w:hAnsi="Calibri" w:cs="Calibri"/>
          <w:szCs w:val="24"/>
        </w:rPr>
      </w:pPr>
      <w:r>
        <w:t>PREFERRED</w:t>
      </w:r>
      <w:r>
        <w:rPr>
          <w:spacing w:val="-2"/>
        </w:rPr>
        <w:t xml:space="preserve"> </w:t>
      </w:r>
      <w:r>
        <w:t>PRACTICE</w:t>
      </w:r>
    </w:p>
    <w:p w14:paraId="0EBB774B" w14:textId="77777777" w:rsidR="005775E0" w:rsidRPr="000B4293" w:rsidRDefault="005775E0" w:rsidP="00537ECF">
      <w:r w:rsidRPr="000B4293">
        <w:t>The term ''PREFERRED PRACTICE", as used in the ensuing standards, refers to those provisions and activities that are beyond basic standards of care. All programs are encouraged to implement Preferred Practices whenever</w:t>
      </w:r>
      <w:r w:rsidRPr="000B4293">
        <w:rPr>
          <w:spacing w:val="-23"/>
        </w:rPr>
        <w:t xml:space="preserve"> </w:t>
      </w:r>
      <w:r w:rsidRPr="000B4293">
        <w:t>possible.</w:t>
      </w:r>
    </w:p>
    <w:p w14:paraId="48DC3829" w14:textId="77777777" w:rsidR="005775E0" w:rsidRDefault="005775E0" w:rsidP="00537ECF">
      <w:pPr>
        <w:pStyle w:val="Heading3"/>
        <w:rPr>
          <w:rFonts w:eastAsia="Calibri" w:hAnsi="Calibri" w:cs="Calibri"/>
          <w:szCs w:val="24"/>
        </w:rPr>
      </w:pPr>
      <w:r>
        <w:lastRenderedPageBreak/>
        <w:t>PROGRAM</w:t>
      </w:r>
    </w:p>
    <w:p w14:paraId="43635469" w14:textId="52E3F138" w:rsidR="005775E0" w:rsidRPr="000B4293" w:rsidRDefault="005775E0" w:rsidP="00537ECF">
      <w:r w:rsidRPr="000B4293">
        <w:t>The term ''PROGRAM", as used in the ensuing standards, refers to the entity that is</w:t>
      </w:r>
      <w:r w:rsidRPr="000B4293">
        <w:rPr>
          <w:spacing w:val="-36"/>
        </w:rPr>
        <w:t xml:space="preserve"> </w:t>
      </w:r>
      <w:r w:rsidRPr="000B4293">
        <w:t>providing the housing or services, which may include shelter, permanent supportive housing, prevention and support services, outreach services, drop-in center, or any other social services whether they are provided in a residential or non-residential</w:t>
      </w:r>
      <w:r w:rsidRPr="000B4293">
        <w:rPr>
          <w:spacing w:val="-32"/>
        </w:rPr>
        <w:t xml:space="preserve"> </w:t>
      </w:r>
      <w:r w:rsidRPr="000B4293">
        <w:t>setting.</w:t>
      </w:r>
    </w:p>
    <w:p w14:paraId="54AA1FFA" w14:textId="77777777" w:rsidR="005775E0" w:rsidRDefault="005775E0" w:rsidP="00537ECF">
      <w:pPr>
        <w:pStyle w:val="Heading3"/>
        <w:rPr>
          <w:rFonts w:eastAsia="Calibri" w:hAnsi="Calibri" w:cs="Calibri"/>
          <w:szCs w:val="24"/>
        </w:rPr>
      </w:pPr>
      <w:r>
        <w:t>RAPID RE-HOUSING</w:t>
      </w:r>
    </w:p>
    <w:p w14:paraId="1D999FE0" w14:textId="77777777" w:rsidR="005775E0" w:rsidRPr="008D0525" w:rsidRDefault="005775E0" w:rsidP="00537ECF">
      <w:pPr>
        <w:rPr>
          <w:color w:val="000000" w:themeColor="text1"/>
        </w:rPr>
      </w:pPr>
      <w:r w:rsidRPr="008D0525">
        <w:rPr>
          <w:color w:val="000000" w:themeColor="text1"/>
        </w:rPr>
        <w:t xml:space="preserve">The term "RAPID RE-HOUSING" refers to a type of permanent housing program, which offers time-limited rental subsidies and case management. The aim of Rapid Re-Housing is to move individuals and families into permanent housing as rapidly as possible, and to provide supports necessary for </w:t>
      </w:r>
      <w:r w:rsidR="004276C6" w:rsidRPr="008D0525">
        <w:rPr>
          <w:color w:val="000000" w:themeColor="text1"/>
        </w:rPr>
        <w:t>client</w:t>
      </w:r>
      <w:r w:rsidRPr="008D0525">
        <w:rPr>
          <w:color w:val="000000" w:themeColor="text1"/>
        </w:rPr>
        <w:t>s to achieve independence and long-term housing stability.</w:t>
      </w:r>
    </w:p>
    <w:p w14:paraId="299716FD" w14:textId="77777777" w:rsidR="005775E0" w:rsidRDefault="005775E0" w:rsidP="00537ECF">
      <w:pPr>
        <w:pStyle w:val="Heading3"/>
        <w:rPr>
          <w:rFonts w:eastAsia="Calibri" w:hAnsi="Calibri" w:cs="Calibri"/>
          <w:szCs w:val="24"/>
        </w:rPr>
      </w:pPr>
      <w:r>
        <w:t>REASONABLE</w:t>
      </w:r>
      <w:r>
        <w:rPr>
          <w:spacing w:val="-2"/>
        </w:rPr>
        <w:t xml:space="preserve"> </w:t>
      </w:r>
      <w:r>
        <w:t>ACCOMMODATION</w:t>
      </w:r>
    </w:p>
    <w:p w14:paraId="2459ADBF" w14:textId="77777777" w:rsidR="005775E0" w:rsidRPr="000B4293" w:rsidRDefault="005775E0" w:rsidP="00537ECF">
      <w:r w:rsidRPr="000B4293">
        <w:t>The term "reasonable accommodation" refers to a change in a shelter or service provider's usual</w:t>
      </w:r>
      <w:r w:rsidRPr="000B4293">
        <w:rPr>
          <w:spacing w:val="-3"/>
        </w:rPr>
        <w:t xml:space="preserve"> </w:t>
      </w:r>
      <w:r w:rsidRPr="000B4293">
        <w:t>rules,</w:t>
      </w:r>
      <w:r w:rsidRPr="000B4293">
        <w:rPr>
          <w:spacing w:val="-4"/>
        </w:rPr>
        <w:t xml:space="preserve"> </w:t>
      </w:r>
      <w:r w:rsidRPr="000B4293">
        <w:t>policies,</w:t>
      </w:r>
      <w:r w:rsidRPr="000B4293">
        <w:rPr>
          <w:spacing w:val="-3"/>
        </w:rPr>
        <w:t xml:space="preserve"> </w:t>
      </w:r>
      <w:r w:rsidRPr="000B4293">
        <w:t>or</w:t>
      </w:r>
      <w:r w:rsidRPr="000B4293">
        <w:rPr>
          <w:spacing w:val="-3"/>
        </w:rPr>
        <w:t xml:space="preserve"> </w:t>
      </w:r>
      <w:r w:rsidRPr="000B4293">
        <w:t>practices</w:t>
      </w:r>
      <w:r w:rsidRPr="000B4293">
        <w:rPr>
          <w:spacing w:val="-2"/>
        </w:rPr>
        <w:t xml:space="preserve"> </w:t>
      </w:r>
      <w:r w:rsidRPr="000B4293">
        <w:t>when</w:t>
      </w:r>
      <w:r w:rsidRPr="000B4293">
        <w:rPr>
          <w:spacing w:val="-4"/>
        </w:rPr>
        <w:t xml:space="preserve"> </w:t>
      </w:r>
      <w:r w:rsidRPr="000B4293">
        <w:t>a</w:t>
      </w:r>
      <w:r w:rsidRPr="000B4293">
        <w:rPr>
          <w:spacing w:val="-3"/>
        </w:rPr>
        <w:t xml:space="preserve"> </w:t>
      </w:r>
      <w:r w:rsidRPr="000B4293">
        <w:t>change</w:t>
      </w:r>
      <w:r w:rsidRPr="000B4293">
        <w:rPr>
          <w:spacing w:val="-4"/>
        </w:rPr>
        <w:t xml:space="preserve"> </w:t>
      </w:r>
      <w:r w:rsidRPr="000B4293">
        <w:t>is</w:t>
      </w:r>
      <w:r w:rsidRPr="000B4293">
        <w:rPr>
          <w:spacing w:val="-3"/>
        </w:rPr>
        <w:t xml:space="preserve"> </w:t>
      </w:r>
      <w:r w:rsidRPr="000B4293">
        <w:t>necessary</w:t>
      </w:r>
      <w:r w:rsidRPr="000B4293">
        <w:rPr>
          <w:spacing w:val="-2"/>
        </w:rPr>
        <w:t xml:space="preserve"> </w:t>
      </w:r>
      <w:r w:rsidRPr="000B4293">
        <w:t>and</w:t>
      </w:r>
      <w:r w:rsidRPr="000B4293">
        <w:rPr>
          <w:spacing w:val="-4"/>
        </w:rPr>
        <w:t xml:space="preserve"> </w:t>
      </w:r>
      <w:r w:rsidRPr="000B4293">
        <w:t>reasonable</w:t>
      </w:r>
      <w:r w:rsidRPr="000B4293">
        <w:rPr>
          <w:spacing w:val="-5"/>
        </w:rPr>
        <w:t xml:space="preserve"> </w:t>
      </w:r>
      <w:r w:rsidRPr="000B4293">
        <w:t>for</w:t>
      </w:r>
      <w:r w:rsidRPr="000B4293">
        <w:rPr>
          <w:spacing w:val="-3"/>
        </w:rPr>
        <w:t xml:space="preserve"> </w:t>
      </w:r>
      <w:r w:rsidRPr="000B4293">
        <w:t>a</w:t>
      </w:r>
      <w:r w:rsidRPr="000B4293">
        <w:rPr>
          <w:spacing w:val="-3"/>
        </w:rPr>
        <w:t xml:space="preserve"> </w:t>
      </w:r>
      <w:r w:rsidRPr="000B4293">
        <w:t>participant with a disability to fully use and enjoy the program. The accommodation has to be directly related to the individual's</w:t>
      </w:r>
      <w:r w:rsidRPr="000B4293">
        <w:rPr>
          <w:spacing w:val="-24"/>
        </w:rPr>
        <w:t xml:space="preserve"> </w:t>
      </w:r>
      <w:r w:rsidRPr="000B4293">
        <w:t>disability.</w:t>
      </w:r>
    </w:p>
    <w:p w14:paraId="1F6B36F4" w14:textId="77777777" w:rsidR="00963A97" w:rsidRPr="00491243" w:rsidRDefault="00963A97" w:rsidP="00963A97">
      <w:pPr>
        <w:pStyle w:val="Heading3"/>
      </w:pPr>
      <w:r>
        <w:t>SERVICE</w:t>
      </w:r>
      <w:r>
        <w:rPr>
          <w:spacing w:val="-7"/>
        </w:rPr>
        <w:t xml:space="preserve"> </w:t>
      </w:r>
      <w:r>
        <w:t>ANIMAL</w:t>
      </w:r>
    </w:p>
    <w:p w14:paraId="6F27FBD0" w14:textId="77777777" w:rsidR="00963A97" w:rsidRPr="008D0525" w:rsidRDefault="00963A97" w:rsidP="00963A97">
      <w:pPr>
        <w:rPr>
          <w:color w:val="000000" w:themeColor="text1"/>
        </w:rPr>
      </w:pPr>
      <w:r w:rsidRPr="008D0525">
        <w:rPr>
          <w:color w:val="000000" w:themeColor="text1"/>
        </w:rPr>
        <w:t>The term “service animal</w:t>
      </w:r>
      <w:r w:rsidR="00D22165" w:rsidRPr="008D0525">
        <w:rPr>
          <w:color w:val="000000" w:themeColor="text1"/>
        </w:rPr>
        <w:t>,</w:t>
      </w:r>
      <w:r w:rsidRPr="008D0525">
        <w:rPr>
          <w:color w:val="000000" w:themeColor="text1"/>
        </w:rPr>
        <w:t>”</w:t>
      </w:r>
      <w:r w:rsidR="00D22165" w:rsidRPr="008D0525">
        <w:rPr>
          <w:color w:val="000000" w:themeColor="text1"/>
        </w:rPr>
        <w:t xml:space="preserve"> under the Americans with Disabilities Act and as used in the ensuing standards,</w:t>
      </w:r>
      <w:r w:rsidR="00413E54" w:rsidRPr="008D0525">
        <w:rPr>
          <w:color w:val="000000" w:themeColor="text1"/>
        </w:rPr>
        <w:t xml:space="preserve"> refers to </w:t>
      </w:r>
      <w:r w:rsidRPr="008D0525">
        <w:rPr>
          <w:color w:val="000000" w:themeColor="text1"/>
        </w:rPr>
        <w:t>a dog that is individually trained to do work or perform task</w:t>
      </w:r>
      <w:r w:rsidR="00D22165" w:rsidRPr="008D0525">
        <w:rPr>
          <w:color w:val="000000" w:themeColor="text1"/>
        </w:rPr>
        <w:t>s for people with disabilities. A service animal’s training does not have to be documented or certified.</w:t>
      </w:r>
    </w:p>
    <w:p w14:paraId="6BF45E36" w14:textId="77777777" w:rsidR="00491243" w:rsidRPr="00491243" w:rsidRDefault="00491243" w:rsidP="00491243">
      <w:pPr>
        <w:pStyle w:val="Heading3"/>
      </w:pPr>
      <w:r>
        <w:t>ASSISTANCE</w:t>
      </w:r>
      <w:r w:rsidR="00612CD8">
        <w:rPr>
          <w:spacing w:val="-7"/>
        </w:rPr>
        <w:t xml:space="preserve"> </w:t>
      </w:r>
      <w:r w:rsidR="00612CD8">
        <w:t>ANIMAL</w:t>
      </w:r>
    </w:p>
    <w:p w14:paraId="18CF1D01" w14:textId="77777777" w:rsidR="006922BC" w:rsidRPr="008D0525" w:rsidRDefault="00612CD8" w:rsidP="006922BC">
      <w:pPr>
        <w:rPr>
          <w:color w:val="000000" w:themeColor="text1"/>
        </w:rPr>
      </w:pPr>
      <w:r w:rsidRPr="008D0525">
        <w:rPr>
          <w:color w:val="000000" w:themeColor="text1"/>
        </w:rPr>
        <w:t>The term “assistance animal</w:t>
      </w:r>
      <w:r w:rsidR="00D22165" w:rsidRPr="008D0525">
        <w:rPr>
          <w:color w:val="000000" w:themeColor="text1"/>
        </w:rPr>
        <w:t>,</w:t>
      </w:r>
      <w:r w:rsidRPr="008D0525">
        <w:rPr>
          <w:color w:val="000000" w:themeColor="text1"/>
        </w:rPr>
        <w:t xml:space="preserve">” </w:t>
      </w:r>
      <w:r w:rsidR="00D22165" w:rsidRPr="008D0525">
        <w:rPr>
          <w:color w:val="000000" w:themeColor="text1"/>
        </w:rPr>
        <w:t>under the Fair Housing Act and Section 504 of the Rehabilitation Act of 1973</w:t>
      </w:r>
      <w:r w:rsidR="00D34987" w:rsidRPr="008D0525">
        <w:rPr>
          <w:color w:val="000000" w:themeColor="text1"/>
        </w:rPr>
        <w:t xml:space="preserve"> and as used in the following standards</w:t>
      </w:r>
      <w:r w:rsidR="00D22165" w:rsidRPr="008D0525">
        <w:rPr>
          <w:color w:val="000000" w:themeColor="text1"/>
        </w:rPr>
        <w:t xml:space="preserve">, </w:t>
      </w:r>
      <w:r w:rsidRPr="008D0525">
        <w:rPr>
          <w:color w:val="000000" w:themeColor="text1"/>
        </w:rPr>
        <w:t>refers to any animal tha</w:t>
      </w:r>
      <w:r w:rsidR="00963A97" w:rsidRPr="008D0525">
        <w:rPr>
          <w:color w:val="000000" w:themeColor="text1"/>
        </w:rPr>
        <w:t>t works, provides assistance, or</w:t>
      </w:r>
      <w:r w:rsidRPr="008D0525">
        <w:rPr>
          <w:color w:val="000000" w:themeColor="text1"/>
        </w:rPr>
        <w:t xml:space="preserve"> performs tasks for the benefit of a person with a disability, or provides emotional support that alleviates one or more identified symptoms or effects of a person’s disa</w:t>
      </w:r>
      <w:bookmarkStart w:id="18" w:name="_TOC_250022"/>
      <w:bookmarkStart w:id="19" w:name="_Toc451525000"/>
      <w:bookmarkStart w:id="20" w:name="_Toc325532937"/>
      <w:bookmarkStart w:id="21" w:name="_Toc325534461"/>
      <w:bookmarkStart w:id="22" w:name="_Toc325535275"/>
      <w:r w:rsidR="00D34987" w:rsidRPr="008D0525">
        <w:rPr>
          <w:color w:val="000000" w:themeColor="text1"/>
        </w:rPr>
        <w:t>bility. Assistance animals do not need to be individually trained or certified.</w:t>
      </w:r>
    </w:p>
    <w:p w14:paraId="5C986BAE" w14:textId="77777777" w:rsidR="005775E0" w:rsidRPr="0089190A" w:rsidRDefault="005775E0" w:rsidP="00467104">
      <w:pPr>
        <w:pStyle w:val="Heading1"/>
        <w:rPr>
          <w:szCs w:val="20"/>
        </w:rPr>
      </w:pPr>
      <w:bookmarkStart w:id="23" w:name="_Toc80964666"/>
      <w:r>
        <w:t>References</w:t>
      </w:r>
      <w:bookmarkEnd w:id="18"/>
      <w:bookmarkEnd w:id="19"/>
      <w:bookmarkEnd w:id="20"/>
      <w:bookmarkEnd w:id="21"/>
      <w:bookmarkEnd w:id="22"/>
      <w:bookmarkEnd w:id="23"/>
    </w:p>
    <w:p w14:paraId="5050B1C8" w14:textId="2CB781B6" w:rsidR="0089190A" w:rsidRPr="0089190A" w:rsidRDefault="005775E0" w:rsidP="00537ECF">
      <w:pPr>
        <w:rPr>
          <w:szCs w:val="20"/>
        </w:rPr>
      </w:pPr>
      <w:r w:rsidRPr="0089190A">
        <w:rPr>
          <w:szCs w:val="20"/>
        </w:rPr>
        <w:t xml:space="preserve">Americans with Disabilities Act: </w:t>
      </w:r>
      <w:hyperlink r:id="rId10">
        <w:r w:rsidRPr="0089190A">
          <w:rPr>
            <w:color w:val="0563C1"/>
            <w:spacing w:val="-1"/>
            <w:szCs w:val="20"/>
            <w:u w:val="single" w:color="0563C1"/>
          </w:rPr>
          <w:t xml:space="preserve">http://www.ada.gov/pubs/adastatute08.htm </w:t>
        </w:r>
      </w:hyperlink>
      <w:r w:rsidRPr="0089190A">
        <w:rPr>
          <w:szCs w:val="20"/>
        </w:rPr>
        <w:t>See Titles II and</w:t>
      </w:r>
      <w:r w:rsidRPr="0089190A">
        <w:rPr>
          <w:spacing w:val="-8"/>
          <w:szCs w:val="20"/>
        </w:rPr>
        <w:t xml:space="preserve"> </w:t>
      </w:r>
      <w:r w:rsidRPr="0089190A">
        <w:rPr>
          <w:szCs w:val="20"/>
        </w:rPr>
        <w:t>III</w:t>
      </w:r>
    </w:p>
    <w:p w14:paraId="0504C6C5" w14:textId="44D02BF9" w:rsidR="0089190A" w:rsidRPr="0089190A" w:rsidRDefault="005775E0" w:rsidP="00537ECF">
      <w:pPr>
        <w:rPr>
          <w:szCs w:val="20"/>
        </w:rPr>
      </w:pPr>
      <w:r w:rsidRPr="0089190A">
        <w:rPr>
          <w:szCs w:val="20"/>
        </w:rPr>
        <w:t xml:space="preserve">Federal Fair Housing and Amendments Act: </w:t>
      </w:r>
      <w:hyperlink r:id="rId11">
        <w:r w:rsidRPr="0089190A">
          <w:rPr>
            <w:color w:val="0563C1"/>
            <w:spacing w:val="-1"/>
            <w:szCs w:val="20"/>
            <w:u w:val="single" w:color="0563C1"/>
          </w:rPr>
          <w:t>http://www.justice.gov/crt/fair-housing-act-2</w:t>
        </w:r>
        <w:r w:rsidRPr="0089190A">
          <w:rPr>
            <w:color w:val="0563C1"/>
            <w:szCs w:val="20"/>
            <w:u w:val="single" w:color="0563C1"/>
          </w:rPr>
          <w:t xml:space="preserve"> </w:t>
        </w:r>
      </w:hyperlink>
      <w:r w:rsidRPr="0089190A">
        <w:rPr>
          <w:szCs w:val="20"/>
        </w:rPr>
        <w:t xml:space="preserve">See </w:t>
      </w:r>
      <w:r w:rsidR="009A31AA">
        <w:rPr>
          <w:szCs w:val="20"/>
        </w:rPr>
        <w:t>§</w:t>
      </w:r>
      <w:r w:rsidRPr="0089190A">
        <w:rPr>
          <w:szCs w:val="20"/>
        </w:rPr>
        <w:t>804</w:t>
      </w:r>
    </w:p>
    <w:p w14:paraId="7046F177" w14:textId="0133CC4C" w:rsidR="0089190A" w:rsidRPr="0089190A" w:rsidRDefault="005775E0" w:rsidP="00537ECF">
      <w:pPr>
        <w:rPr>
          <w:szCs w:val="20"/>
        </w:rPr>
      </w:pPr>
      <w:r w:rsidRPr="0089190A">
        <w:rPr>
          <w:szCs w:val="20"/>
        </w:rPr>
        <w:t xml:space="preserve">California Fair Employment and Housing Act </w:t>
      </w:r>
      <w:hyperlink r:id="rId12">
        <w:r w:rsidRPr="0089190A">
          <w:rPr>
            <w:color w:val="0563C1"/>
            <w:spacing w:val="-1"/>
            <w:szCs w:val="20"/>
            <w:u w:val="single" w:color="0563C1"/>
          </w:rPr>
          <w:t xml:space="preserve">http://www.dfeh.ca.gov/Publications_FEHADescr.htm </w:t>
        </w:r>
      </w:hyperlink>
      <w:r w:rsidRPr="0089190A">
        <w:rPr>
          <w:szCs w:val="20"/>
        </w:rPr>
        <w:t>See Chapter 6, Article</w:t>
      </w:r>
      <w:r w:rsidRPr="0089190A">
        <w:rPr>
          <w:spacing w:val="-11"/>
          <w:szCs w:val="20"/>
        </w:rPr>
        <w:t xml:space="preserve"> </w:t>
      </w:r>
      <w:r w:rsidRPr="0089190A">
        <w:rPr>
          <w:szCs w:val="20"/>
        </w:rPr>
        <w:t>2</w:t>
      </w:r>
    </w:p>
    <w:p w14:paraId="2D1BB381" w14:textId="650F03E3" w:rsidR="00AB6353" w:rsidRPr="0089190A" w:rsidRDefault="005775E0" w:rsidP="00537ECF">
      <w:pPr>
        <w:rPr>
          <w:szCs w:val="20"/>
        </w:rPr>
      </w:pPr>
      <w:r w:rsidRPr="0089190A">
        <w:rPr>
          <w:szCs w:val="20"/>
        </w:rPr>
        <w:t xml:space="preserve">Unruh Civil Rights Act </w:t>
      </w:r>
      <w:hyperlink r:id="rId13">
        <w:r w:rsidRPr="0089190A">
          <w:rPr>
            <w:color w:val="0563C1"/>
            <w:spacing w:val="-1"/>
            <w:szCs w:val="20"/>
            <w:u w:val="single" w:color="0563C1"/>
          </w:rPr>
          <w:t xml:space="preserve">http://www.dfeh.ca.gov/Publications_Unruh.htm </w:t>
        </w:r>
      </w:hyperlink>
      <w:r w:rsidRPr="0089190A">
        <w:rPr>
          <w:szCs w:val="20"/>
        </w:rPr>
        <w:t>See Section</w:t>
      </w:r>
      <w:r w:rsidRPr="0089190A">
        <w:rPr>
          <w:spacing w:val="-7"/>
          <w:szCs w:val="20"/>
        </w:rPr>
        <w:t xml:space="preserve"> </w:t>
      </w:r>
      <w:r w:rsidRPr="0089190A">
        <w:rPr>
          <w:szCs w:val="20"/>
        </w:rPr>
        <w:t>51</w:t>
      </w:r>
    </w:p>
    <w:p w14:paraId="46715765" w14:textId="77777777" w:rsidR="008F3559" w:rsidRPr="00466DA1" w:rsidRDefault="005B1DBC" w:rsidP="006A2E0C">
      <w:pPr>
        <w:pStyle w:val="Heading1"/>
        <w:numPr>
          <w:ilvl w:val="0"/>
          <w:numId w:val="100"/>
        </w:numPr>
        <w:ind w:left="360"/>
        <w:rPr>
          <w:rFonts w:ascii="Calibri-Light" w:eastAsia="Calibri-Light" w:hAnsi="Calibri-Light" w:cs="Calibri-Light"/>
          <w:sz w:val="24"/>
          <w:szCs w:val="24"/>
        </w:rPr>
      </w:pPr>
      <w:bookmarkStart w:id="24" w:name="_Toc451525001"/>
      <w:bookmarkStart w:id="25" w:name="_Toc325532938"/>
      <w:bookmarkStart w:id="26" w:name="_Toc325534462"/>
      <w:bookmarkStart w:id="27" w:name="_Toc325535276"/>
      <w:bookmarkStart w:id="28" w:name="_Toc80964667"/>
      <w:bookmarkStart w:id="29" w:name="_TOC_250021"/>
      <w:r>
        <w:t>G</w:t>
      </w:r>
      <w:r w:rsidR="008F3559">
        <w:t>eneral Standards for Program</w:t>
      </w:r>
      <w:r w:rsidR="008F3559">
        <w:rPr>
          <w:spacing w:val="25"/>
        </w:rPr>
        <w:t xml:space="preserve"> </w:t>
      </w:r>
      <w:r w:rsidR="008F3559">
        <w:t>Management</w:t>
      </w:r>
      <w:bookmarkEnd w:id="24"/>
      <w:bookmarkEnd w:id="25"/>
      <w:bookmarkEnd w:id="26"/>
      <w:bookmarkEnd w:id="27"/>
      <w:bookmarkEnd w:id="28"/>
    </w:p>
    <w:p w14:paraId="0532A2A0" w14:textId="77777777" w:rsidR="008F3559" w:rsidRDefault="008F3559" w:rsidP="008F3559">
      <w:r>
        <w:t>All</w:t>
      </w:r>
      <w:r>
        <w:rPr>
          <w:spacing w:val="-4"/>
        </w:rPr>
        <w:t xml:space="preserve"> </w:t>
      </w:r>
      <w:r>
        <w:t>programs</w:t>
      </w:r>
      <w:r>
        <w:rPr>
          <w:spacing w:val="-2"/>
        </w:rPr>
        <w:t xml:space="preserve"> </w:t>
      </w:r>
      <w:r>
        <w:t>must</w:t>
      </w:r>
      <w:r>
        <w:rPr>
          <w:spacing w:val="-4"/>
        </w:rPr>
        <w:t xml:space="preserve"> </w:t>
      </w:r>
      <w:r>
        <w:t>comply</w:t>
      </w:r>
      <w:r>
        <w:rPr>
          <w:spacing w:val="-4"/>
        </w:rPr>
        <w:t xml:space="preserve"> </w:t>
      </w:r>
      <w:r>
        <w:t>with</w:t>
      </w:r>
      <w:r>
        <w:rPr>
          <w:spacing w:val="-4"/>
        </w:rPr>
        <w:t xml:space="preserve"> </w:t>
      </w:r>
      <w:r>
        <w:t>the</w:t>
      </w:r>
      <w:r>
        <w:rPr>
          <w:spacing w:val="-4"/>
        </w:rPr>
        <w:t xml:space="preserve"> </w:t>
      </w:r>
      <w:r>
        <w:t>following</w:t>
      </w:r>
      <w:r>
        <w:rPr>
          <w:spacing w:val="-3"/>
        </w:rPr>
        <w:t xml:space="preserve"> </w:t>
      </w:r>
      <w:r>
        <w:t>standards,</w:t>
      </w:r>
      <w:r>
        <w:rPr>
          <w:spacing w:val="-4"/>
        </w:rPr>
        <w:t xml:space="preserve"> </w:t>
      </w:r>
      <w:r>
        <w:t>except</w:t>
      </w:r>
      <w:r>
        <w:rPr>
          <w:spacing w:val="-4"/>
        </w:rPr>
        <w:t xml:space="preserve"> </w:t>
      </w:r>
      <w:r>
        <w:t>where</w:t>
      </w:r>
      <w:r>
        <w:rPr>
          <w:spacing w:val="-4"/>
        </w:rPr>
        <w:t xml:space="preserve"> </w:t>
      </w:r>
      <w:r>
        <w:t>the</w:t>
      </w:r>
      <w:r>
        <w:rPr>
          <w:spacing w:val="-4"/>
        </w:rPr>
        <w:t xml:space="preserve"> </w:t>
      </w:r>
      <w:r>
        <w:t>standard</w:t>
      </w:r>
      <w:r>
        <w:rPr>
          <w:spacing w:val="-3"/>
        </w:rPr>
        <w:t xml:space="preserve"> </w:t>
      </w:r>
      <w:r>
        <w:t>is designated as applying to only certain program</w:t>
      </w:r>
      <w:r>
        <w:rPr>
          <w:spacing w:val="-20"/>
        </w:rPr>
        <w:t xml:space="preserve"> </w:t>
      </w:r>
      <w:r>
        <w:t>types.</w:t>
      </w:r>
    </w:p>
    <w:p w14:paraId="02957AF1" w14:textId="77777777" w:rsidR="008F3559" w:rsidRPr="00E9655D" w:rsidRDefault="008F3559" w:rsidP="008F3559">
      <w:pPr>
        <w:pStyle w:val="Heading2"/>
        <w:numPr>
          <w:ilvl w:val="0"/>
          <w:numId w:val="5"/>
        </w:numPr>
        <w:ind w:left="360"/>
        <w:rPr>
          <w:rFonts w:eastAsia="Calibri" w:hAnsi="Calibri" w:cs="Calibri"/>
        </w:rPr>
      </w:pPr>
      <w:bookmarkStart w:id="30" w:name="_Toc451525002"/>
      <w:bookmarkStart w:id="31" w:name="_Toc325532939"/>
      <w:bookmarkStart w:id="32" w:name="_Toc325534463"/>
      <w:bookmarkStart w:id="33" w:name="_Toc325535277"/>
      <w:bookmarkStart w:id="34" w:name="_Toc80964668"/>
      <w:r>
        <w:lastRenderedPageBreak/>
        <w:t>Management and Oversight</w:t>
      </w:r>
      <w:bookmarkEnd w:id="30"/>
      <w:bookmarkEnd w:id="31"/>
      <w:bookmarkEnd w:id="32"/>
      <w:bookmarkEnd w:id="33"/>
      <w:bookmarkEnd w:id="34"/>
    </w:p>
    <w:p w14:paraId="3B9A2679" w14:textId="77777777" w:rsidR="008F3559" w:rsidRDefault="008F3559" w:rsidP="008F3559">
      <w:pPr>
        <w:pStyle w:val="ListParagraph"/>
        <w:numPr>
          <w:ilvl w:val="0"/>
          <w:numId w:val="1"/>
        </w:numPr>
      </w:pPr>
      <w:r>
        <w:t>Program management is planned, coordinated, monitored, and</w:t>
      </w:r>
      <w:r w:rsidRPr="00466DA1">
        <w:rPr>
          <w:spacing w:val="-15"/>
        </w:rPr>
        <w:t xml:space="preserve"> </w:t>
      </w:r>
      <w:r>
        <w:t>evaluated</w:t>
      </w:r>
      <w:r w:rsidRPr="00466DA1">
        <w:rPr>
          <w:spacing w:val="-4"/>
        </w:rPr>
        <w:t xml:space="preserve"> </w:t>
      </w:r>
      <w:r>
        <w:t>on</w:t>
      </w:r>
      <w:r w:rsidRPr="00466DA1">
        <w:rPr>
          <w:spacing w:val="-1"/>
        </w:rPr>
        <w:t xml:space="preserve"> </w:t>
      </w:r>
      <w:r>
        <w:t>a continuous</w:t>
      </w:r>
      <w:r w:rsidRPr="00466DA1">
        <w:rPr>
          <w:spacing w:val="-8"/>
        </w:rPr>
        <w:t xml:space="preserve"> </w:t>
      </w:r>
      <w:r>
        <w:t>basis.</w:t>
      </w:r>
    </w:p>
    <w:p w14:paraId="23C2CF45" w14:textId="77777777" w:rsidR="008F3559" w:rsidRDefault="008F3559" w:rsidP="008F3559">
      <w:pPr>
        <w:pStyle w:val="ListParagraph"/>
        <w:numPr>
          <w:ilvl w:val="0"/>
          <w:numId w:val="1"/>
        </w:numPr>
      </w:pPr>
      <w:r>
        <w:t>Program operation is overseen by a County or City agency or</w:t>
      </w:r>
      <w:r w:rsidRPr="00466DA1">
        <w:rPr>
          <w:spacing w:val="-31"/>
        </w:rPr>
        <w:t xml:space="preserve"> </w:t>
      </w:r>
      <w:r>
        <w:t>a</w:t>
      </w:r>
      <w:r w:rsidRPr="00466DA1">
        <w:rPr>
          <w:spacing w:val="-3"/>
        </w:rPr>
        <w:t xml:space="preserve"> </w:t>
      </w:r>
      <w:r>
        <w:t>non-profit</w:t>
      </w:r>
      <w:r w:rsidRPr="00466DA1">
        <w:rPr>
          <w:spacing w:val="-1"/>
        </w:rPr>
        <w:t xml:space="preserve"> </w:t>
      </w:r>
      <w:r>
        <w:t>corporation with an independent oversight typically a Board of Directors. It is professionally run with appropriately trained</w:t>
      </w:r>
      <w:r w:rsidRPr="00466DA1">
        <w:rPr>
          <w:spacing w:val="-21"/>
        </w:rPr>
        <w:t xml:space="preserve"> </w:t>
      </w:r>
      <w:r>
        <w:t>staff.</w:t>
      </w:r>
    </w:p>
    <w:p w14:paraId="03965659" w14:textId="77777777" w:rsidR="008F3559" w:rsidRPr="00E9655D" w:rsidRDefault="008F3559" w:rsidP="008F3559">
      <w:pPr>
        <w:pStyle w:val="Heading2"/>
        <w:numPr>
          <w:ilvl w:val="0"/>
          <w:numId w:val="5"/>
        </w:numPr>
        <w:ind w:left="360"/>
        <w:rPr>
          <w:w w:val="99"/>
        </w:rPr>
      </w:pPr>
      <w:bookmarkStart w:id="35" w:name="_Toc451525003"/>
      <w:bookmarkStart w:id="36" w:name="_Toc325532940"/>
      <w:bookmarkStart w:id="37" w:name="_Toc325534464"/>
      <w:bookmarkStart w:id="38" w:name="_Toc325535278"/>
      <w:bookmarkStart w:id="39" w:name="_Toc80964669"/>
      <w:bookmarkStart w:id="40" w:name="_TOC_250019"/>
      <w:r>
        <w:t>Hours of</w:t>
      </w:r>
      <w:r>
        <w:rPr>
          <w:spacing w:val="-34"/>
        </w:rPr>
        <w:t xml:space="preserve"> </w:t>
      </w:r>
      <w:r>
        <w:t>Operation</w:t>
      </w:r>
      <w:bookmarkEnd w:id="35"/>
      <w:bookmarkEnd w:id="36"/>
      <w:bookmarkEnd w:id="37"/>
      <w:bookmarkEnd w:id="38"/>
      <w:bookmarkEnd w:id="39"/>
      <w:r>
        <w:rPr>
          <w:w w:val="99"/>
        </w:rPr>
        <w:t xml:space="preserve"> </w:t>
      </w:r>
      <w:bookmarkEnd w:id="40"/>
    </w:p>
    <w:p w14:paraId="397B445D" w14:textId="77777777" w:rsidR="008F3559" w:rsidRPr="00E9655D" w:rsidRDefault="008F3559" w:rsidP="008F3559">
      <w:pPr>
        <w:pStyle w:val="ListParagraph"/>
        <w:numPr>
          <w:ilvl w:val="0"/>
          <w:numId w:val="2"/>
        </w:numPr>
      </w:pPr>
      <w:r>
        <w:t>The program posts its hours of operation in a conspicuous location.</w:t>
      </w:r>
    </w:p>
    <w:p w14:paraId="48FA67D2" w14:textId="77777777" w:rsidR="008F3559" w:rsidRDefault="008F3559" w:rsidP="008F3559">
      <w:pPr>
        <w:pStyle w:val="Heading4"/>
        <w:ind w:firstLine="360"/>
        <w:rPr>
          <w:rFonts w:eastAsia="Calibri" w:hAnsi="Calibri" w:cs="Calibri"/>
          <w:szCs w:val="24"/>
        </w:rPr>
      </w:pPr>
      <w:r>
        <w:t>Preferred Practice Recommended</w:t>
      </w:r>
      <w:r>
        <w:rPr>
          <w:spacing w:val="-21"/>
        </w:rPr>
        <w:t xml:space="preserve"> </w:t>
      </w:r>
      <w:r>
        <w:t>Standards</w:t>
      </w:r>
    </w:p>
    <w:p w14:paraId="496DBA6E" w14:textId="77777777" w:rsidR="008F3559" w:rsidRDefault="008F3559" w:rsidP="008F3559">
      <w:pPr>
        <w:pStyle w:val="ListParagraph"/>
        <w:numPr>
          <w:ilvl w:val="0"/>
          <w:numId w:val="2"/>
        </w:numPr>
      </w:pPr>
      <w:r>
        <w:t>Reasonable accommodations are made outside of normal hours</w:t>
      </w:r>
      <w:r w:rsidRPr="00E9655D">
        <w:rPr>
          <w:spacing w:val="-26"/>
        </w:rPr>
        <w:t xml:space="preserve"> </w:t>
      </w:r>
      <w:r>
        <w:t>of</w:t>
      </w:r>
      <w:r w:rsidRPr="00E9655D">
        <w:rPr>
          <w:spacing w:val="-3"/>
        </w:rPr>
        <w:t xml:space="preserve"> </w:t>
      </w:r>
      <w:r>
        <w:t>operation</w:t>
      </w:r>
      <w:r w:rsidRPr="00E9655D">
        <w:rPr>
          <w:spacing w:val="-1"/>
        </w:rPr>
        <w:t xml:space="preserve"> </w:t>
      </w:r>
      <w:r>
        <w:t>for special circumstances such as illness, inclement weather, disabilities,</w:t>
      </w:r>
      <w:r w:rsidRPr="00E9655D">
        <w:rPr>
          <w:spacing w:val="-36"/>
        </w:rPr>
        <w:t xml:space="preserve"> </w:t>
      </w:r>
      <w:r>
        <w:t>etc.</w:t>
      </w:r>
    </w:p>
    <w:p w14:paraId="1195F152" w14:textId="77777777" w:rsidR="008F3559" w:rsidRPr="00436CDA" w:rsidRDefault="008F3559" w:rsidP="008F3559">
      <w:pPr>
        <w:pStyle w:val="Heading2"/>
        <w:numPr>
          <w:ilvl w:val="0"/>
          <w:numId w:val="5"/>
        </w:numPr>
        <w:ind w:left="360"/>
      </w:pPr>
      <w:bookmarkStart w:id="41" w:name="_Toc451525004"/>
      <w:bookmarkStart w:id="42" w:name="_Toc325532941"/>
      <w:bookmarkStart w:id="43" w:name="_Toc325534465"/>
      <w:bookmarkStart w:id="44" w:name="_Toc325535279"/>
      <w:bookmarkStart w:id="45" w:name="_Toc80964670"/>
      <w:bookmarkStart w:id="46" w:name="_TOC_250018"/>
      <w:r w:rsidRPr="00436CDA">
        <w:t>Staff</w:t>
      </w:r>
      <w:bookmarkEnd w:id="41"/>
      <w:bookmarkEnd w:id="42"/>
      <w:bookmarkEnd w:id="43"/>
      <w:bookmarkEnd w:id="44"/>
      <w:bookmarkEnd w:id="45"/>
      <w:r w:rsidRPr="00436CDA">
        <w:rPr>
          <w:w w:val="99"/>
        </w:rPr>
        <w:t xml:space="preserve"> </w:t>
      </w:r>
      <w:bookmarkEnd w:id="46"/>
    </w:p>
    <w:p w14:paraId="405784B8" w14:textId="77777777" w:rsidR="008F3559" w:rsidRDefault="0050147C" w:rsidP="008F3559">
      <w:pPr>
        <w:pStyle w:val="ListParagraph"/>
        <w:numPr>
          <w:ilvl w:val="0"/>
          <w:numId w:val="3"/>
        </w:numPr>
      </w:pPr>
      <w:r>
        <w:t>For site-based programs, t</w:t>
      </w:r>
      <w:r w:rsidR="008F3559">
        <w:t>he program has trained, on-site staff persons (paid or</w:t>
      </w:r>
      <w:r w:rsidR="008F3559" w:rsidRPr="00E9655D">
        <w:rPr>
          <w:spacing w:val="-27"/>
        </w:rPr>
        <w:t xml:space="preserve"> </w:t>
      </w:r>
      <w:r w:rsidR="008F3559">
        <w:t>volunteer),</w:t>
      </w:r>
      <w:r w:rsidR="008F3559" w:rsidRPr="00E9655D">
        <w:rPr>
          <w:spacing w:val="-4"/>
        </w:rPr>
        <w:t xml:space="preserve"> </w:t>
      </w:r>
      <w:r w:rsidR="008F3559">
        <w:t>available and accessible in sufficient number to provide a safe environment during all hours that a facility is open to</w:t>
      </w:r>
      <w:r w:rsidR="008F3559" w:rsidRPr="00E9655D">
        <w:rPr>
          <w:spacing w:val="-16"/>
        </w:rPr>
        <w:t xml:space="preserve"> </w:t>
      </w:r>
      <w:r w:rsidR="008F3559">
        <w:t>clients.</w:t>
      </w:r>
    </w:p>
    <w:p w14:paraId="788B6DF1" w14:textId="77777777" w:rsidR="008F3559" w:rsidRDefault="008F3559" w:rsidP="008F3559">
      <w:pPr>
        <w:pStyle w:val="ListParagraph"/>
        <w:numPr>
          <w:ilvl w:val="0"/>
          <w:numId w:val="3"/>
        </w:numPr>
      </w:pPr>
      <w:r>
        <w:t>Appropriate criminal background checks will be conducted on</w:t>
      </w:r>
      <w:r w:rsidRPr="00E9655D">
        <w:rPr>
          <w:spacing w:val="-21"/>
        </w:rPr>
        <w:t xml:space="preserve"> </w:t>
      </w:r>
      <w:r>
        <w:t>all</w:t>
      </w:r>
      <w:r w:rsidRPr="00E9655D">
        <w:rPr>
          <w:spacing w:val="-3"/>
        </w:rPr>
        <w:t xml:space="preserve"> </w:t>
      </w:r>
      <w:r>
        <w:t>staff</w:t>
      </w:r>
      <w:r w:rsidRPr="00E9655D">
        <w:rPr>
          <w:spacing w:val="-1"/>
        </w:rPr>
        <w:t xml:space="preserve"> </w:t>
      </w:r>
      <w:r>
        <w:t>members that work with</w:t>
      </w:r>
      <w:r w:rsidRPr="00E9655D">
        <w:rPr>
          <w:spacing w:val="-4"/>
        </w:rPr>
        <w:t xml:space="preserve"> </w:t>
      </w:r>
      <w:r>
        <w:t>children.</w:t>
      </w:r>
    </w:p>
    <w:p w14:paraId="1805B45C" w14:textId="77777777" w:rsidR="008F3559" w:rsidRPr="00E9655D" w:rsidRDefault="008F3559" w:rsidP="008F3559">
      <w:pPr>
        <w:pStyle w:val="ListParagraph"/>
        <w:numPr>
          <w:ilvl w:val="0"/>
          <w:numId w:val="3"/>
        </w:numPr>
      </w:pPr>
      <w:r>
        <w:t>Programs must have a policy prohibiting staff from</w:t>
      </w:r>
      <w:r w:rsidRPr="00E9655D">
        <w:rPr>
          <w:spacing w:val="-30"/>
        </w:rPr>
        <w:t xml:space="preserve"> </w:t>
      </w:r>
      <w:r>
        <w:t>establishing</w:t>
      </w:r>
      <w:r w:rsidRPr="00E9655D">
        <w:rPr>
          <w:spacing w:val="-7"/>
        </w:rPr>
        <w:t xml:space="preserve"> </w:t>
      </w:r>
      <w:r>
        <w:t>sexual</w:t>
      </w:r>
      <w:r w:rsidRPr="00E9655D">
        <w:rPr>
          <w:spacing w:val="-1"/>
        </w:rPr>
        <w:t xml:space="preserve"> </w:t>
      </w:r>
      <w:r>
        <w:t>relationships with program</w:t>
      </w:r>
      <w:r w:rsidRPr="00E9655D">
        <w:rPr>
          <w:spacing w:val="-9"/>
        </w:rPr>
        <w:t xml:space="preserve"> </w:t>
      </w:r>
      <w:r>
        <w:t>clients.</w:t>
      </w:r>
    </w:p>
    <w:p w14:paraId="2DE4E000" w14:textId="77777777" w:rsidR="008F3559" w:rsidRPr="00E9655D" w:rsidRDefault="008F3559" w:rsidP="008F3559">
      <w:pPr>
        <w:pStyle w:val="Heading4"/>
        <w:ind w:firstLine="360"/>
      </w:pPr>
      <w:r>
        <w:t>Preferred Practice Recommended</w:t>
      </w:r>
      <w:r>
        <w:rPr>
          <w:spacing w:val="-21"/>
        </w:rPr>
        <w:t xml:space="preserve"> </w:t>
      </w:r>
      <w:r>
        <w:t>Standards</w:t>
      </w:r>
    </w:p>
    <w:p w14:paraId="40722AC7" w14:textId="77777777" w:rsidR="008F3559" w:rsidRDefault="0050147C" w:rsidP="008F3559">
      <w:pPr>
        <w:pStyle w:val="ListParagraph"/>
        <w:numPr>
          <w:ilvl w:val="0"/>
          <w:numId w:val="3"/>
        </w:numPr>
      </w:pPr>
      <w:r>
        <w:t>Site-based p</w:t>
      </w:r>
      <w:r w:rsidR="008F3559">
        <w:t>rograms</w:t>
      </w:r>
      <w:r w:rsidR="008F3559" w:rsidRPr="00E9655D">
        <w:rPr>
          <w:spacing w:val="-6"/>
        </w:rPr>
        <w:t xml:space="preserve"> </w:t>
      </w:r>
      <w:r w:rsidR="008F3559">
        <w:t>should</w:t>
      </w:r>
      <w:r w:rsidR="008F3559" w:rsidRPr="00E9655D">
        <w:rPr>
          <w:spacing w:val="-5"/>
        </w:rPr>
        <w:t xml:space="preserve"> </w:t>
      </w:r>
      <w:r w:rsidR="008F3559">
        <w:t>have</w:t>
      </w:r>
      <w:r w:rsidR="008F3559" w:rsidRPr="00E9655D">
        <w:rPr>
          <w:spacing w:val="-4"/>
        </w:rPr>
        <w:t xml:space="preserve"> </w:t>
      </w:r>
      <w:r w:rsidR="008F3559">
        <w:t>sufficient</w:t>
      </w:r>
      <w:r w:rsidR="008F3559" w:rsidRPr="00E9655D">
        <w:rPr>
          <w:spacing w:val="-4"/>
        </w:rPr>
        <w:t xml:space="preserve"> </w:t>
      </w:r>
      <w:r w:rsidR="008F3559">
        <w:t>staff</w:t>
      </w:r>
      <w:r w:rsidR="008F3559" w:rsidRPr="00E9655D">
        <w:rPr>
          <w:spacing w:val="-4"/>
        </w:rPr>
        <w:t xml:space="preserve"> </w:t>
      </w:r>
      <w:r w:rsidR="008F3559">
        <w:t>on</w:t>
      </w:r>
      <w:r w:rsidR="008F3559" w:rsidRPr="00E9655D">
        <w:rPr>
          <w:spacing w:val="-5"/>
        </w:rPr>
        <w:t xml:space="preserve"> </w:t>
      </w:r>
      <w:r w:rsidR="008F3559">
        <w:t>duty</w:t>
      </w:r>
      <w:r w:rsidR="008F3559" w:rsidRPr="00E9655D">
        <w:rPr>
          <w:spacing w:val="-4"/>
        </w:rPr>
        <w:t xml:space="preserve"> </w:t>
      </w:r>
      <w:r w:rsidR="008F3559">
        <w:rPr>
          <w:spacing w:val="-4"/>
        </w:rPr>
        <w:t xml:space="preserve">at each facility </w:t>
      </w:r>
      <w:r w:rsidR="008F3559">
        <w:t>to</w:t>
      </w:r>
      <w:r w:rsidR="008F3559" w:rsidRPr="00E9655D">
        <w:rPr>
          <w:spacing w:val="-5"/>
        </w:rPr>
        <w:t xml:space="preserve"> </w:t>
      </w:r>
      <w:r w:rsidR="008F3559">
        <w:t>provide</w:t>
      </w:r>
      <w:r w:rsidR="008F3559" w:rsidRPr="00E9655D">
        <w:rPr>
          <w:spacing w:val="-3"/>
        </w:rPr>
        <w:t xml:space="preserve"> </w:t>
      </w:r>
      <w:r w:rsidR="008F3559">
        <w:t>for</w:t>
      </w:r>
      <w:r w:rsidR="008F3559" w:rsidRPr="00E9655D">
        <w:rPr>
          <w:spacing w:val="-4"/>
        </w:rPr>
        <w:t xml:space="preserve"> </w:t>
      </w:r>
      <w:r w:rsidR="008F3559">
        <w:t>the</w:t>
      </w:r>
      <w:r w:rsidR="008F3559" w:rsidRPr="00E9655D">
        <w:rPr>
          <w:spacing w:val="-5"/>
        </w:rPr>
        <w:t xml:space="preserve"> </w:t>
      </w:r>
      <w:r w:rsidR="008F3559">
        <w:t>safety</w:t>
      </w:r>
      <w:r w:rsidR="008F3559" w:rsidRPr="00E9655D">
        <w:rPr>
          <w:spacing w:val="-4"/>
        </w:rPr>
        <w:t xml:space="preserve"> </w:t>
      </w:r>
      <w:r w:rsidR="008F3559">
        <w:t xml:space="preserve">and security of </w:t>
      </w:r>
      <w:r w:rsidR="004276C6">
        <w:t>client</w:t>
      </w:r>
      <w:r w:rsidR="008F3559">
        <w:t>s and of the facility. The ideal staff/</w:t>
      </w:r>
      <w:r w:rsidR="004276C6">
        <w:t>client</w:t>
      </w:r>
      <w:r w:rsidR="008F3559">
        <w:t xml:space="preserve"> ratio should be</w:t>
      </w:r>
      <w:r w:rsidR="008F3559" w:rsidRPr="00E9655D">
        <w:rPr>
          <w:spacing w:val="-5"/>
        </w:rPr>
        <w:t xml:space="preserve"> </w:t>
      </w:r>
      <w:r w:rsidR="008F3559">
        <w:t>determined</w:t>
      </w:r>
      <w:r w:rsidR="008F3559" w:rsidRPr="00E9655D">
        <w:rPr>
          <w:spacing w:val="-5"/>
        </w:rPr>
        <w:t xml:space="preserve"> </w:t>
      </w:r>
      <w:r w:rsidR="008F3559">
        <w:t>based</w:t>
      </w:r>
      <w:r w:rsidR="008F3559" w:rsidRPr="00E9655D">
        <w:rPr>
          <w:spacing w:val="-5"/>
        </w:rPr>
        <w:t xml:space="preserve"> </w:t>
      </w:r>
      <w:r w:rsidR="008F3559">
        <w:t>on</w:t>
      </w:r>
      <w:r w:rsidR="008F3559" w:rsidRPr="00E9655D">
        <w:rPr>
          <w:spacing w:val="-6"/>
        </w:rPr>
        <w:t xml:space="preserve"> </w:t>
      </w:r>
      <w:r w:rsidR="008F3559">
        <w:t>the</w:t>
      </w:r>
      <w:r w:rsidR="008F3559" w:rsidRPr="00E9655D">
        <w:rPr>
          <w:spacing w:val="-6"/>
        </w:rPr>
        <w:t xml:space="preserve"> </w:t>
      </w:r>
      <w:r w:rsidR="008F3559">
        <w:t>population(s)</w:t>
      </w:r>
      <w:r w:rsidR="008F3559" w:rsidRPr="00E9655D">
        <w:rPr>
          <w:spacing w:val="-5"/>
        </w:rPr>
        <w:t xml:space="preserve"> </w:t>
      </w:r>
      <w:r w:rsidR="008F3559">
        <w:t>served,</w:t>
      </w:r>
      <w:r w:rsidR="008F3559" w:rsidRPr="00E9655D">
        <w:rPr>
          <w:spacing w:val="-5"/>
        </w:rPr>
        <w:t xml:space="preserve"> </w:t>
      </w:r>
      <w:r w:rsidR="008F3559">
        <w:t>physical</w:t>
      </w:r>
      <w:r w:rsidR="008F3559" w:rsidRPr="00E9655D">
        <w:rPr>
          <w:spacing w:val="-5"/>
        </w:rPr>
        <w:t xml:space="preserve"> </w:t>
      </w:r>
      <w:r w:rsidR="008F3559">
        <w:t>plant</w:t>
      </w:r>
      <w:r w:rsidR="008F3559" w:rsidRPr="00E9655D">
        <w:rPr>
          <w:spacing w:val="-5"/>
        </w:rPr>
        <w:t xml:space="preserve"> </w:t>
      </w:r>
      <w:r w:rsidR="008F3559">
        <w:t>configuration (per building/site), and number of clients</w:t>
      </w:r>
      <w:r w:rsidR="008F3559" w:rsidRPr="00E9655D">
        <w:rPr>
          <w:spacing w:val="-32"/>
        </w:rPr>
        <w:t xml:space="preserve"> </w:t>
      </w:r>
      <w:r w:rsidR="008F3559">
        <w:t>served.</w:t>
      </w:r>
    </w:p>
    <w:p w14:paraId="76DFF8C5" w14:textId="77777777" w:rsidR="008F3559" w:rsidRPr="001D0E88" w:rsidRDefault="008F3559" w:rsidP="008F3559">
      <w:pPr>
        <w:pStyle w:val="Heading2"/>
        <w:numPr>
          <w:ilvl w:val="0"/>
          <w:numId w:val="5"/>
        </w:numPr>
        <w:ind w:left="360"/>
      </w:pPr>
      <w:bookmarkStart w:id="47" w:name="_TOC_250017"/>
      <w:bookmarkStart w:id="48" w:name="_Toc451525005"/>
      <w:bookmarkStart w:id="49" w:name="_Toc325532942"/>
      <w:bookmarkStart w:id="50" w:name="_Toc325534466"/>
      <w:bookmarkStart w:id="51" w:name="_Toc325535280"/>
      <w:bookmarkStart w:id="52" w:name="_Toc80964671"/>
      <w:r w:rsidRPr="001D0E88">
        <w:t>Staff</w:t>
      </w:r>
      <w:r w:rsidRPr="001D0E88">
        <w:rPr>
          <w:spacing w:val="-28"/>
        </w:rPr>
        <w:t xml:space="preserve"> </w:t>
      </w:r>
      <w:r w:rsidRPr="001D0E88">
        <w:t>Training</w:t>
      </w:r>
      <w:bookmarkEnd w:id="47"/>
      <w:bookmarkEnd w:id="48"/>
      <w:bookmarkEnd w:id="49"/>
      <w:bookmarkEnd w:id="50"/>
      <w:bookmarkEnd w:id="51"/>
      <w:bookmarkEnd w:id="52"/>
    </w:p>
    <w:p w14:paraId="09578DAA" w14:textId="77777777" w:rsidR="0050147C" w:rsidRDefault="0050147C" w:rsidP="008F3559">
      <w:pPr>
        <w:pStyle w:val="ListParagraph"/>
        <w:numPr>
          <w:ilvl w:val="0"/>
          <w:numId w:val="4"/>
        </w:numPr>
      </w:pPr>
      <w:r>
        <w:t xml:space="preserve">All programs must ensure that staff receive regular, high-quality training </w:t>
      </w:r>
    </w:p>
    <w:p w14:paraId="7EE25C0A" w14:textId="77777777" w:rsidR="008F3559" w:rsidRDefault="0050147C" w:rsidP="008F3559">
      <w:pPr>
        <w:pStyle w:val="ListParagraph"/>
        <w:numPr>
          <w:ilvl w:val="0"/>
          <w:numId w:val="4"/>
        </w:numPr>
      </w:pPr>
      <w:r>
        <w:t>For site-based programs, t</w:t>
      </w:r>
      <w:r w:rsidR="008F3559">
        <w:t>here is at least one staff person on-site at each facility at all times who has had training</w:t>
      </w:r>
      <w:r w:rsidR="008F3559" w:rsidRPr="00E9655D">
        <w:rPr>
          <w:spacing w:val="-3"/>
        </w:rPr>
        <w:t xml:space="preserve"> </w:t>
      </w:r>
      <w:r w:rsidR="008F3559">
        <w:t>and orientation on the following topics. In temporary or winter shelters, staff receive at minimum a one-time training per season/year on these</w:t>
      </w:r>
      <w:r w:rsidR="008F3559" w:rsidRPr="00E9655D">
        <w:rPr>
          <w:spacing w:val="-26"/>
        </w:rPr>
        <w:t xml:space="preserve"> </w:t>
      </w:r>
      <w:r w:rsidR="008F3559">
        <w:t>subjects.</w:t>
      </w:r>
    </w:p>
    <w:p w14:paraId="4CF1EF0E" w14:textId="77777777" w:rsidR="008F3559" w:rsidRDefault="008F3559" w:rsidP="006A2E0C">
      <w:pPr>
        <w:pStyle w:val="ListParagraph"/>
        <w:numPr>
          <w:ilvl w:val="0"/>
          <w:numId w:val="88"/>
        </w:numPr>
        <w:ind w:left="1080"/>
      </w:pPr>
      <w:r>
        <w:t>CPR;</w:t>
      </w:r>
    </w:p>
    <w:p w14:paraId="786CDD00" w14:textId="77777777" w:rsidR="008F3559" w:rsidRDefault="008F3559" w:rsidP="006A2E0C">
      <w:pPr>
        <w:pStyle w:val="ListParagraph"/>
        <w:numPr>
          <w:ilvl w:val="0"/>
          <w:numId w:val="88"/>
        </w:numPr>
        <w:ind w:left="1080"/>
      </w:pPr>
      <w:r>
        <w:t>First</w:t>
      </w:r>
      <w:r w:rsidRPr="00E9655D">
        <w:rPr>
          <w:spacing w:val="-4"/>
        </w:rPr>
        <w:t xml:space="preserve"> </w:t>
      </w:r>
      <w:r>
        <w:t>Aid;</w:t>
      </w:r>
    </w:p>
    <w:p w14:paraId="03673EF1" w14:textId="77777777" w:rsidR="008F3559" w:rsidRDefault="008F3559" w:rsidP="006A2E0C">
      <w:pPr>
        <w:pStyle w:val="ListParagraph"/>
        <w:numPr>
          <w:ilvl w:val="0"/>
          <w:numId w:val="88"/>
        </w:numPr>
        <w:ind w:left="1080"/>
      </w:pPr>
      <w:r>
        <w:t>Crisis intervention and de-escalation</w:t>
      </w:r>
      <w:r w:rsidRPr="00E9655D">
        <w:rPr>
          <w:spacing w:val="-19"/>
        </w:rPr>
        <w:t xml:space="preserve"> </w:t>
      </w:r>
      <w:r>
        <w:t>techniques;</w:t>
      </w:r>
    </w:p>
    <w:p w14:paraId="2AE6536E" w14:textId="77777777" w:rsidR="008F3559" w:rsidRDefault="008F3559" w:rsidP="006A2E0C">
      <w:pPr>
        <w:pStyle w:val="ListParagraph"/>
        <w:numPr>
          <w:ilvl w:val="0"/>
          <w:numId w:val="88"/>
        </w:numPr>
        <w:ind w:left="1080"/>
      </w:pPr>
      <w:r>
        <w:t>Cultural</w:t>
      </w:r>
      <w:r w:rsidRPr="00E9655D">
        <w:rPr>
          <w:spacing w:val="-19"/>
        </w:rPr>
        <w:t xml:space="preserve"> </w:t>
      </w:r>
      <w:r>
        <w:t>sensitivity;</w:t>
      </w:r>
    </w:p>
    <w:p w14:paraId="611B7F6C" w14:textId="77777777" w:rsidR="008F3559" w:rsidRDefault="008F3559" w:rsidP="006A2E0C">
      <w:pPr>
        <w:pStyle w:val="ListParagraph"/>
        <w:numPr>
          <w:ilvl w:val="0"/>
          <w:numId w:val="88"/>
        </w:numPr>
        <w:ind w:left="1080"/>
      </w:pPr>
      <w:r>
        <w:lastRenderedPageBreak/>
        <w:t>Sexual</w:t>
      </w:r>
      <w:r w:rsidRPr="00E9655D">
        <w:rPr>
          <w:spacing w:val="-16"/>
        </w:rPr>
        <w:t xml:space="preserve"> </w:t>
      </w:r>
      <w:r>
        <w:t>harassment;</w:t>
      </w:r>
    </w:p>
    <w:p w14:paraId="76F4319D" w14:textId="77777777" w:rsidR="008F3559" w:rsidRDefault="008F3559" w:rsidP="006A2E0C">
      <w:pPr>
        <w:pStyle w:val="ListParagraph"/>
        <w:numPr>
          <w:ilvl w:val="0"/>
          <w:numId w:val="88"/>
        </w:numPr>
        <w:ind w:left="1080"/>
      </w:pPr>
      <w:r>
        <w:t>Sensitivity to wider issues of</w:t>
      </w:r>
      <w:r w:rsidRPr="00E9655D">
        <w:rPr>
          <w:spacing w:val="-30"/>
        </w:rPr>
        <w:t xml:space="preserve"> </w:t>
      </w:r>
      <w:r>
        <w:t>homelessness;</w:t>
      </w:r>
    </w:p>
    <w:p w14:paraId="11205D02" w14:textId="77777777" w:rsidR="008F3559" w:rsidRDefault="008F3559" w:rsidP="006A2E0C">
      <w:pPr>
        <w:pStyle w:val="ListParagraph"/>
        <w:numPr>
          <w:ilvl w:val="0"/>
          <w:numId w:val="88"/>
        </w:numPr>
        <w:ind w:left="1080"/>
      </w:pPr>
      <w:r>
        <w:t>Universal Precautions (disease transmission</w:t>
      </w:r>
      <w:r w:rsidRPr="00E9655D">
        <w:rPr>
          <w:spacing w:val="-24"/>
        </w:rPr>
        <w:t xml:space="preserve"> </w:t>
      </w:r>
      <w:r>
        <w:t>prevention);</w:t>
      </w:r>
    </w:p>
    <w:p w14:paraId="219CCAB4" w14:textId="77777777" w:rsidR="008F3559" w:rsidRDefault="008F3559" w:rsidP="006A2E0C">
      <w:pPr>
        <w:pStyle w:val="ListParagraph"/>
        <w:numPr>
          <w:ilvl w:val="0"/>
          <w:numId w:val="88"/>
        </w:numPr>
        <w:ind w:left="1080"/>
      </w:pPr>
      <w:r>
        <w:t>Child abuse/neglect reporting laws (if shelter provides services</w:t>
      </w:r>
      <w:r w:rsidRPr="00E9655D">
        <w:rPr>
          <w:spacing w:val="-30"/>
        </w:rPr>
        <w:t xml:space="preserve"> </w:t>
      </w:r>
      <w:r>
        <w:t>to children);</w:t>
      </w:r>
    </w:p>
    <w:p w14:paraId="17191EFB" w14:textId="77777777" w:rsidR="008F3559" w:rsidRDefault="008F3559" w:rsidP="006A2E0C">
      <w:pPr>
        <w:pStyle w:val="ListParagraph"/>
        <w:numPr>
          <w:ilvl w:val="0"/>
          <w:numId w:val="88"/>
        </w:numPr>
        <w:ind w:left="1080"/>
      </w:pPr>
      <w:r>
        <w:t>Search and Seizure/Probable Cause (shelter programs only);</w:t>
      </w:r>
    </w:p>
    <w:p w14:paraId="39C63084" w14:textId="77777777" w:rsidR="008F3559" w:rsidRDefault="008F3559" w:rsidP="006A2E0C">
      <w:pPr>
        <w:pStyle w:val="ListParagraph"/>
        <w:numPr>
          <w:ilvl w:val="0"/>
          <w:numId w:val="88"/>
        </w:numPr>
        <w:ind w:left="1080"/>
      </w:pPr>
      <w:r>
        <w:t>TB Prevention (shelter programs</w:t>
      </w:r>
      <w:r w:rsidRPr="00E9655D">
        <w:rPr>
          <w:spacing w:val="-19"/>
        </w:rPr>
        <w:t xml:space="preserve"> </w:t>
      </w:r>
      <w:r>
        <w:t>only);</w:t>
      </w:r>
    </w:p>
    <w:p w14:paraId="03400DAD" w14:textId="03E970DF" w:rsidR="008F3559" w:rsidRDefault="008F3559" w:rsidP="006A2E0C">
      <w:pPr>
        <w:pStyle w:val="ListParagraph"/>
        <w:numPr>
          <w:ilvl w:val="0"/>
          <w:numId w:val="88"/>
        </w:numPr>
        <w:ind w:left="1080"/>
      </w:pPr>
      <w:r>
        <w:t>Medication handling (shelter programs only if shelter</w:t>
      </w:r>
      <w:r w:rsidRPr="00E9655D">
        <w:rPr>
          <w:spacing w:val="-31"/>
        </w:rPr>
        <w:t xml:space="preserve"> </w:t>
      </w:r>
      <w:r>
        <w:t>handles medication)</w:t>
      </w:r>
      <w:r w:rsidR="00E3372E">
        <w:t>;</w:t>
      </w:r>
    </w:p>
    <w:p w14:paraId="5C548419" w14:textId="0E6EC438" w:rsidR="00E3372E" w:rsidRDefault="00E3372E" w:rsidP="006A2E0C">
      <w:pPr>
        <w:pStyle w:val="ListParagraph"/>
        <w:numPr>
          <w:ilvl w:val="0"/>
          <w:numId w:val="88"/>
        </w:numPr>
        <w:ind w:left="1080"/>
      </w:pPr>
      <w:r>
        <w:t xml:space="preserve">Disability accommodations and access.  </w:t>
      </w:r>
    </w:p>
    <w:p w14:paraId="4B595188" w14:textId="77777777" w:rsidR="008F3559" w:rsidRPr="00E9655D" w:rsidRDefault="008F3559" w:rsidP="008F3559">
      <w:pPr>
        <w:pStyle w:val="Heading4"/>
        <w:ind w:firstLine="360"/>
        <w:rPr>
          <w:rFonts w:eastAsia="Calibri" w:hAnsi="Calibri" w:cs="Calibri"/>
          <w:szCs w:val="24"/>
        </w:rPr>
      </w:pPr>
      <w:r>
        <w:t>Preferred Practice Recommended</w:t>
      </w:r>
      <w:r>
        <w:rPr>
          <w:spacing w:val="-21"/>
        </w:rPr>
        <w:t xml:space="preserve"> </w:t>
      </w:r>
      <w:r>
        <w:t>Standards</w:t>
      </w:r>
    </w:p>
    <w:p w14:paraId="3C99A447" w14:textId="77777777" w:rsidR="008F3559" w:rsidRDefault="008F3559" w:rsidP="008F3559">
      <w:pPr>
        <w:pStyle w:val="ListParagraph"/>
        <w:numPr>
          <w:ilvl w:val="0"/>
          <w:numId w:val="4"/>
        </w:numPr>
      </w:pPr>
      <w:r>
        <w:t>For uniform and widespread communication of information and</w:t>
      </w:r>
      <w:r w:rsidRPr="00E9655D">
        <w:rPr>
          <w:spacing w:val="-23"/>
        </w:rPr>
        <w:t xml:space="preserve"> </w:t>
      </w:r>
      <w:r>
        <w:t>for</w:t>
      </w:r>
      <w:r w:rsidRPr="00E9655D">
        <w:rPr>
          <w:spacing w:val="-3"/>
        </w:rPr>
        <w:t xml:space="preserve"> </w:t>
      </w:r>
      <w:r>
        <w:t>economy, trainings should be sponsored by the Service Providers Network, the CoC, and/or local agencies and conducted jointly. Thereafter, staff attending the training should disseminate the training information to their</w:t>
      </w:r>
      <w:r w:rsidRPr="00E9655D">
        <w:rPr>
          <w:spacing w:val="-27"/>
        </w:rPr>
        <w:t xml:space="preserve"> </w:t>
      </w:r>
      <w:r>
        <w:t>co-workers.</w:t>
      </w:r>
    </w:p>
    <w:p w14:paraId="6D40086A" w14:textId="77777777" w:rsidR="008F3559" w:rsidRDefault="008F3559" w:rsidP="008F3559">
      <w:pPr>
        <w:pStyle w:val="Heading2"/>
        <w:numPr>
          <w:ilvl w:val="0"/>
          <w:numId w:val="5"/>
        </w:numPr>
        <w:ind w:left="360"/>
      </w:pPr>
      <w:bookmarkStart w:id="53" w:name="_Toc451525006"/>
      <w:bookmarkStart w:id="54" w:name="_Toc325532943"/>
      <w:bookmarkStart w:id="55" w:name="_Toc325534467"/>
      <w:bookmarkStart w:id="56" w:name="_Toc325535281"/>
      <w:bookmarkStart w:id="57" w:name="_Toc80964672"/>
      <w:bookmarkStart w:id="58" w:name="_TOC_250016"/>
      <w:r w:rsidRPr="00FF08FC">
        <w:t>Admiss</w:t>
      </w:r>
      <w:r>
        <w:t>ion Procedures, Eligibility, &amp; Documentation</w:t>
      </w:r>
      <w:bookmarkEnd w:id="53"/>
      <w:bookmarkEnd w:id="54"/>
      <w:bookmarkEnd w:id="55"/>
      <w:bookmarkEnd w:id="56"/>
      <w:bookmarkEnd w:id="57"/>
    </w:p>
    <w:bookmarkEnd w:id="58"/>
    <w:p w14:paraId="4C8FB56E" w14:textId="77777777" w:rsidR="008F3559" w:rsidRDefault="008F3559" w:rsidP="008F3559">
      <w:pPr>
        <w:pStyle w:val="ListParagraph"/>
        <w:numPr>
          <w:ilvl w:val="0"/>
          <w:numId w:val="6"/>
        </w:numPr>
      </w:pPr>
      <w:r>
        <w:t>The program's admission process must include written eligibility</w:t>
      </w:r>
      <w:r w:rsidRPr="00436CDA">
        <w:rPr>
          <w:spacing w:val="-23"/>
        </w:rPr>
        <w:t xml:space="preserve"> </w:t>
      </w:r>
      <w:r>
        <w:t>criteria</w:t>
      </w:r>
      <w:r w:rsidRPr="00436CDA">
        <w:rPr>
          <w:spacing w:val="-4"/>
        </w:rPr>
        <w:t xml:space="preserve"> </w:t>
      </w:r>
      <w:r>
        <w:t>that are fair and objective, and verbal or written notification in all appropriate languages or in a fashion readily accessible to accommodate non-hearing and sight impaired individuals, upon request, of reasons for</w:t>
      </w:r>
      <w:r w:rsidRPr="00436CDA">
        <w:rPr>
          <w:spacing w:val="-30"/>
        </w:rPr>
        <w:t xml:space="preserve"> </w:t>
      </w:r>
      <w:r>
        <w:t>non-acceptance.</w:t>
      </w:r>
    </w:p>
    <w:p w14:paraId="40301E98" w14:textId="77777777" w:rsidR="008F3559" w:rsidRDefault="008F3559" w:rsidP="008F3559">
      <w:pPr>
        <w:pStyle w:val="ListParagraph"/>
      </w:pPr>
      <w:r>
        <w:t>The eligibility information must be made available to clients at intake and staff must provide answers to questions about the admission criteria and</w:t>
      </w:r>
      <w:r w:rsidRPr="00436CDA">
        <w:rPr>
          <w:spacing w:val="-21"/>
        </w:rPr>
        <w:t xml:space="preserve"> </w:t>
      </w:r>
      <w:r>
        <w:t>process.</w:t>
      </w:r>
    </w:p>
    <w:p w14:paraId="11127AB3" w14:textId="150EC9E0" w:rsidR="008F3559" w:rsidRDefault="008F3559" w:rsidP="001A1327">
      <w:pPr>
        <w:pStyle w:val="ListParagraph"/>
        <w:numPr>
          <w:ilvl w:val="0"/>
          <w:numId w:val="6"/>
        </w:numPr>
      </w:pPr>
      <w:r w:rsidRPr="00333E7D">
        <w:rPr>
          <w:rFonts w:cs="Times New Roman"/>
        </w:rPr>
        <w:t xml:space="preserve">The </w:t>
      </w:r>
      <w:r>
        <w:rPr>
          <w:rFonts w:cs="Times New Roman"/>
        </w:rPr>
        <w:t>Santa Clara</w:t>
      </w:r>
      <w:r w:rsidRPr="00333E7D">
        <w:rPr>
          <w:rFonts w:cs="Times New Roman"/>
        </w:rPr>
        <w:t xml:space="preserve"> C</w:t>
      </w:r>
      <w:r>
        <w:rPr>
          <w:rFonts w:cs="Times New Roman"/>
        </w:rPr>
        <w:t xml:space="preserve">ontinuum of Care </w:t>
      </w:r>
      <w:r>
        <w:t>and its housing and service providers are committed to fostering equal access to housing and services. Programs may not discriminate on the basis of race, color, national origin, religion, sex, sexual orientation, gender identity, age, familial status, disability</w:t>
      </w:r>
      <w:r w:rsidR="00727BC2">
        <w:t xml:space="preserve">, nor status as a survivor of </w:t>
      </w:r>
      <w:r w:rsidR="001A1327" w:rsidRPr="001A1327">
        <w:t>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w:t>
      </w:r>
      <w:r w:rsidR="001A1327">
        <w:t>d</w:t>
      </w:r>
      <w:r>
        <w:t>. Programs must provide notice of this non-discrimination policy to participants and prospective participants.</w:t>
      </w:r>
    </w:p>
    <w:p w14:paraId="0CF9D177" w14:textId="77777777" w:rsidR="008F3559" w:rsidRDefault="008F3559" w:rsidP="008F3559">
      <w:pPr>
        <w:pStyle w:val="ListParagraph"/>
        <w:numPr>
          <w:ilvl w:val="0"/>
          <w:numId w:val="6"/>
        </w:numPr>
      </w:pPr>
      <w:r>
        <w:t>Programs must have formal appeal procedures through which</w:t>
      </w:r>
      <w:r w:rsidRPr="00436CDA">
        <w:rPr>
          <w:spacing w:val="-21"/>
        </w:rPr>
        <w:t xml:space="preserve"> </w:t>
      </w:r>
      <w:r>
        <w:t>clients</w:t>
      </w:r>
      <w:r w:rsidRPr="00436CDA">
        <w:rPr>
          <w:spacing w:val="-3"/>
        </w:rPr>
        <w:t xml:space="preserve"> </w:t>
      </w:r>
      <w:r>
        <w:t xml:space="preserve">may appeal unfavorable admission or eligibility decisions. Programs must provide clients with a copy of the policy for appeals at intake in a fashion readily accessible to accommodate non-hearing and sight impaired individuals. (See “Procedures to Protect Participant Rights, Section </w:t>
      </w:r>
      <w:r w:rsidR="002F77EA">
        <w:t>B</w:t>
      </w:r>
      <w:r>
        <w:t>”)</w:t>
      </w:r>
    </w:p>
    <w:p w14:paraId="66E56AB1" w14:textId="77777777" w:rsidR="008F3559" w:rsidRDefault="008F3559" w:rsidP="008F3559">
      <w:pPr>
        <w:pStyle w:val="ListParagraph"/>
        <w:numPr>
          <w:ilvl w:val="0"/>
          <w:numId w:val="6"/>
        </w:numPr>
      </w:pPr>
      <w:r>
        <w:t>Programs that condition services on particular criteria, such as treatment</w:t>
      </w:r>
      <w:r w:rsidRPr="00436CDA">
        <w:rPr>
          <w:spacing w:val="-3"/>
        </w:rPr>
        <w:t xml:space="preserve"> </w:t>
      </w:r>
      <w:r>
        <w:t>for</w:t>
      </w:r>
      <w:r w:rsidRPr="00436CDA">
        <w:rPr>
          <w:spacing w:val="-1"/>
        </w:rPr>
        <w:t xml:space="preserve"> </w:t>
      </w:r>
      <w:r>
        <w:t>current substance abuse, must document such criteria in writing in all appropriate languages or in a fashion readily</w:t>
      </w:r>
      <w:r w:rsidRPr="00436CDA">
        <w:rPr>
          <w:spacing w:val="-23"/>
        </w:rPr>
        <w:t xml:space="preserve"> </w:t>
      </w:r>
      <w:r>
        <w:t>accessible to accommodate non-hearing and sight impaired individuals and make these criteria clear to all clients at</w:t>
      </w:r>
      <w:r w:rsidRPr="00436CDA">
        <w:rPr>
          <w:spacing w:val="-12"/>
        </w:rPr>
        <w:t xml:space="preserve"> </w:t>
      </w:r>
      <w:r>
        <w:t>intake.</w:t>
      </w:r>
    </w:p>
    <w:p w14:paraId="0A3AE571" w14:textId="77777777" w:rsidR="003F033F" w:rsidRDefault="00BA19D3" w:rsidP="003F033F">
      <w:pPr>
        <w:pStyle w:val="ListParagraph"/>
        <w:numPr>
          <w:ilvl w:val="0"/>
          <w:numId w:val="6"/>
        </w:numPr>
      </w:pPr>
      <w:r w:rsidRPr="00BA19D3">
        <w:rPr>
          <w:rStyle w:val="Heading4Char"/>
        </w:rPr>
        <w:lastRenderedPageBreak/>
        <w:t>CoC- and ESG- Funded Programs</w:t>
      </w:r>
      <w:r w:rsidRPr="00BA19D3">
        <w:rPr>
          <w:rFonts w:cs="Times New Roman"/>
        </w:rPr>
        <w:t>:</w:t>
      </w:r>
      <w:r>
        <w:t xml:space="preserve"> </w:t>
      </w:r>
      <w:r w:rsidR="008F3559" w:rsidRPr="008D0525">
        <w:rPr>
          <w:color w:val="000000" w:themeColor="text1"/>
        </w:rPr>
        <w:t xml:space="preserve">The Santa Clara County Continuum of Care funds Permanent Supportive Housing, Rapid Re-Housing, and Transitional Housing. </w:t>
      </w:r>
      <w:r w:rsidR="003F033F" w:rsidRPr="008D0525">
        <w:rPr>
          <w:rFonts w:cs="Times New Roman"/>
          <w:color w:val="000000" w:themeColor="text1"/>
        </w:rPr>
        <w:t>Eligibility and documentation requirements for CoC-funded pr</w:t>
      </w:r>
      <w:r w:rsidR="0003661F" w:rsidRPr="008D0525">
        <w:rPr>
          <w:rFonts w:cs="Times New Roman"/>
          <w:color w:val="000000" w:themeColor="text1"/>
        </w:rPr>
        <w:t>ograms are outlined in Section D.</w:t>
      </w:r>
      <w:r w:rsidR="003F033F" w:rsidRPr="008D0525">
        <w:rPr>
          <w:rFonts w:cs="Times New Roman"/>
          <w:color w:val="000000" w:themeColor="text1"/>
        </w:rPr>
        <w:t xml:space="preserve"> Permanent Supportive Housing, </w:t>
      </w:r>
      <w:r w:rsidR="0003661F" w:rsidRPr="008D0525">
        <w:rPr>
          <w:rFonts w:cs="Times New Roman"/>
          <w:color w:val="000000" w:themeColor="text1"/>
        </w:rPr>
        <w:t>Section E. Rapid Re-Housing, and Section F. Transitional Housing.</w:t>
      </w:r>
      <w:r>
        <w:rPr>
          <w:rFonts w:cs="Times New Roman"/>
        </w:rPr>
        <w:t xml:space="preserve"> </w:t>
      </w:r>
    </w:p>
    <w:p w14:paraId="600132C5" w14:textId="07B92537" w:rsidR="006A2E0C" w:rsidRDefault="006A2E0C" w:rsidP="008F3559">
      <w:pPr>
        <w:pStyle w:val="Heading2"/>
        <w:numPr>
          <w:ilvl w:val="0"/>
          <w:numId w:val="5"/>
        </w:numPr>
        <w:ind w:left="360"/>
      </w:pPr>
      <w:bookmarkStart w:id="59" w:name="_Toc80964673"/>
      <w:bookmarkStart w:id="60" w:name="_TOC_250015"/>
      <w:bookmarkStart w:id="61" w:name="_Toc451525007"/>
      <w:bookmarkStart w:id="62" w:name="_Toc325532944"/>
      <w:bookmarkStart w:id="63" w:name="_Toc325534468"/>
      <w:bookmarkStart w:id="64" w:name="_Toc325535282"/>
      <w:r>
        <w:t>Rent Reasonableness Review</w:t>
      </w:r>
      <w:bookmarkEnd w:id="59"/>
    </w:p>
    <w:p w14:paraId="61F313CA" w14:textId="04FCE1E8" w:rsidR="006A2E0C" w:rsidRPr="006A2E0C" w:rsidRDefault="006A2E0C" w:rsidP="006A2E0C">
      <w:pPr>
        <w:ind w:left="360"/>
      </w:pPr>
      <w:r w:rsidRPr="006A2E0C">
        <w:t xml:space="preserve">A uniform approach to rent reasonableness across the community reduces barriers to housing for program participants.  Providers that are contracted by OSH have the option to adopt the below policy or provide their own rent reasonableness policy for OSH approval. Other providers are encouraged to adopt this policy as well by incorporating it into their existing agency specific policies and procedures. </w:t>
      </w:r>
      <w:r w:rsidR="003334D7">
        <w:t xml:space="preserve">**Please refer to OSH’s </w:t>
      </w:r>
      <w:hyperlink r:id="rId14" w:history="1">
        <w:r w:rsidR="003334D7" w:rsidRPr="003334D7">
          <w:rPr>
            <w:rStyle w:val="Hyperlink"/>
          </w:rPr>
          <w:t>Rent Reasonableness Policy</w:t>
        </w:r>
      </w:hyperlink>
      <w:r w:rsidR="003334D7">
        <w:t xml:space="preserve"> in the CoC Toolkit for further information</w:t>
      </w:r>
      <w:r w:rsidR="006B295A">
        <w:t>.**</w:t>
      </w:r>
    </w:p>
    <w:p w14:paraId="6E119E26" w14:textId="6E26B7EE" w:rsidR="006A2E0C" w:rsidRPr="006A2E0C" w:rsidRDefault="006A2E0C" w:rsidP="006A2E0C">
      <w:pPr>
        <w:ind w:left="360" w:firstLine="720"/>
        <w:rPr>
          <w:rStyle w:val="IntenseEmphasis"/>
        </w:rPr>
      </w:pPr>
      <w:r w:rsidRPr="006A2E0C">
        <w:rPr>
          <w:rStyle w:val="IntenseEmphasis"/>
        </w:rPr>
        <w:t xml:space="preserve">Rent Reasonableness Standard </w:t>
      </w:r>
    </w:p>
    <w:p w14:paraId="026F0823" w14:textId="7695DC06" w:rsidR="006A2E0C" w:rsidRPr="006A2E0C" w:rsidRDefault="006A2E0C" w:rsidP="006A2E0C">
      <w:pPr>
        <w:ind w:left="360"/>
      </w:pPr>
      <w:r w:rsidRPr="006A2E0C">
        <w:t xml:space="preserve">The rent reasonableness standard is designed to ensure that program rents being paid are reasonable in relation to rents being charged for comparable unassisted units in the same market. In order to determine whether a unit meets this standard, a review must be conducted and several factors must be considered to ensure compliance is documented prior to executing the lease for an assisted unit and anytime unit rent is increased thereafter. </w:t>
      </w:r>
    </w:p>
    <w:p w14:paraId="77045FAB" w14:textId="5938E429" w:rsidR="006A2E0C" w:rsidRPr="006A2E0C" w:rsidRDefault="006A2E0C" w:rsidP="006A2E0C">
      <w:pPr>
        <w:ind w:left="360" w:firstLine="720"/>
        <w:rPr>
          <w:rStyle w:val="IntenseEmphasis"/>
        </w:rPr>
      </w:pPr>
      <w:r w:rsidRPr="006A2E0C">
        <w:rPr>
          <w:rStyle w:val="IntenseEmphasis"/>
        </w:rPr>
        <w:t>Documenting Rent Reasonableness</w:t>
      </w:r>
    </w:p>
    <w:p w14:paraId="3E879A86" w14:textId="2E4CF3FC" w:rsidR="006A2E0C" w:rsidRPr="006A2E0C" w:rsidRDefault="006A2E0C" w:rsidP="006A2E0C">
      <w:pPr>
        <w:ind w:left="360"/>
      </w:pPr>
      <w:r w:rsidRPr="006A2E0C">
        <w:t xml:space="preserve">At minimum, no less than three comparable units will be used to complete the rent reasonableness review. It is important to ensure that the comparison you are using is up-to-date as comparable rents change over time due to market fluctuations. </w:t>
      </w:r>
    </w:p>
    <w:p w14:paraId="752A9943" w14:textId="4BCDB95D" w:rsidR="006A2E0C" w:rsidRPr="006A2E0C" w:rsidRDefault="006A2E0C" w:rsidP="006A2E0C">
      <w:pPr>
        <w:ind w:left="360"/>
        <w:rPr>
          <w:i/>
          <w:iCs/>
        </w:rPr>
      </w:pPr>
      <w:r w:rsidRPr="006A2E0C">
        <w:t xml:space="preserve">The comparable rents can be checked by using a market study of rents charged for units of different sizes in different locations or by reviewing advertisements for comparable rental units. If advertisements for rental units will be used, the unit listings must be printed and attached to the form that outlines the comparison of the units including, but not limited to information regarding the rent, size, location, amenities, quality, etc. For reference, please see the sample </w:t>
      </w:r>
      <w:r w:rsidRPr="006A2E0C">
        <w:rPr>
          <w:i/>
          <w:iCs/>
        </w:rPr>
        <w:t xml:space="preserve">Rent Reasonable Checklist and Certification </w:t>
      </w:r>
      <w:r w:rsidRPr="006A2E0C">
        <w:rPr>
          <w:iCs/>
        </w:rPr>
        <w:t>on the CoC website</w:t>
      </w:r>
      <w:r w:rsidRPr="006A2E0C">
        <w:rPr>
          <w:i/>
          <w:iCs/>
        </w:rPr>
        <w:t xml:space="preserve">. </w:t>
      </w:r>
    </w:p>
    <w:p w14:paraId="72F9908E" w14:textId="07EA8A71" w:rsidR="006A2E0C" w:rsidRPr="006A2E0C" w:rsidRDefault="006A2E0C" w:rsidP="006A2E0C">
      <w:pPr>
        <w:ind w:left="360"/>
      </w:pPr>
      <w:r w:rsidRPr="006A2E0C">
        <w:t xml:space="preserve">Another acceptable method of documentation is written verification signed by the property owner or management company confirming that they have similar market rate units that are currently rented at comparable rates. </w:t>
      </w:r>
    </w:p>
    <w:p w14:paraId="016DFD84" w14:textId="64897215" w:rsidR="006A2E0C" w:rsidRPr="006A2E0C" w:rsidRDefault="006A2E0C" w:rsidP="006A2E0C">
      <w:pPr>
        <w:ind w:left="360"/>
      </w:pPr>
      <w:r w:rsidRPr="006A2E0C">
        <w:t xml:space="preserve">In order to calculate the gross rent for purposes of determining whether it meets the rent reasonableness standard, consider the entire housing cost: rent plus the cost of any utilities that must be paid by the tenant. Utility costs may include gas, electric, water, sewer, and trash. However, telephone, television service and internet service should be excluded. Other fees such as those that are accrued through the failure to pay per the lease should also be excluded. </w:t>
      </w:r>
    </w:p>
    <w:p w14:paraId="64D5539E" w14:textId="03C66AC5" w:rsidR="006A2E0C" w:rsidRDefault="006A2E0C" w:rsidP="006A2E0C">
      <w:pPr>
        <w:ind w:left="360"/>
      </w:pPr>
      <w:r w:rsidRPr="006A2E0C">
        <w:lastRenderedPageBreak/>
        <w:t xml:space="preserve">Once the comparable units are found and an analysis has been completed, only unit rents that are no more than $100 above the average of the three comparable rents will be considered rent reasonable. </w:t>
      </w:r>
    </w:p>
    <w:p w14:paraId="6DFAA769" w14:textId="2C91D327" w:rsidR="007D3DEE" w:rsidRPr="006A2E0C" w:rsidRDefault="007D3DEE" w:rsidP="006A2E0C">
      <w:pPr>
        <w:ind w:left="360"/>
      </w:pPr>
      <w:r>
        <w:t xml:space="preserve">**Please refer to the </w:t>
      </w:r>
      <w:hyperlink r:id="rId15" w:history="1">
        <w:r w:rsidRPr="00852AFA">
          <w:rPr>
            <w:rStyle w:val="Hyperlink"/>
          </w:rPr>
          <w:t>Rent Reasonableness Checklist and Certification form</w:t>
        </w:r>
      </w:hyperlink>
      <w:r>
        <w:t xml:space="preserve"> </w:t>
      </w:r>
      <w:r w:rsidR="00852AFA">
        <w:t>for further information regarding documenting and certifying rent reasonableness.**</w:t>
      </w:r>
    </w:p>
    <w:p w14:paraId="1080CB10" w14:textId="1E5C8FB1" w:rsidR="008F3559" w:rsidRPr="00FF08FC" w:rsidRDefault="008F3559" w:rsidP="008F3559">
      <w:pPr>
        <w:pStyle w:val="Heading2"/>
        <w:numPr>
          <w:ilvl w:val="0"/>
          <w:numId w:val="5"/>
        </w:numPr>
        <w:ind w:left="360"/>
      </w:pPr>
      <w:bookmarkStart w:id="65" w:name="_Toc80964674"/>
      <w:r w:rsidRPr="00FF08FC">
        <w:t>Rules,</w:t>
      </w:r>
      <w:r w:rsidRPr="00FF08FC">
        <w:rPr>
          <w:spacing w:val="-18"/>
        </w:rPr>
        <w:t xml:space="preserve"> </w:t>
      </w:r>
      <w:r w:rsidRPr="00FF08FC">
        <w:t>Policies</w:t>
      </w:r>
      <w:r w:rsidRPr="00FF08FC">
        <w:rPr>
          <w:spacing w:val="-18"/>
        </w:rPr>
        <w:t xml:space="preserve"> </w:t>
      </w:r>
      <w:r w:rsidRPr="00FF08FC">
        <w:t>and</w:t>
      </w:r>
      <w:r w:rsidRPr="00FF08FC">
        <w:rPr>
          <w:spacing w:val="-18"/>
        </w:rPr>
        <w:t xml:space="preserve"> </w:t>
      </w:r>
      <w:r w:rsidRPr="00FF08FC">
        <w:t>Procedures</w:t>
      </w:r>
      <w:bookmarkEnd w:id="60"/>
      <w:bookmarkEnd w:id="61"/>
      <w:bookmarkEnd w:id="62"/>
      <w:bookmarkEnd w:id="63"/>
      <w:bookmarkEnd w:id="64"/>
      <w:bookmarkEnd w:id="65"/>
    </w:p>
    <w:p w14:paraId="37FAE254" w14:textId="248EF8EF" w:rsidR="008F3559" w:rsidRPr="008D0525" w:rsidRDefault="00C90824" w:rsidP="008F3559">
      <w:pPr>
        <w:ind w:left="360"/>
        <w:rPr>
          <w:color w:val="000000" w:themeColor="text1"/>
        </w:rPr>
      </w:pPr>
      <w:r w:rsidRPr="008D0525">
        <w:rPr>
          <w:color w:val="000000" w:themeColor="text1"/>
        </w:rPr>
        <w:t>Programs are encouraged to adopt a low-barrier, housing first approach in their written policies and procedures, by limiting the grounds for expulsion from the program as much as is reasonably possible</w:t>
      </w:r>
      <w:r w:rsidR="00C12470" w:rsidRPr="008D0525">
        <w:rPr>
          <w:color w:val="000000" w:themeColor="text1"/>
        </w:rPr>
        <w:t xml:space="preserve"> (see Section </w:t>
      </w:r>
      <w:r w:rsidR="00A90C7F" w:rsidRPr="008D0525">
        <w:rPr>
          <w:color w:val="000000" w:themeColor="text1"/>
        </w:rPr>
        <w:t>B.IV. Protection of Client Choice)</w:t>
      </w:r>
      <w:r w:rsidRPr="008D0525">
        <w:rPr>
          <w:color w:val="000000" w:themeColor="text1"/>
        </w:rPr>
        <w:t>.</w:t>
      </w:r>
    </w:p>
    <w:p w14:paraId="2EC98F3A" w14:textId="77777777" w:rsidR="008F3559" w:rsidRDefault="008F3559" w:rsidP="008F3559">
      <w:pPr>
        <w:pStyle w:val="ListParagraph"/>
        <w:numPr>
          <w:ilvl w:val="0"/>
          <w:numId w:val="7"/>
        </w:numPr>
      </w:pPr>
      <w:r>
        <w:t xml:space="preserve">The program has reasonable rules </w:t>
      </w:r>
      <w:r w:rsidR="00DF309E">
        <w:t>for clients that are appropriate for the program model, target population, and services provided</w:t>
      </w:r>
      <w:r>
        <w:t>. Such rules clearly inform clients of the obligations upon which their continued participation in the program depends and the sanctions for non-compliance.</w:t>
      </w:r>
    </w:p>
    <w:p w14:paraId="05886E54" w14:textId="77777777" w:rsidR="008F3559" w:rsidRPr="00436CDA" w:rsidRDefault="008F3559" w:rsidP="008F3559">
      <w:pPr>
        <w:pStyle w:val="ListParagraph"/>
        <w:numPr>
          <w:ilvl w:val="0"/>
          <w:numId w:val="7"/>
        </w:numPr>
      </w:pPr>
      <w:r>
        <w:t>The program provides clients with a copy of the rules at intake</w:t>
      </w:r>
      <w:r w:rsidRPr="00436CDA">
        <w:rPr>
          <w:spacing w:val="-23"/>
        </w:rPr>
        <w:t xml:space="preserve"> </w:t>
      </w:r>
      <w:r>
        <w:t>in</w:t>
      </w:r>
      <w:r w:rsidRPr="00436CDA">
        <w:rPr>
          <w:spacing w:val="-2"/>
        </w:rPr>
        <w:t xml:space="preserve"> </w:t>
      </w:r>
      <w:r>
        <w:t>all appropriate languages or in a fashion readily acceptable to accommodate non-hearing and sight impaired individuals. In addition, it posts the rules in a location readily accessible to clients and visitors in all appropriate languages or in a fashion readily</w:t>
      </w:r>
      <w:r w:rsidRPr="00436CDA">
        <w:rPr>
          <w:spacing w:val="-8"/>
        </w:rPr>
        <w:t xml:space="preserve"> </w:t>
      </w:r>
      <w:r>
        <w:t>acceptable.</w:t>
      </w:r>
    </w:p>
    <w:p w14:paraId="5DFD4037" w14:textId="77777777" w:rsidR="008F3559" w:rsidRPr="00436CDA" w:rsidRDefault="008F3559" w:rsidP="008F3559">
      <w:pPr>
        <w:pStyle w:val="ListParagraph"/>
        <w:numPr>
          <w:ilvl w:val="0"/>
          <w:numId w:val="7"/>
        </w:numPr>
      </w:pPr>
      <w:r>
        <w:t>The program rules specify the rights of clients (See “Procedures to Protect Participant Rights</w:t>
      </w:r>
      <w:r w:rsidR="0003661F">
        <w:t>,</w:t>
      </w:r>
      <w:r w:rsidR="0003661F" w:rsidRPr="0003661F">
        <w:t xml:space="preserve"> </w:t>
      </w:r>
      <w:r w:rsidR="0003661F">
        <w:t xml:space="preserve">Section </w:t>
      </w:r>
      <w:r w:rsidR="0082489D">
        <w:t>B</w:t>
      </w:r>
      <w:r>
        <w:t>”)</w:t>
      </w:r>
      <w:r w:rsidRPr="00436CDA">
        <w:rPr>
          <w:spacing w:val="-18"/>
        </w:rPr>
        <w:t xml:space="preserve"> </w:t>
      </w:r>
      <w:r>
        <w:t>and</w:t>
      </w:r>
      <w:r w:rsidRPr="00436CDA">
        <w:rPr>
          <w:spacing w:val="-3"/>
        </w:rPr>
        <w:t xml:space="preserve"> </w:t>
      </w:r>
      <w:r>
        <w:t>the procedures in place to protect their rights and dignity. Clients must be permitted to exercise these rights without fear of</w:t>
      </w:r>
      <w:r w:rsidRPr="00436CDA">
        <w:rPr>
          <w:spacing w:val="-16"/>
        </w:rPr>
        <w:t xml:space="preserve"> </w:t>
      </w:r>
      <w:r>
        <w:t>reprisal.</w:t>
      </w:r>
    </w:p>
    <w:p w14:paraId="5795648E" w14:textId="77777777" w:rsidR="008F3559" w:rsidRPr="00436CDA" w:rsidRDefault="008F3559" w:rsidP="008F3559">
      <w:pPr>
        <w:pStyle w:val="ListParagraph"/>
        <w:numPr>
          <w:ilvl w:val="0"/>
          <w:numId w:val="7"/>
        </w:numPr>
      </w:pPr>
      <w:r>
        <w:t>The program rules must be equally applied to all clients, unless a</w:t>
      </w:r>
      <w:r w:rsidRPr="00436CDA">
        <w:rPr>
          <w:spacing w:val="-27"/>
        </w:rPr>
        <w:t xml:space="preserve"> </w:t>
      </w:r>
      <w:r>
        <w:t>client</w:t>
      </w:r>
      <w:r w:rsidRPr="00436CDA">
        <w:rPr>
          <w:spacing w:val="-2"/>
        </w:rPr>
        <w:t xml:space="preserve"> </w:t>
      </w:r>
      <w:r>
        <w:t>has</w:t>
      </w:r>
      <w:r w:rsidRPr="00436CDA">
        <w:rPr>
          <w:spacing w:val="-1"/>
        </w:rPr>
        <w:t xml:space="preserve"> </w:t>
      </w:r>
      <w:r>
        <w:t>asked for a reasonable accommodation due to his/her</w:t>
      </w:r>
      <w:r w:rsidRPr="00436CDA">
        <w:rPr>
          <w:spacing w:val="-25"/>
        </w:rPr>
        <w:t xml:space="preserve"> </w:t>
      </w:r>
      <w:r>
        <w:t>disability.</w:t>
      </w:r>
    </w:p>
    <w:p w14:paraId="193F8EFA" w14:textId="77777777" w:rsidR="008F3559" w:rsidRDefault="008F3559" w:rsidP="008F3559">
      <w:pPr>
        <w:pStyle w:val="ListParagraph"/>
        <w:numPr>
          <w:ilvl w:val="0"/>
          <w:numId w:val="7"/>
        </w:numPr>
      </w:pPr>
      <w:r>
        <w:t>The program rules specify the reasons or conditions for which a client</w:t>
      </w:r>
      <w:r w:rsidRPr="00436CDA">
        <w:rPr>
          <w:spacing w:val="-24"/>
        </w:rPr>
        <w:t xml:space="preserve"> </w:t>
      </w:r>
      <w:r>
        <w:t>may</w:t>
      </w:r>
      <w:r w:rsidRPr="00436CDA">
        <w:rPr>
          <w:spacing w:val="-3"/>
        </w:rPr>
        <w:t xml:space="preserve"> </w:t>
      </w:r>
      <w:r>
        <w:t>be</w:t>
      </w:r>
      <w:r w:rsidRPr="00436CDA">
        <w:rPr>
          <w:spacing w:val="-1"/>
        </w:rPr>
        <w:t xml:space="preserve"> </w:t>
      </w:r>
      <w:r>
        <w:t>sanctioned or expelled, including those behaviors which constitute gross misconduct and are grounds for immediate discharge from the program and those which would prompt a written warning if violated and potential discharge if violated repeatedly. This information is provided in a manner which is clear and easily understood by</w:t>
      </w:r>
      <w:r w:rsidRPr="00436CDA">
        <w:rPr>
          <w:spacing w:val="-15"/>
        </w:rPr>
        <w:t xml:space="preserve"> </w:t>
      </w:r>
      <w:r>
        <w:t>clients.</w:t>
      </w:r>
    </w:p>
    <w:p w14:paraId="365CDC2C" w14:textId="77777777" w:rsidR="008F3559" w:rsidRDefault="008F3559" w:rsidP="008F3559">
      <w:pPr>
        <w:pStyle w:val="ListParagraph"/>
        <w:numPr>
          <w:ilvl w:val="0"/>
          <w:numId w:val="7"/>
        </w:numPr>
      </w:pPr>
      <w:r>
        <w:t>The program rules describe the formal appeal procedures</w:t>
      </w:r>
      <w:r w:rsidRPr="00436CDA">
        <w:rPr>
          <w:spacing w:val="-26"/>
        </w:rPr>
        <w:t xml:space="preserve"> </w:t>
      </w:r>
      <w:r>
        <w:t>through</w:t>
      </w:r>
      <w:r w:rsidRPr="00436CDA">
        <w:rPr>
          <w:spacing w:val="-5"/>
        </w:rPr>
        <w:t xml:space="preserve"> </w:t>
      </w:r>
      <w:r>
        <w:t>which clients may appeal program regulations, sanctions or expulsions. (See “Procedures to Protect Participant Rights, Section</w:t>
      </w:r>
      <w:r w:rsidR="0082489D">
        <w:t xml:space="preserve"> B</w:t>
      </w:r>
      <w:r>
        <w:t>”)</w:t>
      </w:r>
    </w:p>
    <w:p w14:paraId="1C89A5F9" w14:textId="6EA9C3B7" w:rsidR="00727BC2" w:rsidRDefault="008F3559" w:rsidP="00565D38">
      <w:pPr>
        <w:pStyle w:val="ListParagraph"/>
        <w:numPr>
          <w:ilvl w:val="0"/>
          <w:numId w:val="7"/>
        </w:numPr>
      </w:pPr>
      <w:r>
        <w:t>The program rules include the policy and procedures governing</w:t>
      </w:r>
      <w:r w:rsidRPr="00436CDA">
        <w:rPr>
          <w:spacing w:val="-29"/>
        </w:rPr>
        <w:t xml:space="preserve"> </w:t>
      </w:r>
      <w:r>
        <w:t>how</w:t>
      </w:r>
      <w:r w:rsidRPr="00436CDA">
        <w:rPr>
          <w:spacing w:val="-3"/>
        </w:rPr>
        <w:t xml:space="preserve"> </w:t>
      </w:r>
      <w:r>
        <w:t>and when searches of clients' private possessions may be conducted. (See</w:t>
      </w:r>
      <w:r w:rsidRPr="00436CDA">
        <w:rPr>
          <w:spacing w:val="-30"/>
        </w:rPr>
        <w:t xml:space="preserve"> </w:t>
      </w:r>
      <w:r>
        <w:t xml:space="preserve">“Procedures to Protect Participant Rights, Section </w:t>
      </w:r>
      <w:r w:rsidR="0082489D">
        <w:t>B</w:t>
      </w:r>
      <w:r>
        <w:t>”)</w:t>
      </w:r>
    </w:p>
    <w:p w14:paraId="31A583E0" w14:textId="77777777" w:rsidR="0050147C" w:rsidRDefault="0050147C" w:rsidP="0050147C">
      <w:pPr>
        <w:pStyle w:val="Heading4"/>
      </w:pPr>
      <w:r w:rsidRPr="00433FDA">
        <w:t>Basic &amp; Service Enriched Shelter Standard</w:t>
      </w:r>
      <w:r>
        <w:t>s</w:t>
      </w:r>
      <w:r w:rsidRPr="00433FDA">
        <w:t>:</w:t>
      </w:r>
    </w:p>
    <w:p w14:paraId="35C0E884" w14:textId="77777777" w:rsidR="0050147C" w:rsidRDefault="0050147C" w:rsidP="0050147C">
      <w:pPr>
        <w:pStyle w:val="ListParagraph"/>
        <w:numPr>
          <w:ilvl w:val="0"/>
          <w:numId w:val="7"/>
        </w:numPr>
      </w:pPr>
      <w:r>
        <w:t>The program rules require that clients and staff respect the</w:t>
      </w:r>
      <w:r w:rsidRPr="00436CDA">
        <w:rPr>
          <w:spacing w:val="-24"/>
        </w:rPr>
        <w:t xml:space="preserve"> </w:t>
      </w:r>
      <w:r>
        <w:t>personal</w:t>
      </w:r>
      <w:r w:rsidRPr="00436CDA">
        <w:rPr>
          <w:spacing w:val="-1"/>
        </w:rPr>
        <w:t xml:space="preserve"> </w:t>
      </w:r>
      <w:r>
        <w:t>rights and private property of the other clients. This includes abstaining from disorderly conduct, the use of threatening or abusive language and excessive noise.</w:t>
      </w:r>
    </w:p>
    <w:p w14:paraId="44A4D603" w14:textId="77777777" w:rsidR="0050147C" w:rsidRDefault="0050147C" w:rsidP="0050147C">
      <w:pPr>
        <w:pStyle w:val="ListParagraph"/>
        <w:numPr>
          <w:ilvl w:val="0"/>
          <w:numId w:val="7"/>
        </w:numPr>
      </w:pPr>
      <w:r>
        <w:lastRenderedPageBreak/>
        <w:t>The program rules specify that clients who have visitors are</w:t>
      </w:r>
      <w:r w:rsidRPr="00436CDA">
        <w:rPr>
          <w:spacing w:val="-24"/>
        </w:rPr>
        <w:t xml:space="preserve"> </w:t>
      </w:r>
      <w:r>
        <w:t>responsible</w:t>
      </w:r>
      <w:r w:rsidRPr="00436CDA">
        <w:rPr>
          <w:spacing w:val="-5"/>
        </w:rPr>
        <w:t xml:space="preserve"> </w:t>
      </w:r>
      <w:r>
        <w:t>for</w:t>
      </w:r>
      <w:r w:rsidRPr="00436CDA">
        <w:rPr>
          <w:spacing w:val="-1"/>
        </w:rPr>
        <w:t xml:space="preserve"> </w:t>
      </w:r>
      <w:r>
        <w:t>ensuring that their visitors comply with all shelter rules pertaining to the behavior of</w:t>
      </w:r>
      <w:r w:rsidRPr="00436CDA">
        <w:rPr>
          <w:spacing w:val="-7"/>
        </w:rPr>
        <w:t xml:space="preserve"> </w:t>
      </w:r>
      <w:r>
        <w:t>guests.</w:t>
      </w:r>
    </w:p>
    <w:p w14:paraId="02B30490" w14:textId="77777777" w:rsidR="0050147C" w:rsidRDefault="0050147C" w:rsidP="0050147C">
      <w:pPr>
        <w:pStyle w:val="ListParagraph"/>
        <w:numPr>
          <w:ilvl w:val="0"/>
          <w:numId w:val="7"/>
        </w:numPr>
      </w:pPr>
      <w:r>
        <w:t>The program rules specify any normal housekeeping services</w:t>
      </w:r>
      <w:r w:rsidRPr="00436CDA">
        <w:rPr>
          <w:spacing w:val="-35"/>
        </w:rPr>
        <w:t xml:space="preserve"> </w:t>
      </w:r>
      <w:r>
        <w:t>required</w:t>
      </w:r>
      <w:r w:rsidRPr="00436CDA">
        <w:rPr>
          <w:spacing w:val="-7"/>
        </w:rPr>
        <w:t xml:space="preserve"> </w:t>
      </w:r>
      <w:r>
        <w:t>of</w:t>
      </w:r>
      <w:r w:rsidRPr="00436CDA">
        <w:rPr>
          <w:spacing w:val="-1"/>
        </w:rPr>
        <w:t xml:space="preserve"> </w:t>
      </w:r>
      <w:r>
        <w:t>clients.</w:t>
      </w:r>
    </w:p>
    <w:p w14:paraId="28C2C921" w14:textId="77777777" w:rsidR="0050147C" w:rsidRDefault="0050147C" w:rsidP="0050147C">
      <w:pPr>
        <w:pStyle w:val="ListParagraph"/>
        <w:numPr>
          <w:ilvl w:val="0"/>
          <w:numId w:val="7"/>
        </w:numPr>
      </w:pPr>
      <w:r>
        <w:t>Shelter rules make clear</w:t>
      </w:r>
      <w:r w:rsidRPr="00436CDA">
        <w:rPr>
          <w:spacing w:val="-29"/>
        </w:rPr>
        <w:t xml:space="preserve"> </w:t>
      </w:r>
      <w:r>
        <w:t>when</w:t>
      </w:r>
      <w:r w:rsidRPr="00436CDA">
        <w:rPr>
          <w:spacing w:val="-4"/>
        </w:rPr>
        <w:t xml:space="preserve"> </w:t>
      </w:r>
      <w:r>
        <w:t xml:space="preserve">and under what circumstances maintenance personnel or contractors can enter a room or apartment without the </w:t>
      </w:r>
      <w:r w:rsidR="004276C6">
        <w:t>client</w:t>
      </w:r>
      <w:r>
        <w:t xml:space="preserve">'s permission. </w:t>
      </w:r>
      <w:r w:rsidR="004276C6">
        <w:t>Client</w:t>
      </w:r>
      <w:r>
        <w:t>s must be given reasonable advance notice when possible if such access is required in non-emergency</w:t>
      </w:r>
      <w:r w:rsidRPr="00436CDA">
        <w:rPr>
          <w:spacing w:val="-13"/>
        </w:rPr>
        <w:t xml:space="preserve"> </w:t>
      </w:r>
      <w:r>
        <w:t>situations.</w:t>
      </w:r>
    </w:p>
    <w:p w14:paraId="069CF6AE" w14:textId="32DAF42C" w:rsidR="005968ED" w:rsidRDefault="005968ED" w:rsidP="005968ED">
      <w:pPr>
        <w:pStyle w:val="Heading2"/>
        <w:numPr>
          <w:ilvl w:val="0"/>
          <w:numId w:val="5"/>
        </w:numPr>
      </w:pPr>
      <w:bookmarkStart w:id="66" w:name="_Toc451525021"/>
      <w:bookmarkStart w:id="67" w:name="_Toc325532958"/>
      <w:bookmarkStart w:id="68" w:name="_Toc325534484"/>
      <w:bookmarkStart w:id="69" w:name="_Toc325535298"/>
      <w:bookmarkStart w:id="70" w:name="_Toc80964675"/>
      <w:bookmarkStart w:id="71" w:name="_TOC_250001"/>
      <w:bookmarkStart w:id="72" w:name="_Toc451525009"/>
      <w:bookmarkStart w:id="73" w:name="_Toc325532946"/>
      <w:bookmarkStart w:id="74" w:name="_Toc325534470"/>
      <w:bookmarkStart w:id="75" w:name="_Toc325535284"/>
      <w:r>
        <w:t>Domestic Violence Policies</w:t>
      </w:r>
      <w:bookmarkEnd w:id="66"/>
      <w:bookmarkEnd w:id="67"/>
      <w:bookmarkEnd w:id="68"/>
      <w:bookmarkEnd w:id="69"/>
      <w:bookmarkEnd w:id="70"/>
    </w:p>
    <w:p w14:paraId="4EB01EB1" w14:textId="30290A94" w:rsidR="005968ED" w:rsidRPr="003F2CC6" w:rsidRDefault="005968ED" w:rsidP="005968ED">
      <w:pPr>
        <w:rPr>
          <w:szCs w:val="20"/>
        </w:rPr>
      </w:pPr>
      <w:r w:rsidRPr="003F2CC6">
        <w:rPr>
          <w:w w:val="105"/>
          <w:szCs w:val="20"/>
        </w:rPr>
        <w:t>All</w:t>
      </w:r>
      <w:r w:rsidRPr="003F2CC6">
        <w:rPr>
          <w:spacing w:val="-8"/>
          <w:w w:val="105"/>
          <w:szCs w:val="20"/>
        </w:rPr>
        <w:t xml:space="preserve"> </w:t>
      </w:r>
      <w:r w:rsidRPr="003F2CC6">
        <w:rPr>
          <w:w w:val="105"/>
          <w:szCs w:val="20"/>
        </w:rPr>
        <w:t>efforts</w:t>
      </w:r>
      <w:r w:rsidRPr="003F2CC6">
        <w:rPr>
          <w:spacing w:val="-13"/>
          <w:w w:val="105"/>
          <w:szCs w:val="20"/>
        </w:rPr>
        <w:t xml:space="preserve"> </w:t>
      </w:r>
      <w:r w:rsidRPr="003F2CC6">
        <w:rPr>
          <w:w w:val="105"/>
          <w:szCs w:val="20"/>
        </w:rPr>
        <w:t>shall</w:t>
      </w:r>
      <w:r w:rsidRPr="003F2CC6">
        <w:rPr>
          <w:spacing w:val="-9"/>
          <w:w w:val="105"/>
          <w:szCs w:val="20"/>
        </w:rPr>
        <w:t xml:space="preserve"> </w:t>
      </w:r>
      <w:r w:rsidRPr="003F2CC6">
        <w:rPr>
          <w:w w:val="105"/>
          <w:szCs w:val="20"/>
        </w:rPr>
        <w:t>be</w:t>
      </w:r>
      <w:r w:rsidRPr="003F2CC6">
        <w:rPr>
          <w:spacing w:val="-12"/>
          <w:w w:val="105"/>
          <w:szCs w:val="20"/>
        </w:rPr>
        <w:t xml:space="preserve"> </w:t>
      </w:r>
      <w:r w:rsidRPr="003F2CC6">
        <w:rPr>
          <w:w w:val="105"/>
          <w:szCs w:val="20"/>
        </w:rPr>
        <w:t>made</w:t>
      </w:r>
      <w:r w:rsidRPr="003F2CC6">
        <w:rPr>
          <w:spacing w:val="-11"/>
          <w:w w:val="105"/>
          <w:szCs w:val="20"/>
        </w:rPr>
        <w:t xml:space="preserve"> </w:t>
      </w:r>
      <w:r w:rsidRPr="003F2CC6">
        <w:rPr>
          <w:w w:val="105"/>
          <w:szCs w:val="20"/>
        </w:rPr>
        <w:t>to</w:t>
      </w:r>
      <w:r w:rsidRPr="003F2CC6">
        <w:rPr>
          <w:spacing w:val="-12"/>
          <w:w w:val="105"/>
          <w:szCs w:val="20"/>
        </w:rPr>
        <w:t xml:space="preserve"> </w:t>
      </w:r>
      <w:r w:rsidRPr="003F2CC6">
        <w:rPr>
          <w:w w:val="105"/>
          <w:szCs w:val="20"/>
        </w:rPr>
        <w:t>protect</w:t>
      </w:r>
      <w:r w:rsidRPr="003F2CC6">
        <w:rPr>
          <w:spacing w:val="-3"/>
          <w:w w:val="105"/>
          <w:szCs w:val="20"/>
        </w:rPr>
        <w:t xml:space="preserve"> </w:t>
      </w:r>
      <w:r w:rsidRPr="003F2CC6">
        <w:rPr>
          <w:w w:val="105"/>
          <w:szCs w:val="20"/>
        </w:rPr>
        <w:t>the</w:t>
      </w:r>
      <w:r w:rsidRPr="003F2CC6">
        <w:rPr>
          <w:spacing w:val="-13"/>
          <w:w w:val="105"/>
          <w:szCs w:val="20"/>
        </w:rPr>
        <w:t xml:space="preserve"> </w:t>
      </w:r>
      <w:r w:rsidRPr="003F2CC6">
        <w:rPr>
          <w:w w:val="105"/>
          <w:szCs w:val="20"/>
        </w:rPr>
        <w:t>privacy</w:t>
      </w:r>
      <w:r w:rsidRPr="003F2CC6">
        <w:rPr>
          <w:spacing w:val="2"/>
          <w:w w:val="105"/>
          <w:szCs w:val="20"/>
        </w:rPr>
        <w:t xml:space="preserve"> </w:t>
      </w:r>
      <w:r w:rsidRPr="003F2CC6">
        <w:rPr>
          <w:w w:val="105"/>
          <w:szCs w:val="20"/>
        </w:rPr>
        <w:t>and</w:t>
      </w:r>
      <w:r w:rsidRPr="003F2CC6">
        <w:rPr>
          <w:spacing w:val="-3"/>
          <w:w w:val="105"/>
          <w:szCs w:val="20"/>
        </w:rPr>
        <w:t xml:space="preserve"> </w:t>
      </w:r>
      <w:r w:rsidRPr="003F2CC6">
        <w:rPr>
          <w:w w:val="105"/>
          <w:szCs w:val="20"/>
        </w:rPr>
        <w:t>safety</w:t>
      </w:r>
      <w:r w:rsidRPr="003F2CC6">
        <w:rPr>
          <w:spacing w:val="-6"/>
          <w:w w:val="105"/>
          <w:szCs w:val="20"/>
        </w:rPr>
        <w:t xml:space="preserve"> </w:t>
      </w:r>
      <w:r w:rsidRPr="003F2CC6">
        <w:rPr>
          <w:w w:val="105"/>
          <w:szCs w:val="20"/>
        </w:rPr>
        <w:t>of</w:t>
      </w:r>
      <w:r w:rsidRPr="003F2CC6">
        <w:rPr>
          <w:spacing w:val="-14"/>
          <w:w w:val="105"/>
          <w:szCs w:val="20"/>
        </w:rPr>
        <w:t xml:space="preserve"> </w:t>
      </w:r>
      <w:r w:rsidR="006C3CA4">
        <w:rPr>
          <w:spacing w:val="-14"/>
          <w:w w:val="105"/>
          <w:szCs w:val="20"/>
        </w:rPr>
        <w:t xml:space="preserve">survivors of domestic violence, dating violence, sexual assault or stalking (hereinafter </w:t>
      </w:r>
      <w:r w:rsidR="00FD1E0F">
        <w:rPr>
          <w:spacing w:val="-14"/>
          <w:w w:val="105"/>
          <w:szCs w:val="20"/>
        </w:rPr>
        <w:t>“</w:t>
      </w:r>
      <w:r w:rsidRPr="003F2CC6">
        <w:rPr>
          <w:w w:val="105"/>
          <w:szCs w:val="20"/>
        </w:rPr>
        <w:t>domestic</w:t>
      </w:r>
      <w:r w:rsidRPr="003F2CC6">
        <w:rPr>
          <w:spacing w:val="-9"/>
          <w:w w:val="105"/>
          <w:szCs w:val="20"/>
        </w:rPr>
        <w:t xml:space="preserve"> </w:t>
      </w:r>
      <w:r w:rsidRPr="003F2CC6">
        <w:rPr>
          <w:w w:val="105"/>
          <w:szCs w:val="20"/>
        </w:rPr>
        <w:t>violence survivors</w:t>
      </w:r>
      <w:r w:rsidR="006C3CA4">
        <w:rPr>
          <w:w w:val="105"/>
          <w:szCs w:val="20"/>
        </w:rPr>
        <w:t>”)</w:t>
      </w:r>
      <w:r w:rsidRPr="003F2CC6">
        <w:rPr>
          <w:w w:val="105"/>
          <w:szCs w:val="20"/>
        </w:rPr>
        <w:t xml:space="preserve">. The following procedures </w:t>
      </w:r>
      <w:r>
        <w:rPr>
          <w:w w:val="105"/>
          <w:szCs w:val="20"/>
        </w:rPr>
        <w:t>are required for any CoC-funded programs.</w:t>
      </w:r>
    </w:p>
    <w:p w14:paraId="53157C00" w14:textId="2E5329C2" w:rsidR="00F93630" w:rsidRDefault="00F93630" w:rsidP="006A2E0C">
      <w:pPr>
        <w:pStyle w:val="Heading3"/>
        <w:numPr>
          <w:ilvl w:val="0"/>
          <w:numId w:val="101"/>
        </w:numPr>
        <w:rPr>
          <w:rFonts w:eastAsia="Times New Roman" w:cs="Times New Roman"/>
        </w:rPr>
      </w:pPr>
      <w:r>
        <w:rPr>
          <w:rFonts w:eastAsia="Times New Roman" w:cs="Times New Roman"/>
        </w:rPr>
        <w:t>Definitions</w:t>
      </w:r>
    </w:p>
    <w:p w14:paraId="5EFCA091" w14:textId="67CAA616" w:rsidR="00EA0137" w:rsidRPr="00BA5042" w:rsidRDefault="00EA0137" w:rsidP="00EA0137">
      <w:pPr>
        <w:pStyle w:val="NormalWeb"/>
        <w:rPr>
          <w:rFonts w:ascii="Open Sans" w:hAnsi="Open Sans" w:cs="Open Sans"/>
          <w:i/>
          <w:iCs/>
        </w:rPr>
      </w:pPr>
      <w:r w:rsidRPr="00EA0137">
        <w:rPr>
          <w:rFonts w:ascii="Open Sans" w:hAnsi="Open Sans" w:cs="Open Sans"/>
        </w:rPr>
        <w:t xml:space="preserve">The Violence Against Women Act </w:t>
      </w:r>
      <w:r w:rsidRPr="00BA5042">
        <w:rPr>
          <w:rFonts w:ascii="Open Sans" w:hAnsi="Open Sans" w:cs="Open Sans"/>
        </w:rPr>
        <w:t xml:space="preserve">Reauthorization Act of 2022 signed into law by the </w:t>
      </w:r>
      <w:hyperlink r:id="rId16" w:tgtFrame="_blank" w:history="1">
        <w:r w:rsidRPr="00BA5042">
          <w:rPr>
            <w:rStyle w:val="Hyperlink"/>
            <w:rFonts w:ascii="Open Sans" w:hAnsi="Open Sans" w:cs="Open Sans"/>
          </w:rPr>
          <w:t>Consolidated Appropriations Act of 2022</w:t>
        </w:r>
      </w:hyperlink>
      <w:r w:rsidRPr="00BA5042">
        <w:rPr>
          <w:rFonts w:ascii="Open Sans" w:hAnsi="Open Sans" w:cs="Open Sans"/>
        </w:rPr>
        <w:t xml:space="preserve"> </w:t>
      </w:r>
      <w:r w:rsidR="00BA5042" w:rsidRPr="00BA5042">
        <w:rPr>
          <w:rFonts w:ascii="Open Sans" w:hAnsi="Open Sans" w:cs="Open Sans"/>
        </w:rPr>
        <w:t>expand</w:t>
      </w:r>
      <w:r w:rsidR="00BA5042">
        <w:rPr>
          <w:rFonts w:ascii="Open Sans" w:hAnsi="Open Sans" w:cs="Open Sans"/>
        </w:rPr>
        <w:t>ed</w:t>
      </w:r>
      <w:r w:rsidR="00BA5042" w:rsidRPr="00BA5042">
        <w:rPr>
          <w:rFonts w:ascii="Open Sans" w:hAnsi="Open Sans" w:cs="Open Sans"/>
        </w:rPr>
        <w:t xml:space="preserve"> the 24 CFR 5.2003</w:t>
      </w:r>
      <w:r w:rsidR="00BA5042">
        <w:rPr>
          <w:rFonts w:ascii="Open Sans" w:hAnsi="Open Sans" w:cs="Open Sans"/>
        </w:rPr>
        <w:t xml:space="preserve"> definition of </w:t>
      </w:r>
      <w:r w:rsidR="00BA5042">
        <w:rPr>
          <w:rFonts w:ascii="Open Sans" w:hAnsi="Open Sans" w:cs="Open Sans"/>
          <w:i/>
          <w:iCs/>
        </w:rPr>
        <w:t>domestic violence:</w:t>
      </w:r>
    </w:p>
    <w:p w14:paraId="63760C21" w14:textId="77777777" w:rsidR="00EA0137" w:rsidRPr="00EA0137" w:rsidRDefault="00EA0137" w:rsidP="00EA0137">
      <w:pPr>
        <w:pStyle w:val="ListParagraph"/>
        <w:numPr>
          <w:ilvl w:val="0"/>
          <w:numId w:val="190"/>
        </w:numPr>
      </w:pPr>
      <w:r w:rsidRPr="00EA0137">
        <w:rPr>
          <w:i/>
          <w:iCs/>
        </w:rPr>
        <w:t>Domestic violence</w:t>
      </w:r>
      <w:r w:rsidRPr="00EA0137">
        <w:t xml:space="preserve"> includes felony or misdemeanor crimes committed by a current or former spouse or intimate partner of the victim under the family or domestic violence laws of the jurisdiction receiving grant funding and, in the case of victim services, includes the use or attempted use of physical abuse or sexual abuse, or a pattern of any other coercive behavior committed, enabled, or solicited to gain or maintain power and control over a victim, including verbal, psychological, economic, or technological abuse that may or may not constitute criminal behavior, by a person who— </w:t>
      </w:r>
    </w:p>
    <w:p w14:paraId="42BC47E6" w14:textId="5AB25991" w:rsidR="00EA0137" w:rsidRPr="00EA0137" w:rsidRDefault="00EA0137" w:rsidP="00EA0137">
      <w:pPr>
        <w:pStyle w:val="ListParagraph"/>
        <w:numPr>
          <w:ilvl w:val="1"/>
          <w:numId w:val="190"/>
        </w:numPr>
      </w:pPr>
      <w:r w:rsidRPr="00EA0137">
        <w:t xml:space="preserve">is a current or former spouse or intimate partner of the victim, or person similarly situated to a spouse of the victim; </w:t>
      </w:r>
    </w:p>
    <w:p w14:paraId="4C1F0A56" w14:textId="04945067" w:rsidR="00EA0137" w:rsidRPr="00EA0137" w:rsidRDefault="00EA0137" w:rsidP="00EA0137">
      <w:pPr>
        <w:pStyle w:val="ListParagraph"/>
        <w:numPr>
          <w:ilvl w:val="1"/>
          <w:numId w:val="190"/>
        </w:numPr>
      </w:pPr>
      <w:r w:rsidRPr="00EA0137">
        <w:t xml:space="preserve">is cohabitating, or has cohabitated, with the victim as a spouse or intimate partner; </w:t>
      </w:r>
    </w:p>
    <w:p w14:paraId="5DDC5F87" w14:textId="046CC057" w:rsidR="00EA0137" w:rsidRPr="00EA0137" w:rsidRDefault="00EA0137" w:rsidP="00EA0137">
      <w:pPr>
        <w:pStyle w:val="ListParagraph"/>
        <w:numPr>
          <w:ilvl w:val="1"/>
          <w:numId w:val="190"/>
        </w:numPr>
      </w:pPr>
      <w:r w:rsidRPr="00EA0137">
        <w:t xml:space="preserve">shares a child in common with the victim; or </w:t>
      </w:r>
    </w:p>
    <w:p w14:paraId="1B089FE4" w14:textId="651199A9" w:rsidR="00EA0137" w:rsidRDefault="00EA0137" w:rsidP="00EA0137">
      <w:pPr>
        <w:pStyle w:val="ListParagraph"/>
        <w:numPr>
          <w:ilvl w:val="1"/>
          <w:numId w:val="190"/>
        </w:numPr>
      </w:pPr>
      <w:r w:rsidRPr="00EA0137">
        <w:t>commits acts against a youth or adult victim who is protected from those acts under the family or domestic violence laws of the jurisdiction.</w:t>
      </w:r>
    </w:p>
    <w:p w14:paraId="43415AE6" w14:textId="77777777" w:rsidR="00BA5042" w:rsidRDefault="00BA5042" w:rsidP="00BA5042">
      <w:pPr>
        <w:pStyle w:val="ListParagraph"/>
        <w:numPr>
          <w:ilvl w:val="0"/>
          <w:numId w:val="190"/>
        </w:numPr>
      </w:pPr>
      <w:r>
        <w:rPr>
          <w:i/>
          <w:iCs/>
        </w:rPr>
        <w:t xml:space="preserve">Economic abuse. </w:t>
      </w:r>
      <w:r>
        <w:t xml:space="preserve">The </w:t>
      </w:r>
      <w:r w:rsidRPr="00BA5042">
        <w:t>term ‘economic abuse’, in the context of domestic violence, dating violence, and abuse in later life, means behavior that is coercive, deceptive, or unreasonably controls or restrains a person’s ability to acquire, use, or maintain economic resources to which they are entitled, including using coercion, fraud, or manipulation to—</w:t>
      </w:r>
    </w:p>
    <w:p w14:paraId="0332B260" w14:textId="77777777" w:rsidR="00BA5042" w:rsidRDefault="00BA5042" w:rsidP="00BA5042">
      <w:pPr>
        <w:pStyle w:val="ListParagraph"/>
        <w:numPr>
          <w:ilvl w:val="1"/>
          <w:numId w:val="190"/>
        </w:numPr>
      </w:pPr>
      <w:r w:rsidRPr="00BA5042">
        <w:t>restrict a person’s access to money, assets, credit, or financial information;</w:t>
      </w:r>
    </w:p>
    <w:p w14:paraId="316E8740" w14:textId="77777777" w:rsidR="00BA5042" w:rsidRDefault="00BA5042" w:rsidP="00BA5042">
      <w:pPr>
        <w:pStyle w:val="ListParagraph"/>
        <w:numPr>
          <w:ilvl w:val="1"/>
          <w:numId w:val="190"/>
        </w:numPr>
      </w:pPr>
      <w:r w:rsidRPr="00BA5042">
        <w:t xml:space="preserve">unfairly use a person’s personal economic resources, including money, assets, and credit, for one’s own advantage; or </w:t>
      </w:r>
    </w:p>
    <w:p w14:paraId="742F55D4" w14:textId="5AD330F1" w:rsidR="00BA5042" w:rsidRPr="00BA5042" w:rsidRDefault="00BA5042" w:rsidP="00BA5042">
      <w:pPr>
        <w:pStyle w:val="ListParagraph"/>
        <w:numPr>
          <w:ilvl w:val="1"/>
          <w:numId w:val="190"/>
        </w:numPr>
      </w:pPr>
      <w:r w:rsidRPr="00BA5042">
        <w:t xml:space="preserve">exert undue influence over a person’s financial and economic behavior or decisions, including forcing default on joint or other financial obligations, exploiting powers of </w:t>
      </w:r>
      <w:r w:rsidRPr="00BA5042">
        <w:lastRenderedPageBreak/>
        <w:t>attorney, guardianship, or conservatorship, or failing or neglecting to act in the best interests of a person to whom one has a fiduciary duty.</w:t>
      </w:r>
    </w:p>
    <w:p w14:paraId="6D9BB0FD" w14:textId="22313040" w:rsidR="00BA5042" w:rsidRDefault="00BA5042" w:rsidP="00BA5042">
      <w:pPr>
        <w:pStyle w:val="ListParagraph"/>
        <w:numPr>
          <w:ilvl w:val="0"/>
          <w:numId w:val="190"/>
        </w:numPr>
      </w:pPr>
      <w:r>
        <w:rPr>
          <w:i/>
          <w:iCs/>
        </w:rPr>
        <w:t xml:space="preserve">Technological abuse. </w:t>
      </w:r>
      <w:r w:rsidRPr="00BA5042">
        <w:t>The term ‘technological abuse’ means an act or pattern of behavior that occurs within domestic violence, sexual assault, dating violence or stalking and is intended to harm, threaten, intimidate, control, stalk, harass, impersonate, exploit, extort, or monitor, except as otherwise permitted by law, another person, that occurs using any form of technology, including but not limited to: internet enabled devices, online spaces and platforms, computers, mobile devices, cameras and imaging programs, apps, location tracking devices, or communication technologies, or any other emerging technologies.”</w:t>
      </w:r>
    </w:p>
    <w:p w14:paraId="0754218C" w14:textId="2AE48D4C" w:rsidR="00BA5042" w:rsidRPr="00BA5042" w:rsidRDefault="00BA5042" w:rsidP="00BA5042">
      <w:pPr>
        <w:pStyle w:val="NormalWeb"/>
        <w:rPr>
          <w:rFonts w:ascii="Open Sans" w:hAnsi="Open Sans" w:cs="Open Sans"/>
          <w:i/>
          <w:iCs/>
        </w:rPr>
      </w:pPr>
      <w:r w:rsidRPr="00EA0137">
        <w:rPr>
          <w:rFonts w:ascii="Open Sans" w:hAnsi="Open Sans" w:cs="Open Sans"/>
        </w:rPr>
        <w:t xml:space="preserve">The Violence Against Women Act </w:t>
      </w:r>
      <w:r w:rsidRPr="00BA5042">
        <w:rPr>
          <w:rFonts w:ascii="Open Sans" w:hAnsi="Open Sans" w:cs="Open Sans"/>
        </w:rPr>
        <w:t xml:space="preserve">Reauthorization Act of 2022 </w:t>
      </w:r>
      <w:r>
        <w:rPr>
          <w:rFonts w:ascii="Open Sans" w:hAnsi="Open Sans" w:cs="Open Sans"/>
        </w:rPr>
        <w:t>left the following</w:t>
      </w:r>
      <w:r w:rsidRPr="00BA5042">
        <w:rPr>
          <w:rFonts w:ascii="Open Sans" w:hAnsi="Open Sans" w:cs="Open Sans"/>
        </w:rPr>
        <w:t xml:space="preserve"> 24 CFR 5.2003</w:t>
      </w:r>
      <w:r>
        <w:rPr>
          <w:rFonts w:ascii="Open Sans" w:hAnsi="Open Sans" w:cs="Open Sans"/>
        </w:rPr>
        <w:t xml:space="preserve"> definitions unchanged:</w:t>
      </w:r>
    </w:p>
    <w:p w14:paraId="036475C3" w14:textId="41BF5104" w:rsidR="00EA0137" w:rsidRPr="00EA0137" w:rsidRDefault="00EA0137" w:rsidP="00EA0137">
      <w:pPr>
        <w:pStyle w:val="ListParagraph"/>
        <w:numPr>
          <w:ilvl w:val="0"/>
          <w:numId w:val="190"/>
        </w:numPr>
      </w:pPr>
      <w:r w:rsidRPr="00EA0137">
        <w:rPr>
          <w:i/>
          <w:iCs/>
        </w:rPr>
        <w:t>Dating violence</w:t>
      </w:r>
      <w:r>
        <w:rPr>
          <w:i/>
          <w:iCs/>
        </w:rPr>
        <w:t xml:space="preserve"> </w:t>
      </w:r>
      <w:r w:rsidRPr="00EA0137">
        <w:t xml:space="preserve">means violence committed by a person: </w:t>
      </w:r>
    </w:p>
    <w:p w14:paraId="40066945" w14:textId="35E8B9B6" w:rsidR="00EA0137" w:rsidRPr="00EA0137" w:rsidRDefault="00EA0137" w:rsidP="00EA0137">
      <w:pPr>
        <w:pStyle w:val="ListParagraph"/>
        <w:numPr>
          <w:ilvl w:val="1"/>
          <w:numId w:val="190"/>
        </w:numPr>
      </w:pPr>
      <w:r w:rsidRPr="00EA0137">
        <w:t xml:space="preserve">Who is or has been in a social relationship of a romantic or intimate nature with the victim; and </w:t>
      </w:r>
    </w:p>
    <w:p w14:paraId="51015515" w14:textId="3C02A969" w:rsidR="00EA0137" w:rsidRPr="00EA0137" w:rsidRDefault="00EA0137" w:rsidP="00EA0137">
      <w:pPr>
        <w:pStyle w:val="ListParagraph"/>
        <w:numPr>
          <w:ilvl w:val="1"/>
          <w:numId w:val="190"/>
        </w:numPr>
      </w:pPr>
      <w:r w:rsidRPr="00EA0137">
        <w:t xml:space="preserve">Where the existence of such a relationship shall be determined based on a consideration of the following factors: </w:t>
      </w:r>
    </w:p>
    <w:p w14:paraId="3B29D860" w14:textId="4DE92965" w:rsidR="00EA0137" w:rsidRPr="00EA0137" w:rsidRDefault="00EA0137" w:rsidP="00EA0137">
      <w:pPr>
        <w:pStyle w:val="ListParagraph"/>
        <w:numPr>
          <w:ilvl w:val="2"/>
          <w:numId w:val="190"/>
        </w:numPr>
      </w:pPr>
      <w:r w:rsidRPr="00EA0137">
        <w:t xml:space="preserve">The length of the relationship; </w:t>
      </w:r>
    </w:p>
    <w:p w14:paraId="4F5EBB3B" w14:textId="3A2FC428" w:rsidR="00EA0137" w:rsidRPr="00EA0137" w:rsidRDefault="00EA0137" w:rsidP="00EA0137">
      <w:pPr>
        <w:pStyle w:val="ListParagraph"/>
        <w:numPr>
          <w:ilvl w:val="2"/>
          <w:numId w:val="190"/>
        </w:numPr>
      </w:pPr>
      <w:r w:rsidRPr="00EA0137">
        <w:t xml:space="preserve">The type of relationship; and </w:t>
      </w:r>
    </w:p>
    <w:p w14:paraId="0041B6E8" w14:textId="429E65A2" w:rsidR="00EA0137" w:rsidRPr="00EA0137" w:rsidRDefault="00EA0137" w:rsidP="00EA0137">
      <w:pPr>
        <w:pStyle w:val="ListParagraph"/>
        <w:numPr>
          <w:ilvl w:val="2"/>
          <w:numId w:val="190"/>
        </w:numPr>
      </w:pPr>
      <w:r w:rsidRPr="00EA0137">
        <w:t>The frequency of interaction between the persons involved in the relationship.</w:t>
      </w:r>
    </w:p>
    <w:p w14:paraId="194B9C45" w14:textId="0213C1B4" w:rsidR="00EA0137" w:rsidRPr="00EA0137" w:rsidRDefault="00EA0137" w:rsidP="00EA0137">
      <w:pPr>
        <w:pStyle w:val="ListParagraph"/>
        <w:numPr>
          <w:ilvl w:val="0"/>
          <w:numId w:val="190"/>
        </w:numPr>
      </w:pPr>
      <w:r w:rsidRPr="00EA0137">
        <w:rPr>
          <w:i/>
          <w:iCs/>
        </w:rPr>
        <w:t>Sexual assault</w:t>
      </w:r>
      <w:r>
        <w:rPr>
          <w:i/>
          <w:iCs/>
        </w:rPr>
        <w:t xml:space="preserve"> </w:t>
      </w:r>
      <w:r w:rsidRPr="00EA0137">
        <w:t xml:space="preserve">means any nonconsensual sexual act proscribed by Federal, tribal, or State law, including when the victim lacks capacity to consent. </w:t>
      </w:r>
    </w:p>
    <w:p w14:paraId="04B6B6C5" w14:textId="77777777" w:rsidR="00EA0137" w:rsidRPr="00EA0137" w:rsidRDefault="00EA0137" w:rsidP="00EA0137">
      <w:pPr>
        <w:pStyle w:val="ListParagraph"/>
        <w:numPr>
          <w:ilvl w:val="0"/>
          <w:numId w:val="190"/>
        </w:numPr>
      </w:pPr>
      <w:r w:rsidRPr="00EA0137">
        <w:rPr>
          <w:i/>
          <w:iCs/>
        </w:rPr>
        <w:t>Stalking</w:t>
      </w:r>
      <w:r w:rsidRPr="00EA0137">
        <w:t xml:space="preserve"> means engaging in a course of conduct directed at a specific person that would cause a reasonable person to: </w:t>
      </w:r>
    </w:p>
    <w:p w14:paraId="708E63C7" w14:textId="3543BDBA" w:rsidR="00EA0137" w:rsidRPr="00EA0137" w:rsidRDefault="00EA0137" w:rsidP="00EA0137">
      <w:pPr>
        <w:pStyle w:val="ListParagraph"/>
        <w:numPr>
          <w:ilvl w:val="1"/>
          <w:numId w:val="190"/>
        </w:numPr>
      </w:pPr>
      <w:r w:rsidRPr="00EA0137">
        <w:t xml:space="preserve">Fear for the person's individual safety or the safety of others; or </w:t>
      </w:r>
    </w:p>
    <w:p w14:paraId="491C6CB0" w14:textId="2942B199" w:rsidR="00EA0137" w:rsidRPr="00F93630" w:rsidRDefault="00EA0137" w:rsidP="00EA0137">
      <w:pPr>
        <w:pStyle w:val="ListParagraph"/>
        <w:numPr>
          <w:ilvl w:val="1"/>
          <w:numId w:val="190"/>
        </w:numPr>
      </w:pPr>
      <w:r w:rsidRPr="00EA0137">
        <w:t>Suffer substantial emotional distress.</w:t>
      </w:r>
    </w:p>
    <w:p w14:paraId="55964FF4" w14:textId="1D6BFEAA" w:rsidR="005968ED" w:rsidRDefault="005968ED" w:rsidP="006A2E0C">
      <w:pPr>
        <w:pStyle w:val="Heading3"/>
        <w:numPr>
          <w:ilvl w:val="0"/>
          <w:numId w:val="101"/>
        </w:numPr>
        <w:rPr>
          <w:rFonts w:eastAsia="Times New Roman" w:cs="Times New Roman"/>
        </w:rPr>
      </w:pPr>
      <w:r w:rsidRPr="003F2CC6">
        <w:t>Privacy and</w:t>
      </w:r>
      <w:r>
        <w:t xml:space="preserve"> </w:t>
      </w:r>
      <w:r w:rsidRPr="003F2CC6">
        <w:t>Safety</w:t>
      </w:r>
    </w:p>
    <w:p w14:paraId="39674D0C" w14:textId="77777777" w:rsidR="00681A49" w:rsidRPr="00F40781" w:rsidRDefault="00681A49" w:rsidP="006A2E0C">
      <w:pPr>
        <w:numPr>
          <w:ilvl w:val="0"/>
          <w:numId w:val="85"/>
        </w:numPr>
        <w:spacing w:line="240" w:lineRule="auto"/>
        <w:rPr>
          <w:rFonts w:ascii="Calibri" w:eastAsia="Open Sans" w:hAnsi="Calibri" w:cs="Calibri"/>
          <w:color w:val="000000" w:themeColor="text1"/>
        </w:rPr>
      </w:pPr>
      <w:r w:rsidRPr="00F40781">
        <w:rPr>
          <w:rFonts w:ascii="Calibri" w:eastAsia="Open Sans" w:hAnsi="Calibri" w:cs="Calibri"/>
          <w:color w:val="000000" w:themeColor="text1"/>
          <w:w w:val="105"/>
        </w:rPr>
        <w:t>Programs</w:t>
      </w:r>
      <w:r w:rsidRPr="00F40781">
        <w:rPr>
          <w:rFonts w:ascii="Calibri" w:eastAsia="Open Sans" w:hAnsi="Calibri" w:cs="Calibri"/>
          <w:color w:val="000000" w:themeColor="text1"/>
          <w:spacing w:val="-10"/>
          <w:w w:val="105"/>
        </w:rPr>
        <w:t xml:space="preserve"> </w:t>
      </w:r>
      <w:r w:rsidRPr="00F40781">
        <w:rPr>
          <w:rFonts w:ascii="Calibri" w:eastAsia="Open Sans" w:hAnsi="Calibri" w:cs="Calibri"/>
          <w:color w:val="000000" w:themeColor="text1"/>
          <w:w w:val="105"/>
        </w:rPr>
        <w:t>which</w:t>
      </w:r>
      <w:r w:rsidRPr="00F40781">
        <w:rPr>
          <w:rFonts w:ascii="Calibri" w:eastAsia="Open Sans" w:hAnsi="Calibri" w:cs="Calibri"/>
          <w:color w:val="000000" w:themeColor="text1"/>
          <w:spacing w:val="-11"/>
          <w:w w:val="105"/>
        </w:rPr>
        <w:t xml:space="preserve"> </w:t>
      </w:r>
      <w:r w:rsidRPr="00F40781">
        <w:rPr>
          <w:rFonts w:ascii="Calibri" w:eastAsia="Open Sans" w:hAnsi="Calibri" w:cs="Calibri"/>
          <w:color w:val="000000" w:themeColor="text1"/>
          <w:w w:val="105"/>
        </w:rPr>
        <w:t>are</w:t>
      </w:r>
      <w:r w:rsidRPr="00F40781">
        <w:rPr>
          <w:rFonts w:ascii="Calibri" w:eastAsia="Open Sans" w:hAnsi="Calibri" w:cs="Calibri"/>
          <w:color w:val="000000" w:themeColor="text1"/>
          <w:spacing w:val="-22"/>
          <w:w w:val="105"/>
        </w:rPr>
        <w:t xml:space="preserve"> </w:t>
      </w:r>
      <w:r w:rsidRPr="00F40781">
        <w:rPr>
          <w:rFonts w:ascii="Calibri" w:eastAsia="Open Sans" w:hAnsi="Calibri" w:cs="Calibri"/>
          <w:color w:val="000000" w:themeColor="text1"/>
          <w:w w:val="105"/>
        </w:rPr>
        <w:t>primarily</w:t>
      </w:r>
      <w:r w:rsidRPr="00F40781">
        <w:rPr>
          <w:rFonts w:ascii="Calibri" w:eastAsia="Open Sans" w:hAnsi="Calibri" w:cs="Calibri"/>
          <w:color w:val="000000" w:themeColor="text1"/>
          <w:spacing w:val="5"/>
          <w:w w:val="105"/>
        </w:rPr>
        <w:t xml:space="preserve"> </w:t>
      </w:r>
      <w:r w:rsidRPr="00F40781">
        <w:rPr>
          <w:rFonts w:ascii="Calibri" w:eastAsia="Open Sans" w:hAnsi="Calibri" w:cs="Calibri"/>
          <w:color w:val="000000" w:themeColor="text1"/>
          <w:w w:val="105"/>
        </w:rPr>
        <w:t>for</w:t>
      </w:r>
      <w:r w:rsidRPr="00F40781">
        <w:rPr>
          <w:rFonts w:ascii="Calibri" w:eastAsia="Open Sans" w:hAnsi="Calibri" w:cs="Calibri"/>
          <w:color w:val="000000" w:themeColor="text1"/>
          <w:spacing w:val="-16"/>
          <w:w w:val="105"/>
        </w:rPr>
        <w:t xml:space="preserve"> </w:t>
      </w:r>
      <w:r w:rsidRPr="00F40781">
        <w:rPr>
          <w:rFonts w:ascii="Calibri" w:eastAsia="Open Sans" w:hAnsi="Calibri" w:cs="Calibri"/>
          <w:color w:val="000000" w:themeColor="text1"/>
          <w:w w:val="105"/>
        </w:rPr>
        <w:t>survivors</w:t>
      </w:r>
      <w:r w:rsidRPr="00F40781">
        <w:rPr>
          <w:rFonts w:ascii="Calibri" w:eastAsia="Open Sans" w:hAnsi="Calibri" w:cs="Calibri"/>
          <w:color w:val="000000" w:themeColor="text1"/>
          <w:spacing w:val="-13"/>
          <w:w w:val="105"/>
        </w:rPr>
        <w:t xml:space="preserve"> </w:t>
      </w:r>
      <w:r w:rsidRPr="00F40781">
        <w:rPr>
          <w:rFonts w:ascii="Calibri" w:eastAsia="Open Sans" w:hAnsi="Calibri" w:cs="Calibri"/>
          <w:color w:val="000000" w:themeColor="text1"/>
          <w:w w:val="105"/>
        </w:rPr>
        <w:t>of</w:t>
      </w:r>
      <w:r w:rsidRPr="00F40781">
        <w:rPr>
          <w:rFonts w:ascii="Calibri" w:eastAsia="Open Sans" w:hAnsi="Calibri" w:cs="Calibri"/>
          <w:color w:val="000000" w:themeColor="text1"/>
          <w:spacing w:val="-25"/>
          <w:w w:val="105"/>
        </w:rPr>
        <w:t xml:space="preserve"> </w:t>
      </w:r>
      <w:r w:rsidRPr="00F40781">
        <w:rPr>
          <w:rFonts w:ascii="Calibri" w:eastAsia="Open Sans" w:hAnsi="Calibri" w:cs="Calibri"/>
          <w:color w:val="000000" w:themeColor="text1"/>
          <w:w w:val="105"/>
        </w:rPr>
        <w:t>violence</w:t>
      </w:r>
      <w:r w:rsidRPr="00F40781">
        <w:rPr>
          <w:rFonts w:ascii="Calibri" w:eastAsia="Open Sans" w:hAnsi="Calibri" w:cs="Calibri"/>
          <w:color w:val="000000" w:themeColor="text1"/>
          <w:spacing w:val="-6"/>
          <w:w w:val="105"/>
        </w:rPr>
        <w:t xml:space="preserve"> (“victim service providers”) </w:t>
      </w:r>
      <w:r w:rsidRPr="00F40781">
        <w:rPr>
          <w:rFonts w:ascii="Calibri" w:eastAsia="Open Sans" w:hAnsi="Calibri" w:cs="Calibri"/>
          <w:color w:val="000000" w:themeColor="text1"/>
          <w:w w:val="105"/>
        </w:rPr>
        <w:t>are</w:t>
      </w:r>
      <w:r w:rsidRPr="00F40781">
        <w:rPr>
          <w:rFonts w:ascii="Calibri" w:eastAsia="Open Sans" w:hAnsi="Calibri" w:cs="Calibri"/>
          <w:color w:val="000000" w:themeColor="text1"/>
          <w:spacing w:val="-18"/>
          <w:w w:val="105"/>
        </w:rPr>
        <w:t xml:space="preserve"> </w:t>
      </w:r>
      <w:r w:rsidRPr="00F40781">
        <w:rPr>
          <w:rFonts w:ascii="Calibri" w:eastAsia="Open Sans" w:hAnsi="Calibri" w:cs="Calibri"/>
          <w:color w:val="000000" w:themeColor="text1"/>
          <w:w w:val="105"/>
        </w:rPr>
        <w:t>prohibited</w:t>
      </w:r>
      <w:r w:rsidRPr="00F40781">
        <w:rPr>
          <w:rFonts w:ascii="Calibri" w:eastAsia="Open Sans" w:hAnsi="Calibri" w:cs="Calibri"/>
          <w:color w:val="000000" w:themeColor="text1"/>
          <w:spacing w:val="5"/>
          <w:w w:val="105"/>
        </w:rPr>
        <w:t xml:space="preserve"> </w:t>
      </w:r>
      <w:r w:rsidRPr="00F40781">
        <w:rPr>
          <w:rFonts w:ascii="Calibri" w:eastAsia="Open Sans" w:hAnsi="Calibri" w:cs="Calibri"/>
          <w:color w:val="000000" w:themeColor="text1"/>
          <w:w w:val="105"/>
        </w:rPr>
        <w:t>from</w:t>
      </w:r>
      <w:r w:rsidRPr="00F40781">
        <w:rPr>
          <w:rFonts w:ascii="Calibri" w:eastAsia="Open Sans" w:hAnsi="Calibri" w:cs="Calibri"/>
          <w:color w:val="000000" w:themeColor="text1"/>
          <w:spacing w:val="-13"/>
          <w:w w:val="105"/>
        </w:rPr>
        <w:t xml:space="preserve"> </w:t>
      </w:r>
      <w:r w:rsidRPr="00F40781">
        <w:rPr>
          <w:rFonts w:ascii="Calibri" w:eastAsia="Open Sans" w:hAnsi="Calibri" w:cs="Calibri"/>
          <w:color w:val="000000" w:themeColor="text1"/>
          <w:w w:val="105"/>
        </w:rPr>
        <w:t>contributing client-level data into the HMIS System. However, these programs must record client­level</w:t>
      </w:r>
      <w:r w:rsidRPr="00F40781">
        <w:rPr>
          <w:rFonts w:ascii="Calibri" w:eastAsia="Open Sans" w:hAnsi="Calibri" w:cs="Calibri"/>
          <w:color w:val="000000" w:themeColor="text1"/>
          <w:spacing w:val="-6"/>
          <w:w w:val="105"/>
        </w:rPr>
        <w:t xml:space="preserve"> </w:t>
      </w:r>
      <w:r w:rsidRPr="00F40781">
        <w:rPr>
          <w:rFonts w:ascii="Calibri" w:eastAsia="Open Sans" w:hAnsi="Calibri" w:cs="Calibri"/>
          <w:color w:val="000000" w:themeColor="text1"/>
          <w:w w:val="105"/>
        </w:rPr>
        <w:t>data</w:t>
      </w:r>
      <w:r w:rsidRPr="00F40781">
        <w:rPr>
          <w:rFonts w:ascii="Calibri" w:eastAsia="Open Sans" w:hAnsi="Calibri" w:cs="Calibri"/>
          <w:color w:val="000000" w:themeColor="text1"/>
          <w:spacing w:val="-18"/>
          <w:w w:val="105"/>
        </w:rPr>
        <w:t xml:space="preserve"> </w:t>
      </w:r>
      <w:r w:rsidRPr="00F40781">
        <w:rPr>
          <w:rFonts w:ascii="Calibri" w:eastAsia="Open Sans" w:hAnsi="Calibri" w:cs="Calibri"/>
          <w:color w:val="000000" w:themeColor="text1"/>
          <w:w w:val="105"/>
        </w:rPr>
        <w:t>within</w:t>
      </w:r>
      <w:r w:rsidRPr="00F40781">
        <w:rPr>
          <w:rFonts w:ascii="Calibri" w:eastAsia="Open Sans" w:hAnsi="Calibri" w:cs="Calibri"/>
          <w:color w:val="000000" w:themeColor="text1"/>
          <w:spacing w:val="-3"/>
          <w:w w:val="105"/>
        </w:rPr>
        <w:t xml:space="preserve"> </w:t>
      </w:r>
      <w:r w:rsidRPr="00F40781">
        <w:rPr>
          <w:rFonts w:ascii="Calibri" w:eastAsia="Open Sans" w:hAnsi="Calibri" w:cs="Calibri"/>
          <w:color w:val="000000" w:themeColor="text1"/>
          <w:w w:val="105"/>
        </w:rPr>
        <w:t>a</w:t>
      </w:r>
      <w:r w:rsidRPr="00F40781">
        <w:rPr>
          <w:rFonts w:ascii="Calibri" w:eastAsia="Open Sans" w:hAnsi="Calibri" w:cs="Calibri"/>
          <w:color w:val="000000" w:themeColor="text1"/>
          <w:spacing w:val="-17"/>
          <w:w w:val="105"/>
        </w:rPr>
        <w:t xml:space="preserve"> </w:t>
      </w:r>
      <w:r w:rsidRPr="00F40781">
        <w:rPr>
          <w:rFonts w:ascii="Calibri" w:eastAsia="Open Sans" w:hAnsi="Calibri" w:cs="Calibri"/>
          <w:color w:val="000000" w:themeColor="text1"/>
          <w:w w:val="105"/>
        </w:rPr>
        <w:t>comparable</w:t>
      </w:r>
      <w:r w:rsidRPr="00F40781">
        <w:rPr>
          <w:rFonts w:ascii="Calibri" w:eastAsia="Open Sans" w:hAnsi="Calibri" w:cs="Calibri"/>
          <w:color w:val="000000" w:themeColor="text1"/>
          <w:spacing w:val="5"/>
          <w:w w:val="105"/>
        </w:rPr>
        <w:t xml:space="preserve"> </w:t>
      </w:r>
      <w:r w:rsidRPr="00F40781">
        <w:rPr>
          <w:rFonts w:ascii="Calibri" w:eastAsia="Open Sans" w:hAnsi="Calibri" w:cs="Calibri"/>
          <w:color w:val="000000" w:themeColor="text1"/>
          <w:w w:val="105"/>
        </w:rPr>
        <w:t>internal</w:t>
      </w:r>
      <w:r w:rsidRPr="00F40781">
        <w:rPr>
          <w:rFonts w:ascii="Calibri" w:eastAsia="Open Sans" w:hAnsi="Calibri" w:cs="Calibri"/>
          <w:color w:val="000000" w:themeColor="text1"/>
          <w:spacing w:val="-2"/>
          <w:w w:val="105"/>
        </w:rPr>
        <w:t xml:space="preserve"> </w:t>
      </w:r>
      <w:r w:rsidRPr="00F40781">
        <w:rPr>
          <w:rFonts w:ascii="Calibri" w:eastAsia="Open Sans" w:hAnsi="Calibri" w:cs="Calibri"/>
          <w:color w:val="000000" w:themeColor="text1"/>
          <w:w w:val="105"/>
        </w:rPr>
        <w:t>database</w:t>
      </w:r>
      <w:r w:rsidRPr="00F40781">
        <w:rPr>
          <w:rFonts w:ascii="Calibri" w:eastAsia="Open Sans" w:hAnsi="Calibri" w:cs="Calibri"/>
          <w:color w:val="000000" w:themeColor="text1"/>
          <w:spacing w:val="-3"/>
          <w:w w:val="105"/>
        </w:rPr>
        <w:t xml:space="preserve"> </w:t>
      </w:r>
      <w:r w:rsidRPr="00F40781">
        <w:rPr>
          <w:rFonts w:ascii="Calibri" w:eastAsia="Open Sans" w:hAnsi="Calibri" w:cs="Calibri"/>
          <w:color w:val="000000" w:themeColor="text1"/>
          <w:w w:val="105"/>
        </w:rPr>
        <w:t>and</w:t>
      </w:r>
      <w:r w:rsidRPr="00F40781">
        <w:rPr>
          <w:rFonts w:ascii="Calibri" w:eastAsia="Open Sans" w:hAnsi="Calibri" w:cs="Calibri"/>
          <w:color w:val="000000" w:themeColor="text1"/>
          <w:spacing w:val="-12"/>
          <w:w w:val="105"/>
        </w:rPr>
        <w:t xml:space="preserve"> </w:t>
      </w:r>
      <w:r w:rsidRPr="00F40781">
        <w:rPr>
          <w:rFonts w:ascii="Calibri" w:eastAsia="Open Sans" w:hAnsi="Calibri" w:cs="Calibri"/>
          <w:color w:val="000000" w:themeColor="text1"/>
          <w:w w:val="105"/>
        </w:rPr>
        <w:t>be</w:t>
      </w:r>
      <w:r w:rsidRPr="00F40781">
        <w:rPr>
          <w:rFonts w:ascii="Calibri" w:eastAsia="Open Sans" w:hAnsi="Calibri" w:cs="Calibri"/>
          <w:color w:val="000000" w:themeColor="text1"/>
          <w:spacing w:val="-8"/>
          <w:w w:val="105"/>
        </w:rPr>
        <w:t xml:space="preserve"> </w:t>
      </w:r>
      <w:r w:rsidRPr="00F40781">
        <w:rPr>
          <w:rFonts w:ascii="Calibri" w:eastAsia="Open Sans" w:hAnsi="Calibri" w:cs="Calibri"/>
          <w:color w:val="000000" w:themeColor="text1"/>
          <w:w w:val="105"/>
        </w:rPr>
        <w:t>able</w:t>
      </w:r>
      <w:r w:rsidRPr="00F40781">
        <w:rPr>
          <w:rFonts w:ascii="Calibri" w:eastAsia="Open Sans" w:hAnsi="Calibri" w:cs="Calibri"/>
          <w:color w:val="000000" w:themeColor="text1"/>
          <w:spacing w:val="-16"/>
          <w:w w:val="105"/>
        </w:rPr>
        <w:t xml:space="preserve"> </w:t>
      </w:r>
      <w:r w:rsidRPr="00F40781">
        <w:rPr>
          <w:rFonts w:ascii="Calibri" w:eastAsia="Open Sans" w:hAnsi="Calibri" w:cs="Calibri"/>
          <w:color w:val="000000" w:themeColor="text1"/>
          <w:w w:val="105"/>
        </w:rPr>
        <w:t>to</w:t>
      </w:r>
      <w:r w:rsidRPr="00F40781">
        <w:rPr>
          <w:rFonts w:ascii="Calibri" w:eastAsia="Open Sans" w:hAnsi="Calibri" w:cs="Calibri"/>
          <w:color w:val="000000" w:themeColor="text1"/>
          <w:spacing w:val="-12"/>
          <w:w w:val="105"/>
        </w:rPr>
        <w:t xml:space="preserve"> </w:t>
      </w:r>
      <w:r w:rsidRPr="00F40781">
        <w:rPr>
          <w:rFonts w:ascii="Calibri" w:eastAsia="Open Sans" w:hAnsi="Calibri" w:cs="Calibri"/>
          <w:color w:val="000000" w:themeColor="text1"/>
          <w:w w:val="105"/>
        </w:rPr>
        <w:t>generate</w:t>
      </w:r>
      <w:r w:rsidRPr="00F40781">
        <w:rPr>
          <w:rFonts w:ascii="Calibri" w:eastAsia="Open Sans" w:hAnsi="Calibri" w:cs="Calibri"/>
          <w:color w:val="000000" w:themeColor="text1"/>
          <w:spacing w:val="-3"/>
          <w:w w:val="105"/>
        </w:rPr>
        <w:t xml:space="preserve"> </w:t>
      </w:r>
      <w:r w:rsidRPr="00F40781">
        <w:rPr>
          <w:rFonts w:ascii="Calibri" w:eastAsia="Open Sans" w:hAnsi="Calibri" w:cs="Calibri"/>
          <w:color w:val="000000" w:themeColor="text1"/>
          <w:w w:val="105"/>
        </w:rPr>
        <w:t>aggregate</w:t>
      </w:r>
      <w:r w:rsidRPr="00F40781">
        <w:rPr>
          <w:rFonts w:ascii="Calibri" w:eastAsia="Open Sans" w:hAnsi="Calibri" w:cs="Calibri"/>
          <w:color w:val="000000" w:themeColor="text1"/>
          <w:spacing w:val="-3"/>
          <w:w w:val="105"/>
        </w:rPr>
        <w:t xml:space="preserve"> </w:t>
      </w:r>
      <w:r w:rsidRPr="00F40781">
        <w:rPr>
          <w:rFonts w:ascii="Calibri" w:eastAsia="Open Sans" w:hAnsi="Calibri" w:cs="Calibri"/>
          <w:color w:val="000000" w:themeColor="text1"/>
          <w:w w:val="105"/>
        </w:rPr>
        <w:t>data for inclusion in reports.</w:t>
      </w:r>
    </w:p>
    <w:p w14:paraId="4B03954F" w14:textId="77777777" w:rsidR="00681A49" w:rsidRPr="00F40781" w:rsidRDefault="00681A49" w:rsidP="006A2E0C">
      <w:pPr>
        <w:numPr>
          <w:ilvl w:val="0"/>
          <w:numId w:val="85"/>
        </w:numPr>
        <w:spacing w:line="240" w:lineRule="auto"/>
        <w:rPr>
          <w:rFonts w:ascii="Calibri" w:eastAsia="Open Sans" w:hAnsi="Calibri" w:cs="Calibri"/>
          <w:color w:val="000000" w:themeColor="text1"/>
        </w:rPr>
      </w:pPr>
      <w:r w:rsidRPr="00F40781">
        <w:rPr>
          <w:rFonts w:ascii="Calibri" w:eastAsia="Open Sans" w:hAnsi="Calibri" w:cs="Calibri"/>
          <w:color w:val="000000" w:themeColor="text1"/>
          <w:w w:val="105"/>
        </w:rPr>
        <w:t xml:space="preserve">Victim service providers should ask incoming households experiencing homelessness whether they want their HMIS record to be </w:t>
      </w:r>
      <w:r>
        <w:rPr>
          <w:rFonts w:ascii="Calibri" w:eastAsia="Open Sans" w:hAnsi="Calibri" w:cs="Calibri"/>
          <w:color w:val="000000" w:themeColor="text1"/>
          <w:w w:val="105"/>
        </w:rPr>
        <w:t>deidentified</w:t>
      </w:r>
      <w:r w:rsidRPr="00F40781">
        <w:rPr>
          <w:rFonts w:ascii="Calibri" w:eastAsia="Open Sans" w:hAnsi="Calibri" w:cs="Calibri"/>
          <w:color w:val="000000" w:themeColor="text1"/>
          <w:w w:val="105"/>
        </w:rPr>
        <w:t xml:space="preserve"> </w:t>
      </w:r>
      <w:r>
        <w:rPr>
          <w:rFonts w:ascii="Calibri" w:eastAsia="Open Sans" w:hAnsi="Calibri" w:cs="Calibri"/>
          <w:color w:val="000000" w:themeColor="text1"/>
          <w:w w:val="105"/>
        </w:rPr>
        <w:t>in</w:t>
      </w:r>
      <w:r w:rsidRPr="00F40781">
        <w:rPr>
          <w:rFonts w:ascii="Calibri" w:eastAsia="Open Sans" w:hAnsi="Calibri" w:cs="Calibri"/>
          <w:color w:val="000000" w:themeColor="text1"/>
          <w:w w:val="105"/>
        </w:rPr>
        <w:t xml:space="preserve"> HMIS if such a record exists. If </w:t>
      </w:r>
      <w:r>
        <w:rPr>
          <w:rFonts w:ascii="Calibri" w:eastAsia="Open Sans" w:hAnsi="Calibri" w:cs="Calibri"/>
          <w:color w:val="000000" w:themeColor="text1"/>
          <w:w w:val="105"/>
        </w:rPr>
        <w:t>deidentification</w:t>
      </w:r>
      <w:r w:rsidRPr="00F40781">
        <w:rPr>
          <w:rFonts w:ascii="Calibri" w:eastAsia="Open Sans" w:hAnsi="Calibri" w:cs="Calibri"/>
          <w:color w:val="000000" w:themeColor="text1"/>
          <w:w w:val="105"/>
        </w:rPr>
        <w:t xml:space="preserve"> is desired, the victim service provider</w:t>
      </w:r>
      <w:r>
        <w:rPr>
          <w:rFonts w:ascii="Calibri" w:eastAsia="Open Sans" w:hAnsi="Calibri" w:cs="Calibri"/>
          <w:color w:val="000000" w:themeColor="text1"/>
          <w:w w:val="105"/>
        </w:rPr>
        <w:t xml:space="preserve"> should have the survivor sign a letter stating the request. The victim service provider</w:t>
      </w:r>
      <w:r w:rsidRPr="00F40781">
        <w:rPr>
          <w:rFonts w:ascii="Calibri" w:eastAsia="Open Sans" w:hAnsi="Calibri" w:cs="Calibri"/>
          <w:color w:val="000000" w:themeColor="text1"/>
          <w:w w:val="105"/>
        </w:rPr>
        <w:t xml:space="preserve"> </w:t>
      </w:r>
      <w:r>
        <w:rPr>
          <w:rFonts w:ascii="Calibri" w:eastAsia="Open Sans" w:hAnsi="Calibri" w:cs="Calibri"/>
          <w:color w:val="000000" w:themeColor="text1"/>
          <w:w w:val="105"/>
        </w:rPr>
        <w:t>must then</w:t>
      </w:r>
      <w:r w:rsidRPr="00F40781">
        <w:rPr>
          <w:rFonts w:ascii="Calibri" w:eastAsia="Open Sans" w:hAnsi="Calibri" w:cs="Calibri"/>
          <w:color w:val="000000" w:themeColor="text1"/>
          <w:w w:val="105"/>
        </w:rPr>
        <w:t xml:space="preserve"> </w:t>
      </w:r>
      <w:r>
        <w:rPr>
          <w:rFonts w:ascii="Calibri" w:eastAsia="Open Sans" w:hAnsi="Calibri" w:cs="Calibri"/>
          <w:color w:val="000000" w:themeColor="text1"/>
          <w:w w:val="105"/>
        </w:rPr>
        <w:t>send the request to</w:t>
      </w:r>
      <w:r w:rsidRPr="00F40781">
        <w:rPr>
          <w:rFonts w:ascii="Calibri" w:eastAsia="Open Sans" w:hAnsi="Calibri" w:cs="Calibri"/>
          <w:color w:val="000000" w:themeColor="text1"/>
          <w:w w:val="105"/>
        </w:rPr>
        <w:t xml:space="preserve"> the </w:t>
      </w:r>
      <w:r>
        <w:rPr>
          <w:rFonts w:ascii="Calibri" w:eastAsia="Open Sans" w:hAnsi="Calibri" w:cs="Calibri"/>
          <w:color w:val="000000" w:themeColor="text1"/>
          <w:w w:val="105"/>
        </w:rPr>
        <w:t>Bitf</w:t>
      </w:r>
      <w:r w:rsidRPr="00F40781">
        <w:rPr>
          <w:rFonts w:ascii="Calibri" w:eastAsia="Open Sans" w:hAnsi="Calibri" w:cs="Calibri"/>
          <w:color w:val="000000" w:themeColor="text1"/>
          <w:w w:val="105"/>
        </w:rPr>
        <w:t xml:space="preserve">ocus Help Desk. The Help Desk can be reached via email at </w:t>
      </w:r>
      <w:r w:rsidRPr="00A520C7">
        <w:rPr>
          <w:rStyle w:val="Hyperlink"/>
          <w:rFonts w:ascii="Calibri" w:eastAsia="Open Sans" w:hAnsi="Calibri" w:cs="Calibri"/>
          <w:color w:val="000000" w:themeColor="text1"/>
          <w:w w:val="105"/>
        </w:rPr>
        <w:t>sccsupport@bitfocus.com</w:t>
      </w:r>
      <w:r w:rsidRPr="00A520C7">
        <w:rPr>
          <w:rFonts w:ascii="Calibri" w:eastAsia="Open Sans" w:hAnsi="Calibri" w:cs="Calibri"/>
          <w:color w:val="000000" w:themeColor="text1"/>
          <w:w w:val="105"/>
        </w:rPr>
        <w:t>,</w:t>
      </w:r>
      <w:r w:rsidRPr="00F40781">
        <w:rPr>
          <w:rFonts w:ascii="Calibri" w:eastAsia="Open Sans" w:hAnsi="Calibri" w:cs="Calibri"/>
          <w:color w:val="000000" w:themeColor="text1"/>
          <w:w w:val="105"/>
        </w:rPr>
        <w:t xml:space="preserve"> by phone at 408-596-5866 Ext. 2, or by going to scc.hmis.cc and opening a Support Ticket.</w:t>
      </w:r>
    </w:p>
    <w:p w14:paraId="6383CA45" w14:textId="77777777" w:rsidR="00681A49" w:rsidRPr="00F40781" w:rsidRDefault="00681A49" w:rsidP="006A2E0C">
      <w:pPr>
        <w:numPr>
          <w:ilvl w:val="0"/>
          <w:numId w:val="85"/>
        </w:numPr>
        <w:spacing w:line="240" w:lineRule="auto"/>
        <w:rPr>
          <w:rFonts w:ascii="Calibri" w:eastAsia="Open Sans" w:hAnsi="Calibri" w:cs="Calibri"/>
          <w:strike/>
          <w:color w:val="000000" w:themeColor="text1"/>
        </w:rPr>
      </w:pPr>
      <w:r w:rsidRPr="00F40781">
        <w:rPr>
          <w:rFonts w:ascii="Calibri" w:eastAsia="Open Sans" w:hAnsi="Calibri" w:cs="Calibri"/>
          <w:color w:val="000000" w:themeColor="text1"/>
        </w:rPr>
        <w:lastRenderedPageBreak/>
        <w:t>If a non-victim service provider becomes aware that a household being served is fleeing or attempting to flee violence, the provider should:</w:t>
      </w:r>
    </w:p>
    <w:p w14:paraId="51F39959" w14:textId="77777777" w:rsidR="00681A49" w:rsidRPr="00F40781" w:rsidRDefault="00681A49" w:rsidP="006A2E0C">
      <w:pPr>
        <w:numPr>
          <w:ilvl w:val="1"/>
          <w:numId w:val="85"/>
        </w:numPr>
        <w:spacing w:line="240" w:lineRule="auto"/>
        <w:rPr>
          <w:rFonts w:ascii="Calibri" w:eastAsia="Open Sans" w:hAnsi="Calibri" w:cs="Calibri"/>
          <w:strike/>
          <w:color w:val="000000" w:themeColor="text1"/>
        </w:rPr>
      </w:pPr>
      <w:r w:rsidRPr="00F40781">
        <w:rPr>
          <w:rFonts w:ascii="Calibri" w:eastAsia="Open Sans" w:hAnsi="Calibri" w:cs="Calibri"/>
          <w:color w:val="000000" w:themeColor="text1"/>
        </w:rPr>
        <w:t>Immediately offer the household a warm referral to a victim service provider; and</w:t>
      </w:r>
    </w:p>
    <w:p w14:paraId="094ED4D6" w14:textId="77777777" w:rsidR="00681A49" w:rsidRPr="00F40781" w:rsidRDefault="00681A49" w:rsidP="006A2E0C">
      <w:pPr>
        <w:numPr>
          <w:ilvl w:val="1"/>
          <w:numId w:val="85"/>
        </w:numPr>
        <w:spacing w:line="240" w:lineRule="auto"/>
        <w:rPr>
          <w:rFonts w:ascii="Calibri" w:eastAsia="Open Sans" w:hAnsi="Calibri" w:cs="Calibri"/>
          <w:strike/>
          <w:color w:val="000000" w:themeColor="text1"/>
        </w:rPr>
      </w:pPr>
      <w:r w:rsidRPr="00F40781">
        <w:rPr>
          <w:rFonts w:ascii="Calibri" w:eastAsia="Open Sans" w:hAnsi="Calibri" w:cs="Calibri"/>
          <w:color w:val="000000" w:themeColor="text1"/>
          <w:w w:val="105"/>
        </w:rPr>
        <w:t>Check the HMIS System to see if there is an existing record for the household and proceed as follows:</w:t>
      </w:r>
    </w:p>
    <w:p w14:paraId="3047BFA1" w14:textId="77777777" w:rsidR="00681A49" w:rsidRPr="00F40781" w:rsidRDefault="00681A49" w:rsidP="006A2E0C">
      <w:pPr>
        <w:numPr>
          <w:ilvl w:val="2"/>
          <w:numId w:val="85"/>
        </w:numPr>
        <w:spacing w:line="240" w:lineRule="auto"/>
        <w:rPr>
          <w:rFonts w:ascii="Calibri" w:eastAsia="Open Sans" w:hAnsi="Calibri" w:cs="Calibri"/>
          <w:strike/>
          <w:color w:val="000000" w:themeColor="text1"/>
        </w:rPr>
      </w:pPr>
      <w:r w:rsidRPr="00F40781">
        <w:rPr>
          <w:rFonts w:ascii="Calibri" w:eastAsia="Open Sans" w:hAnsi="Calibri" w:cs="Calibri"/>
          <w:color w:val="000000" w:themeColor="text1"/>
          <w:w w:val="105"/>
        </w:rPr>
        <w:t>If there is no existing HMIS System record for the household, explain the Release of Information and offer the household the option to have their information entered into HMIS anonymously. The provider should explain the process for housing referrals if entered anonymously (referral would be processed through the service provider entering the record into HMIS, who would then attempt to locate the client if a referral is made).</w:t>
      </w:r>
    </w:p>
    <w:p w14:paraId="4B8F4B92" w14:textId="77777777" w:rsidR="00681A49" w:rsidRPr="00A31E79" w:rsidRDefault="00681A49" w:rsidP="006A2E0C">
      <w:pPr>
        <w:numPr>
          <w:ilvl w:val="2"/>
          <w:numId w:val="85"/>
        </w:numPr>
        <w:spacing w:line="240" w:lineRule="auto"/>
        <w:rPr>
          <w:rFonts w:ascii="Calibri" w:eastAsia="Open Sans" w:hAnsi="Calibri" w:cs="Calibri"/>
          <w:strike/>
        </w:rPr>
      </w:pPr>
      <w:r w:rsidRPr="00F40781">
        <w:rPr>
          <w:rFonts w:ascii="Calibri" w:eastAsia="Open Sans" w:hAnsi="Calibri" w:cs="Calibri"/>
          <w:color w:val="000000" w:themeColor="text1"/>
          <w:w w:val="105"/>
        </w:rPr>
        <w:t>If there is an existing HMIS System record for the household that includes the household’s identifying information (non-anonymous), offer the household the option to make this existing HMIS profile anonymous.</w:t>
      </w:r>
      <w:r>
        <w:rPr>
          <w:rFonts w:ascii="Calibri" w:eastAsia="Open Sans" w:hAnsi="Calibri" w:cs="Calibri"/>
          <w:color w:val="000000" w:themeColor="text1"/>
        </w:rPr>
        <w:t xml:space="preserve"> </w:t>
      </w:r>
      <w:r w:rsidRPr="00F40781">
        <w:rPr>
          <w:rFonts w:ascii="Calibri" w:eastAsia="Open Sans" w:hAnsi="Calibri" w:cs="Calibri"/>
          <w:color w:val="000000" w:themeColor="text1"/>
          <w:w w:val="105"/>
        </w:rPr>
        <w:t xml:space="preserve">The provider should </w:t>
      </w:r>
      <w:r>
        <w:rPr>
          <w:rFonts w:ascii="Calibri" w:eastAsia="Open Sans" w:hAnsi="Calibri" w:cs="Calibri"/>
          <w:w w:val="105"/>
        </w:rPr>
        <w:t>immediately notify the Bitf</w:t>
      </w:r>
      <w:r w:rsidRPr="00A31E79">
        <w:rPr>
          <w:rFonts w:ascii="Calibri" w:eastAsia="Open Sans" w:hAnsi="Calibri" w:cs="Calibri"/>
          <w:w w:val="105"/>
        </w:rPr>
        <w:t xml:space="preserve">ocus Help Desk if they change a previously existing profile from non-anonymous to anonymous so that other providers serving the household are notified of this change. </w:t>
      </w:r>
    </w:p>
    <w:p w14:paraId="5352EFD6" w14:textId="77777777" w:rsidR="00681A49" w:rsidRPr="00D51A8B" w:rsidRDefault="00681A49" w:rsidP="006A2E0C">
      <w:pPr>
        <w:numPr>
          <w:ilvl w:val="2"/>
          <w:numId w:val="85"/>
        </w:numPr>
        <w:spacing w:line="240" w:lineRule="auto"/>
        <w:rPr>
          <w:rFonts w:ascii="Calibri" w:eastAsia="Open Sans" w:hAnsi="Calibri" w:cs="Calibri"/>
          <w:strike/>
        </w:rPr>
      </w:pPr>
      <w:r w:rsidRPr="00D51A8B">
        <w:rPr>
          <w:rFonts w:ascii="Calibri" w:eastAsia="Open Sans" w:hAnsi="Calibri" w:cs="Calibri"/>
          <w:w w:val="105"/>
        </w:rPr>
        <w:t xml:space="preserve">If the </w:t>
      </w:r>
      <w:r>
        <w:rPr>
          <w:rFonts w:ascii="Calibri" w:eastAsia="Open Sans" w:hAnsi="Calibri" w:cs="Calibri"/>
          <w:w w:val="105"/>
        </w:rPr>
        <w:t>DV</w:t>
      </w:r>
      <w:r w:rsidRPr="00D51A8B">
        <w:rPr>
          <w:rFonts w:ascii="Calibri" w:eastAsia="Open Sans" w:hAnsi="Calibri" w:cs="Calibri"/>
          <w:w w:val="105"/>
        </w:rPr>
        <w:t xml:space="preserve"> survivor </w:t>
      </w:r>
      <w:r>
        <w:rPr>
          <w:rFonts w:ascii="Calibri" w:eastAsia="Open Sans" w:hAnsi="Calibri" w:cs="Calibri"/>
          <w:w w:val="105"/>
        </w:rPr>
        <w:t xml:space="preserve">is part of </w:t>
      </w:r>
      <w:r w:rsidRPr="00D51A8B">
        <w:rPr>
          <w:rFonts w:ascii="Calibri" w:eastAsia="Open Sans" w:hAnsi="Calibri" w:cs="Calibri"/>
          <w:w w:val="105"/>
        </w:rPr>
        <w:t xml:space="preserve">a household in HMIS </w:t>
      </w:r>
      <w:r>
        <w:rPr>
          <w:rFonts w:ascii="Calibri" w:eastAsia="Open Sans" w:hAnsi="Calibri" w:cs="Calibri"/>
          <w:w w:val="105"/>
        </w:rPr>
        <w:t>that includes</w:t>
      </w:r>
      <w:r w:rsidRPr="00D51A8B">
        <w:rPr>
          <w:rFonts w:ascii="Calibri" w:eastAsia="Open Sans" w:hAnsi="Calibri" w:cs="Calibri"/>
          <w:w w:val="105"/>
        </w:rPr>
        <w:t xml:space="preserve"> their abuser, offer the survivor the option to</w:t>
      </w:r>
      <w:r>
        <w:rPr>
          <w:rFonts w:ascii="Calibri" w:eastAsia="Open Sans" w:hAnsi="Calibri" w:cs="Calibri"/>
          <w:w w:val="105"/>
        </w:rPr>
        <w:t xml:space="preserve"> remove their identity from the existing household and</w:t>
      </w:r>
      <w:r w:rsidRPr="00D51A8B">
        <w:rPr>
          <w:rFonts w:ascii="Calibri" w:eastAsia="Open Sans" w:hAnsi="Calibri" w:cs="Calibri"/>
          <w:w w:val="105"/>
        </w:rPr>
        <w:t xml:space="preserve"> create a new and separate anonymous client profile.</w:t>
      </w:r>
      <w:r>
        <w:rPr>
          <w:rFonts w:ascii="Calibri" w:eastAsia="Open Sans" w:hAnsi="Calibri" w:cs="Calibri"/>
          <w:w w:val="105"/>
        </w:rPr>
        <w:t xml:space="preserve"> The provider should notify the Bitfocus Help Desk by following the procedure in subsection (2) above. </w:t>
      </w:r>
    </w:p>
    <w:p w14:paraId="18A1C4DF" w14:textId="77777777" w:rsidR="005968ED" w:rsidRPr="005333DE" w:rsidRDefault="005968ED" w:rsidP="006A2E0C">
      <w:pPr>
        <w:pStyle w:val="ListParagraph"/>
        <w:numPr>
          <w:ilvl w:val="0"/>
          <w:numId w:val="85"/>
        </w:numPr>
        <w:rPr>
          <w:color w:val="000000" w:themeColor="text1"/>
          <w:szCs w:val="20"/>
        </w:rPr>
      </w:pPr>
      <w:r w:rsidRPr="005333DE">
        <w:rPr>
          <w:color w:val="000000" w:themeColor="text1"/>
          <w:w w:val="105"/>
          <w:szCs w:val="20"/>
        </w:rPr>
        <w:t>The</w:t>
      </w:r>
      <w:r w:rsidRPr="005333DE">
        <w:rPr>
          <w:color w:val="000000" w:themeColor="text1"/>
          <w:spacing w:val="-14"/>
          <w:w w:val="105"/>
          <w:szCs w:val="20"/>
        </w:rPr>
        <w:t xml:space="preserve"> </w:t>
      </w:r>
      <w:r w:rsidRPr="005333DE">
        <w:rPr>
          <w:color w:val="000000" w:themeColor="text1"/>
          <w:w w:val="105"/>
          <w:szCs w:val="20"/>
        </w:rPr>
        <w:t>location</w:t>
      </w:r>
      <w:r w:rsidRPr="005333DE">
        <w:rPr>
          <w:color w:val="000000" w:themeColor="text1"/>
          <w:spacing w:val="-10"/>
          <w:w w:val="105"/>
          <w:szCs w:val="20"/>
        </w:rPr>
        <w:t xml:space="preserve"> </w:t>
      </w:r>
      <w:r w:rsidRPr="005333DE">
        <w:rPr>
          <w:color w:val="000000" w:themeColor="text1"/>
          <w:w w:val="105"/>
          <w:szCs w:val="20"/>
        </w:rPr>
        <w:t>of</w:t>
      </w:r>
      <w:r w:rsidRPr="005333DE">
        <w:rPr>
          <w:color w:val="000000" w:themeColor="text1"/>
          <w:spacing w:val="-21"/>
          <w:w w:val="105"/>
          <w:szCs w:val="20"/>
        </w:rPr>
        <w:t xml:space="preserve"> </w:t>
      </w:r>
      <w:r w:rsidRPr="005333DE">
        <w:rPr>
          <w:color w:val="000000" w:themeColor="text1"/>
          <w:w w:val="105"/>
          <w:szCs w:val="20"/>
        </w:rPr>
        <w:t>Domestic</w:t>
      </w:r>
      <w:r w:rsidRPr="005333DE">
        <w:rPr>
          <w:color w:val="000000" w:themeColor="text1"/>
          <w:spacing w:val="-6"/>
          <w:w w:val="105"/>
          <w:szCs w:val="20"/>
        </w:rPr>
        <w:t xml:space="preserve"> </w:t>
      </w:r>
      <w:r w:rsidRPr="005333DE">
        <w:rPr>
          <w:color w:val="000000" w:themeColor="text1"/>
          <w:w w:val="105"/>
          <w:szCs w:val="20"/>
        </w:rPr>
        <w:t>Violence</w:t>
      </w:r>
      <w:r w:rsidRPr="005333DE">
        <w:rPr>
          <w:color w:val="000000" w:themeColor="text1"/>
          <w:spacing w:val="-4"/>
          <w:w w:val="105"/>
          <w:szCs w:val="20"/>
        </w:rPr>
        <w:t xml:space="preserve"> </w:t>
      </w:r>
      <w:r w:rsidRPr="005333DE">
        <w:rPr>
          <w:color w:val="000000" w:themeColor="text1"/>
          <w:w w:val="105"/>
          <w:szCs w:val="20"/>
        </w:rPr>
        <w:t>shelters/programs</w:t>
      </w:r>
      <w:r w:rsidRPr="005333DE">
        <w:rPr>
          <w:color w:val="000000" w:themeColor="text1"/>
          <w:spacing w:val="6"/>
          <w:w w:val="105"/>
          <w:szCs w:val="20"/>
        </w:rPr>
        <w:t xml:space="preserve"> </w:t>
      </w:r>
      <w:r w:rsidRPr="005333DE">
        <w:rPr>
          <w:color w:val="000000" w:themeColor="text1"/>
          <w:w w:val="105"/>
          <w:szCs w:val="20"/>
        </w:rPr>
        <w:t>shall</w:t>
      </w:r>
      <w:r w:rsidRPr="005333DE">
        <w:rPr>
          <w:color w:val="000000" w:themeColor="text1"/>
          <w:spacing w:val="-17"/>
          <w:w w:val="105"/>
          <w:szCs w:val="20"/>
        </w:rPr>
        <w:t xml:space="preserve"> </w:t>
      </w:r>
      <w:r w:rsidRPr="005333DE">
        <w:rPr>
          <w:color w:val="000000" w:themeColor="text1"/>
          <w:w w:val="105"/>
          <w:szCs w:val="20"/>
        </w:rPr>
        <w:t>not</w:t>
      </w:r>
      <w:r w:rsidRPr="005333DE">
        <w:rPr>
          <w:color w:val="000000" w:themeColor="text1"/>
          <w:spacing w:val="-16"/>
          <w:w w:val="105"/>
          <w:szCs w:val="20"/>
        </w:rPr>
        <w:t xml:space="preserve"> </w:t>
      </w:r>
      <w:r w:rsidRPr="005333DE">
        <w:rPr>
          <w:color w:val="000000" w:themeColor="text1"/>
          <w:w w:val="105"/>
          <w:szCs w:val="20"/>
        </w:rPr>
        <w:t>be</w:t>
      </w:r>
      <w:r w:rsidRPr="005333DE">
        <w:rPr>
          <w:color w:val="000000" w:themeColor="text1"/>
          <w:spacing w:val="-16"/>
          <w:w w:val="105"/>
          <w:szCs w:val="20"/>
        </w:rPr>
        <w:t xml:space="preserve"> </w:t>
      </w:r>
      <w:r w:rsidRPr="005333DE">
        <w:rPr>
          <w:color w:val="000000" w:themeColor="text1"/>
          <w:w w:val="105"/>
          <w:szCs w:val="20"/>
        </w:rPr>
        <w:t>made</w:t>
      </w:r>
      <w:r w:rsidRPr="005333DE">
        <w:rPr>
          <w:color w:val="000000" w:themeColor="text1"/>
          <w:spacing w:val="-15"/>
          <w:w w:val="105"/>
          <w:szCs w:val="20"/>
        </w:rPr>
        <w:t xml:space="preserve"> </w:t>
      </w:r>
      <w:r w:rsidRPr="005333DE">
        <w:rPr>
          <w:color w:val="000000" w:themeColor="text1"/>
          <w:w w:val="105"/>
          <w:szCs w:val="20"/>
        </w:rPr>
        <w:t>public.</w:t>
      </w:r>
    </w:p>
    <w:p w14:paraId="110A5A6F" w14:textId="74574191" w:rsidR="005968ED" w:rsidRPr="005333DE" w:rsidRDefault="005968ED" w:rsidP="006A2E0C">
      <w:pPr>
        <w:pStyle w:val="ListParagraph"/>
        <w:numPr>
          <w:ilvl w:val="0"/>
          <w:numId w:val="85"/>
        </w:numPr>
        <w:rPr>
          <w:color w:val="000000" w:themeColor="text1"/>
          <w:szCs w:val="20"/>
        </w:rPr>
      </w:pPr>
      <w:r w:rsidRPr="005333DE">
        <w:rPr>
          <w:color w:val="000000" w:themeColor="text1"/>
          <w:w w:val="105"/>
          <w:szCs w:val="20"/>
        </w:rPr>
        <w:t>Staff</w:t>
      </w:r>
      <w:r w:rsidRPr="005333DE">
        <w:rPr>
          <w:color w:val="000000" w:themeColor="text1"/>
          <w:spacing w:val="-22"/>
          <w:w w:val="105"/>
          <w:szCs w:val="20"/>
        </w:rPr>
        <w:t xml:space="preserve"> </w:t>
      </w:r>
      <w:r w:rsidRPr="005333DE">
        <w:rPr>
          <w:color w:val="000000" w:themeColor="text1"/>
          <w:w w:val="105"/>
          <w:szCs w:val="20"/>
        </w:rPr>
        <w:t>responsible</w:t>
      </w:r>
      <w:r w:rsidRPr="005333DE">
        <w:rPr>
          <w:color w:val="000000" w:themeColor="text1"/>
          <w:spacing w:val="-9"/>
          <w:w w:val="105"/>
          <w:szCs w:val="20"/>
        </w:rPr>
        <w:t xml:space="preserve"> </w:t>
      </w:r>
      <w:r w:rsidRPr="005333DE">
        <w:rPr>
          <w:color w:val="000000" w:themeColor="text1"/>
          <w:w w:val="105"/>
          <w:szCs w:val="20"/>
        </w:rPr>
        <w:t>for</w:t>
      </w:r>
      <w:r w:rsidRPr="005333DE">
        <w:rPr>
          <w:color w:val="000000" w:themeColor="text1"/>
          <w:spacing w:val="-20"/>
          <w:w w:val="105"/>
          <w:szCs w:val="20"/>
        </w:rPr>
        <w:t xml:space="preserve"> </w:t>
      </w:r>
      <w:r w:rsidRPr="005333DE">
        <w:rPr>
          <w:color w:val="000000" w:themeColor="text1"/>
          <w:w w:val="105"/>
          <w:szCs w:val="20"/>
        </w:rPr>
        <w:t>coordinated</w:t>
      </w:r>
      <w:r w:rsidRPr="005333DE">
        <w:rPr>
          <w:color w:val="000000" w:themeColor="text1"/>
          <w:spacing w:val="-6"/>
          <w:w w:val="105"/>
          <w:szCs w:val="20"/>
        </w:rPr>
        <w:t xml:space="preserve"> </w:t>
      </w:r>
      <w:r w:rsidRPr="005333DE">
        <w:rPr>
          <w:color w:val="000000" w:themeColor="text1"/>
          <w:w w:val="105"/>
          <w:szCs w:val="20"/>
        </w:rPr>
        <w:t>assessment</w:t>
      </w:r>
      <w:r w:rsidRPr="005333DE">
        <w:rPr>
          <w:color w:val="000000" w:themeColor="text1"/>
          <w:spacing w:val="2"/>
          <w:w w:val="105"/>
          <w:szCs w:val="20"/>
        </w:rPr>
        <w:t xml:space="preserve"> </w:t>
      </w:r>
      <w:r w:rsidRPr="005333DE">
        <w:rPr>
          <w:color w:val="000000" w:themeColor="text1"/>
          <w:w w:val="105"/>
          <w:szCs w:val="20"/>
        </w:rPr>
        <w:t>shall</w:t>
      </w:r>
      <w:r w:rsidRPr="005333DE">
        <w:rPr>
          <w:color w:val="000000" w:themeColor="text1"/>
          <w:spacing w:val="-20"/>
          <w:w w:val="105"/>
          <w:szCs w:val="20"/>
        </w:rPr>
        <w:t xml:space="preserve"> </w:t>
      </w:r>
      <w:r w:rsidRPr="005333DE">
        <w:rPr>
          <w:color w:val="000000" w:themeColor="text1"/>
          <w:w w:val="105"/>
          <w:szCs w:val="20"/>
        </w:rPr>
        <w:t>receive</w:t>
      </w:r>
      <w:r w:rsidRPr="005333DE">
        <w:rPr>
          <w:color w:val="000000" w:themeColor="text1"/>
          <w:spacing w:val="-21"/>
          <w:w w:val="105"/>
          <w:szCs w:val="20"/>
        </w:rPr>
        <w:t xml:space="preserve"> </w:t>
      </w:r>
      <w:r w:rsidRPr="005333DE">
        <w:rPr>
          <w:color w:val="000000" w:themeColor="text1"/>
          <w:w w:val="105"/>
          <w:szCs w:val="20"/>
        </w:rPr>
        <w:t>training</w:t>
      </w:r>
      <w:r w:rsidRPr="005333DE">
        <w:rPr>
          <w:color w:val="000000" w:themeColor="text1"/>
          <w:spacing w:val="-11"/>
          <w:w w:val="105"/>
          <w:szCs w:val="20"/>
        </w:rPr>
        <w:t xml:space="preserve"> </w:t>
      </w:r>
      <w:r w:rsidRPr="005333DE">
        <w:rPr>
          <w:color w:val="000000" w:themeColor="text1"/>
          <w:w w:val="105"/>
          <w:szCs w:val="20"/>
        </w:rPr>
        <w:t>on</w:t>
      </w:r>
      <w:r w:rsidRPr="005333DE">
        <w:rPr>
          <w:color w:val="000000" w:themeColor="text1"/>
          <w:spacing w:val="-28"/>
          <w:w w:val="105"/>
          <w:szCs w:val="20"/>
        </w:rPr>
        <w:t xml:space="preserve"> </w:t>
      </w:r>
      <w:r w:rsidRPr="005333DE">
        <w:rPr>
          <w:color w:val="000000" w:themeColor="text1"/>
          <w:w w:val="105"/>
          <w:szCs w:val="20"/>
        </w:rPr>
        <w:t>protecting the</w:t>
      </w:r>
      <w:r w:rsidRPr="005333DE">
        <w:rPr>
          <w:color w:val="000000" w:themeColor="text1"/>
          <w:spacing w:val="-9"/>
          <w:w w:val="105"/>
          <w:szCs w:val="20"/>
        </w:rPr>
        <w:t xml:space="preserve"> </w:t>
      </w:r>
      <w:r w:rsidRPr="005333DE">
        <w:rPr>
          <w:color w:val="000000" w:themeColor="text1"/>
          <w:w w:val="105"/>
          <w:szCs w:val="20"/>
        </w:rPr>
        <w:t>safety</w:t>
      </w:r>
      <w:r w:rsidRPr="005333DE">
        <w:rPr>
          <w:color w:val="000000" w:themeColor="text1"/>
          <w:spacing w:val="-6"/>
          <w:w w:val="105"/>
          <w:szCs w:val="20"/>
        </w:rPr>
        <w:t xml:space="preserve"> </w:t>
      </w:r>
      <w:r w:rsidRPr="005333DE">
        <w:rPr>
          <w:color w:val="000000" w:themeColor="text1"/>
          <w:w w:val="105"/>
          <w:szCs w:val="20"/>
        </w:rPr>
        <w:t>and</w:t>
      </w:r>
      <w:r w:rsidRPr="005333DE">
        <w:rPr>
          <w:color w:val="000000" w:themeColor="text1"/>
          <w:spacing w:val="-15"/>
          <w:w w:val="105"/>
          <w:szCs w:val="20"/>
        </w:rPr>
        <w:t xml:space="preserve"> </w:t>
      </w:r>
      <w:r w:rsidRPr="005333DE">
        <w:rPr>
          <w:color w:val="000000" w:themeColor="text1"/>
          <w:w w:val="105"/>
          <w:szCs w:val="20"/>
        </w:rPr>
        <w:t>privacy</w:t>
      </w:r>
      <w:r w:rsidRPr="005333DE">
        <w:rPr>
          <w:color w:val="000000" w:themeColor="text1"/>
          <w:spacing w:val="11"/>
          <w:w w:val="105"/>
          <w:szCs w:val="20"/>
        </w:rPr>
        <w:t xml:space="preserve"> </w:t>
      </w:r>
      <w:r w:rsidRPr="005333DE">
        <w:rPr>
          <w:color w:val="000000" w:themeColor="text1"/>
          <w:w w:val="105"/>
          <w:szCs w:val="20"/>
        </w:rPr>
        <w:t>of</w:t>
      </w:r>
      <w:r w:rsidRPr="005333DE">
        <w:rPr>
          <w:color w:val="000000" w:themeColor="text1"/>
          <w:spacing w:val="-9"/>
          <w:w w:val="105"/>
          <w:szCs w:val="20"/>
        </w:rPr>
        <w:t xml:space="preserve"> </w:t>
      </w:r>
      <w:r w:rsidRPr="005333DE">
        <w:rPr>
          <w:color w:val="000000" w:themeColor="text1"/>
          <w:w w:val="105"/>
          <w:szCs w:val="20"/>
        </w:rPr>
        <w:t>individuals who</w:t>
      </w:r>
      <w:r w:rsidRPr="005333DE">
        <w:rPr>
          <w:color w:val="000000" w:themeColor="text1"/>
          <w:spacing w:val="-7"/>
          <w:w w:val="105"/>
          <w:szCs w:val="20"/>
        </w:rPr>
        <w:t xml:space="preserve"> </w:t>
      </w:r>
      <w:r w:rsidRPr="005333DE">
        <w:rPr>
          <w:color w:val="000000" w:themeColor="text1"/>
          <w:w w:val="105"/>
          <w:szCs w:val="20"/>
        </w:rPr>
        <w:t>are</w:t>
      </w:r>
      <w:r w:rsidRPr="005333DE">
        <w:rPr>
          <w:color w:val="000000" w:themeColor="text1"/>
          <w:spacing w:val="-14"/>
          <w:w w:val="105"/>
          <w:szCs w:val="20"/>
        </w:rPr>
        <w:t xml:space="preserve"> </w:t>
      </w:r>
      <w:r w:rsidRPr="005333DE">
        <w:rPr>
          <w:color w:val="000000" w:themeColor="text1"/>
          <w:w w:val="105"/>
          <w:szCs w:val="20"/>
        </w:rPr>
        <w:t>fleeing</w:t>
      </w:r>
      <w:r w:rsidRPr="005333DE">
        <w:rPr>
          <w:color w:val="000000" w:themeColor="text1"/>
          <w:spacing w:val="-10"/>
          <w:w w:val="105"/>
          <w:szCs w:val="20"/>
        </w:rPr>
        <w:t xml:space="preserve"> </w:t>
      </w:r>
      <w:r w:rsidRPr="005333DE">
        <w:rPr>
          <w:color w:val="000000" w:themeColor="text1"/>
          <w:w w:val="105"/>
          <w:szCs w:val="20"/>
        </w:rPr>
        <w:t>or</w:t>
      </w:r>
      <w:r w:rsidRPr="005333DE">
        <w:rPr>
          <w:color w:val="000000" w:themeColor="text1"/>
          <w:spacing w:val="-17"/>
          <w:w w:val="105"/>
          <w:szCs w:val="20"/>
        </w:rPr>
        <w:t xml:space="preserve"> </w:t>
      </w:r>
      <w:r w:rsidRPr="005333DE">
        <w:rPr>
          <w:color w:val="000000" w:themeColor="text1"/>
          <w:w w:val="105"/>
          <w:szCs w:val="20"/>
        </w:rPr>
        <w:t>attempting</w:t>
      </w:r>
      <w:r w:rsidRPr="005333DE">
        <w:rPr>
          <w:color w:val="000000" w:themeColor="text1"/>
          <w:spacing w:val="-7"/>
          <w:w w:val="105"/>
          <w:szCs w:val="20"/>
        </w:rPr>
        <w:t xml:space="preserve"> </w:t>
      </w:r>
      <w:r w:rsidRPr="005333DE">
        <w:rPr>
          <w:color w:val="000000" w:themeColor="text1"/>
          <w:w w:val="105"/>
          <w:szCs w:val="20"/>
        </w:rPr>
        <w:t>to</w:t>
      </w:r>
      <w:r w:rsidRPr="005333DE">
        <w:rPr>
          <w:color w:val="000000" w:themeColor="text1"/>
          <w:spacing w:val="-9"/>
          <w:w w:val="105"/>
          <w:szCs w:val="20"/>
        </w:rPr>
        <w:t xml:space="preserve"> </w:t>
      </w:r>
      <w:r w:rsidRPr="005333DE">
        <w:rPr>
          <w:color w:val="000000" w:themeColor="text1"/>
          <w:w w:val="105"/>
          <w:szCs w:val="20"/>
        </w:rPr>
        <w:t>flee</w:t>
      </w:r>
      <w:r w:rsidRPr="005333DE">
        <w:rPr>
          <w:color w:val="000000" w:themeColor="text1"/>
          <w:spacing w:val="-18"/>
          <w:w w:val="105"/>
          <w:szCs w:val="20"/>
        </w:rPr>
        <w:t xml:space="preserve"> </w:t>
      </w:r>
      <w:r w:rsidRPr="005333DE">
        <w:rPr>
          <w:color w:val="000000" w:themeColor="text1"/>
          <w:w w:val="105"/>
          <w:szCs w:val="20"/>
        </w:rPr>
        <w:t>violence.</w:t>
      </w:r>
    </w:p>
    <w:p w14:paraId="42BA9A8D" w14:textId="5F66327D" w:rsidR="00E9105E" w:rsidRPr="0034123D" w:rsidRDefault="00E9105E" w:rsidP="006A2E0C">
      <w:pPr>
        <w:pStyle w:val="ListParagraph"/>
        <w:numPr>
          <w:ilvl w:val="0"/>
          <w:numId w:val="85"/>
        </w:numPr>
      </w:pPr>
      <w:r>
        <w:t xml:space="preserve">No CoC-funded program will deny or terminate assistance or evict a participant solely because she or he is a </w:t>
      </w:r>
      <w:r w:rsidR="00425584">
        <w:t>domestic violence survivor</w:t>
      </w:r>
      <w:r>
        <w:t xml:space="preserve">. </w:t>
      </w:r>
    </w:p>
    <w:p w14:paraId="553C095F" w14:textId="77777777" w:rsidR="005968ED" w:rsidRPr="005333DE" w:rsidRDefault="005968ED" w:rsidP="006A2E0C">
      <w:pPr>
        <w:pStyle w:val="ListParagraph"/>
        <w:numPr>
          <w:ilvl w:val="0"/>
          <w:numId w:val="85"/>
        </w:numPr>
        <w:rPr>
          <w:color w:val="000000" w:themeColor="text1"/>
          <w:szCs w:val="20"/>
        </w:rPr>
      </w:pPr>
      <w:r w:rsidRPr="005333DE">
        <w:rPr>
          <w:color w:val="000000" w:themeColor="text1"/>
          <w:w w:val="105"/>
          <w:szCs w:val="20"/>
        </w:rPr>
        <w:t>For each program participant who moved to a different Continuum of Care due to imminent</w:t>
      </w:r>
      <w:r w:rsidRPr="005333DE">
        <w:rPr>
          <w:color w:val="000000" w:themeColor="text1"/>
          <w:spacing w:val="-14"/>
          <w:w w:val="105"/>
          <w:szCs w:val="20"/>
        </w:rPr>
        <w:t xml:space="preserve"> </w:t>
      </w:r>
      <w:r w:rsidRPr="005333DE">
        <w:rPr>
          <w:color w:val="000000" w:themeColor="text1"/>
          <w:w w:val="105"/>
          <w:szCs w:val="20"/>
        </w:rPr>
        <w:t>threat</w:t>
      </w:r>
      <w:r w:rsidRPr="005333DE">
        <w:rPr>
          <w:color w:val="000000" w:themeColor="text1"/>
          <w:spacing w:val="-7"/>
          <w:w w:val="105"/>
          <w:szCs w:val="20"/>
        </w:rPr>
        <w:t xml:space="preserve"> </w:t>
      </w:r>
      <w:r w:rsidRPr="005333DE">
        <w:rPr>
          <w:color w:val="000000" w:themeColor="text1"/>
          <w:w w:val="105"/>
          <w:szCs w:val="20"/>
        </w:rPr>
        <w:t>of</w:t>
      </w:r>
      <w:r w:rsidRPr="005333DE">
        <w:rPr>
          <w:color w:val="000000" w:themeColor="text1"/>
          <w:spacing w:val="-15"/>
          <w:w w:val="105"/>
          <w:szCs w:val="20"/>
        </w:rPr>
        <w:t xml:space="preserve"> </w:t>
      </w:r>
      <w:r w:rsidRPr="005333DE">
        <w:rPr>
          <w:color w:val="000000" w:themeColor="text1"/>
          <w:w w:val="105"/>
          <w:szCs w:val="20"/>
        </w:rPr>
        <w:t>further</w:t>
      </w:r>
      <w:r w:rsidRPr="005333DE">
        <w:rPr>
          <w:color w:val="000000" w:themeColor="text1"/>
          <w:spacing w:val="-20"/>
          <w:w w:val="105"/>
          <w:szCs w:val="20"/>
        </w:rPr>
        <w:t xml:space="preserve"> </w:t>
      </w:r>
      <w:r w:rsidRPr="005333DE">
        <w:rPr>
          <w:color w:val="000000" w:themeColor="text1"/>
          <w:w w:val="105"/>
          <w:szCs w:val="20"/>
        </w:rPr>
        <w:t>violence</w:t>
      </w:r>
      <w:r w:rsidRPr="005333DE">
        <w:rPr>
          <w:color w:val="000000" w:themeColor="text1"/>
          <w:spacing w:val="-7"/>
          <w:w w:val="105"/>
          <w:szCs w:val="20"/>
        </w:rPr>
        <w:t xml:space="preserve"> </w:t>
      </w:r>
      <w:r w:rsidRPr="005333DE">
        <w:rPr>
          <w:color w:val="000000" w:themeColor="text1"/>
          <w:w w:val="105"/>
          <w:szCs w:val="20"/>
        </w:rPr>
        <w:t>under</w:t>
      </w:r>
      <w:r w:rsidRPr="005333DE">
        <w:rPr>
          <w:color w:val="000000" w:themeColor="text1"/>
          <w:spacing w:val="8"/>
          <w:w w:val="105"/>
          <w:szCs w:val="20"/>
        </w:rPr>
        <w:t xml:space="preserve"> </w:t>
      </w:r>
      <w:r w:rsidRPr="005333DE">
        <w:rPr>
          <w:color w:val="000000" w:themeColor="text1"/>
          <w:w w:val="105"/>
          <w:szCs w:val="20"/>
        </w:rPr>
        <w:t>§</w:t>
      </w:r>
      <w:r w:rsidRPr="005333DE">
        <w:rPr>
          <w:color w:val="000000" w:themeColor="text1"/>
          <w:spacing w:val="-22"/>
          <w:w w:val="105"/>
          <w:szCs w:val="20"/>
        </w:rPr>
        <w:t xml:space="preserve"> </w:t>
      </w:r>
      <w:r w:rsidRPr="005333DE">
        <w:rPr>
          <w:color w:val="000000" w:themeColor="text1"/>
          <w:w w:val="105"/>
          <w:szCs w:val="20"/>
        </w:rPr>
        <w:t>578.51(c)(3),</w:t>
      </w:r>
      <w:r w:rsidRPr="005333DE">
        <w:rPr>
          <w:color w:val="000000" w:themeColor="text1"/>
          <w:spacing w:val="-10"/>
          <w:w w:val="105"/>
          <w:szCs w:val="20"/>
        </w:rPr>
        <w:t xml:space="preserve"> </w:t>
      </w:r>
      <w:r w:rsidRPr="005333DE">
        <w:rPr>
          <w:color w:val="000000" w:themeColor="text1"/>
          <w:w w:val="105"/>
          <w:szCs w:val="20"/>
        </w:rPr>
        <w:t>the</w:t>
      </w:r>
      <w:r w:rsidRPr="005333DE">
        <w:rPr>
          <w:color w:val="000000" w:themeColor="text1"/>
          <w:spacing w:val="-7"/>
          <w:w w:val="105"/>
          <w:szCs w:val="20"/>
        </w:rPr>
        <w:t xml:space="preserve"> </w:t>
      </w:r>
      <w:r w:rsidRPr="005333DE">
        <w:rPr>
          <w:color w:val="000000" w:themeColor="text1"/>
          <w:w w:val="105"/>
          <w:szCs w:val="20"/>
        </w:rPr>
        <w:t>CoC</w:t>
      </w:r>
      <w:r w:rsidRPr="005333DE">
        <w:rPr>
          <w:color w:val="000000" w:themeColor="text1"/>
          <w:spacing w:val="-19"/>
          <w:w w:val="105"/>
          <w:szCs w:val="20"/>
        </w:rPr>
        <w:t xml:space="preserve"> </w:t>
      </w:r>
      <w:r w:rsidRPr="005333DE">
        <w:rPr>
          <w:color w:val="000000" w:themeColor="text1"/>
          <w:w w:val="105"/>
          <w:szCs w:val="20"/>
        </w:rPr>
        <w:t>program</w:t>
      </w:r>
      <w:r w:rsidRPr="005333DE">
        <w:rPr>
          <w:color w:val="000000" w:themeColor="text1"/>
          <w:spacing w:val="-3"/>
          <w:w w:val="105"/>
          <w:szCs w:val="20"/>
        </w:rPr>
        <w:t xml:space="preserve"> </w:t>
      </w:r>
      <w:r w:rsidRPr="005333DE">
        <w:rPr>
          <w:color w:val="000000" w:themeColor="text1"/>
          <w:w w:val="105"/>
          <w:szCs w:val="20"/>
        </w:rPr>
        <w:t>must</w:t>
      </w:r>
      <w:r w:rsidRPr="005333DE">
        <w:rPr>
          <w:color w:val="000000" w:themeColor="text1"/>
          <w:spacing w:val="-10"/>
          <w:w w:val="105"/>
          <w:szCs w:val="20"/>
        </w:rPr>
        <w:t xml:space="preserve"> </w:t>
      </w:r>
      <w:r w:rsidRPr="005333DE">
        <w:rPr>
          <w:color w:val="000000" w:themeColor="text1"/>
          <w:w w:val="105"/>
          <w:szCs w:val="20"/>
        </w:rPr>
        <w:t>retain:</w:t>
      </w:r>
    </w:p>
    <w:p w14:paraId="7B40726D" w14:textId="77777777" w:rsidR="005968ED" w:rsidRDefault="005968ED" w:rsidP="006A2E0C">
      <w:pPr>
        <w:pStyle w:val="ListParagraph"/>
        <w:numPr>
          <w:ilvl w:val="1"/>
          <w:numId w:val="85"/>
        </w:numPr>
        <w:rPr>
          <w:color w:val="000000" w:themeColor="text1"/>
          <w:szCs w:val="20"/>
        </w:rPr>
      </w:pPr>
      <w:r w:rsidRPr="005333DE">
        <w:rPr>
          <w:color w:val="000000" w:themeColor="text1"/>
          <w:szCs w:val="20"/>
        </w:rPr>
        <w:t xml:space="preserve">Documentation of the original incidence of violence. This may be written observation of the housing or service provider; a letter or other documentation from a victim service provider, social </w:t>
      </w:r>
      <w:r w:rsidRPr="005333DE">
        <w:rPr>
          <w:color w:val="000000" w:themeColor="text1"/>
          <w:spacing w:val="2"/>
          <w:szCs w:val="20"/>
        </w:rPr>
        <w:t xml:space="preserve">worker, </w:t>
      </w:r>
      <w:r w:rsidRPr="005333DE">
        <w:rPr>
          <w:color w:val="000000" w:themeColor="text1"/>
          <w:szCs w:val="20"/>
        </w:rPr>
        <w:t>legal assistance provider, pastoral counselor, mental health provider, or other prof</w:t>
      </w:r>
      <w:r>
        <w:rPr>
          <w:color w:val="000000" w:themeColor="text1"/>
          <w:szCs w:val="20"/>
        </w:rPr>
        <w:t xml:space="preserve">essional from whom the victim </w:t>
      </w:r>
      <w:r w:rsidRPr="005333DE">
        <w:rPr>
          <w:color w:val="000000" w:themeColor="text1"/>
          <w:szCs w:val="20"/>
        </w:rPr>
        <w:t>has sought assistance; medical or dental records; court records or law enforcement records; or written certification by the program participant to whom the violence occurred or by the head of</w:t>
      </w:r>
      <w:r w:rsidRPr="005333DE">
        <w:rPr>
          <w:color w:val="000000" w:themeColor="text1"/>
          <w:spacing w:val="43"/>
          <w:szCs w:val="20"/>
        </w:rPr>
        <w:t xml:space="preserve"> </w:t>
      </w:r>
      <w:r w:rsidRPr="005333DE">
        <w:rPr>
          <w:color w:val="000000" w:themeColor="text1"/>
          <w:szCs w:val="20"/>
        </w:rPr>
        <w:t>household.</w:t>
      </w:r>
    </w:p>
    <w:p w14:paraId="7272B588" w14:textId="77777777" w:rsidR="005968ED" w:rsidRDefault="005968ED" w:rsidP="006A2E0C">
      <w:pPr>
        <w:pStyle w:val="ListParagraph"/>
        <w:numPr>
          <w:ilvl w:val="1"/>
          <w:numId w:val="85"/>
        </w:numPr>
        <w:rPr>
          <w:color w:val="000000" w:themeColor="text1"/>
          <w:szCs w:val="20"/>
        </w:rPr>
      </w:pPr>
      <w:r w:rsidRPr="005333DE">
        <w:rPr>
          <w:color w:val="000000" w:themeColor="text1"/>
          <w:szCs w:val="20"/>
        </w:rPr>
        <w:t xml:space="preserve">Documentation of the reasonable belief of imminent threat of further violence, which would include threats from a </w:t>
      </w:r>
      <w:r w:rsidRPr="005333DE">
        <w:rPr>
          <w:color w:val="000000" w:themeColor="text1"/>
          <w:spacing w:val="2"/>
          <w:szCs w:val="20"/>
        </w:rPr>
        <w:t xml:space="preserve">third-party, </w:t>
      </w:r>
      <w:r w:rsidRPr="005333DE">
        <w:rPr>
          <w:color w:val="000000" w:themeColor="text1"/>
          <w:szCs w:val="20"/>
        </w:rPr>
        <w:t xml:space="preserve">such as a friend or family member of the perpetrator of the violence. This may be written observation by the housing or service provider; a letter or other  documentation  from a victim  service  provider, social worker, legal assistance  </w:t>
      </w:r>
      <w:r w:rsidRPr="005333DE">
        <w:rPr>
          <w:color w:val="000000" w:themeColor="text1"/>
          <w:spacing w:val="2"/>
          <w:szCs w:val="20"/>
        </w:rPr>
        <w:t xml:space="preserve">provider, </w:t>
      </w:r>
      <w:r w:rsidRPr="005333DE">
        <w:rPr>
          <w:color w:val="000000" w:themeColor="text1"/>
          <w:szCs w:val="20"/>
        </w:rPr>
        <w:t xml:space="preserve">pastoral  counselor, mental health provider, or other professional  from whom the victim  has </w:t>
      </w:r>
      <w:r w:rsidRPr="005333DE">
        <w:rPr>
          <w:color w:val="000000" w:themeColor="text1"/>
          <w:spacing w:val="17"/>
          <w:szCs w:val="20"/>
        </w:rPr>
        <w:t xml:space="preserve"> </w:t>
      </w:r>
      <w:r w:rsidRPr="005333DE">
        <w:rPr>
          <w:color w:val="000000" w:themeColor="text1"/>
          <w:szCs w:val="20"/>
        </w:rPr>
        <w:lastRenderedPageBreak/>
        <w:t>sought assistance; current restraining order; recent court order or other court records; law enforcement report or records; communication records from the perpetrator of the violence or family  members  or friends of the perpetrator  of the violence, including emails, voicemails, text messages, and social media posts; or a written certification  by  the program participant  to whom the violence  occurred  or the head  of</w:t>
      </w:r>
      <w:r w:rsidRPr="005333DE">
        <w:rPr>
          <w:color w:val="000000" w:themeColor="text1"/>
          <w:spacing w:val="-7"/>
          <w:szCs w:val="20"/>
        </w:rPr>
        <w:t xml:space="preserve"> </w:t>
      </w:r>
      <w:r w:rsidRPr="005333DE">
        <w:rPr>
          <w:color w:val="000000" w:themeColor="text1"/>
          <w:szCs w:val="20"/>
        </w:rPr>
        <w:t>household.</w:t>
      </w:r>
    </w:p>
    <w:p w14:paraId="35AB1F03" w14:textId="77777777" w:rsidR="005968ED" w:rsidRDefault="005968ED" w:rsidP="006A2E0C">
      <w:pPr>
        <w:pStyle w:val="Heading3"/>
        <w:numPr>
          <w:ilvl w:val="0"/>
          <w:numId w:val="101"/>
        </w:numPr>
      </w:pPr>
      <w:r>
        <w:t>Certification of</w:t>
      </w:r>
      <w:r>
        <w:rPr>
          <w:spacing w:val="41"/>
        </w:rPr>
        <w:t xml:space="preserve"> </w:t>
      </w:r>
      <w:r>
        <w:t>homelessness</w:t>
      </w:r>
    </w:p>
    <w:p w14:paraId="00D192A1" w14:textId="77777777" w:rsidR="005968ED" w:rsidRPr="005333DE" w:rsidRDefault="005968ED" w:rsidP="005968ED">
      <w:pPr>
        <w:ind w:firstLine="360"/>
        <w:rPr>
          <w:szCs w:val="20"/>
        </w:rPr>
      </w:pPr>
      <w:r w:rsidRPr="005333DE">
        <w:rPr>
          <w:szCs w:val="20"/>
        </w:rPr>
        <w:t>For victim service</w:t>
      </w:r>
      <w:r w:rsidRPr="005333DE">
        <w:rPr>
          <w:spacing w:val="23"/>
          <w:szCs w:val="20"/>
        </w:rPr>
        <w:t xml:space="preserve"> </w:t>
      </w:r>
      <w:r w:rsidRPr="005333DE">
        <w:rPr>
          <w:szCs w:val="20"/>
        </w:rPr>
        <w:t>providers:</w:t>
      </w:r>
    </w:p>
    <w:p w14:paraId="5DEDB1E6" w14:textId="73635F94" w:rsidR="00490BD6" w:rsidRPr="00490BD6" w:rsidRDefault="00490BD6" w:rsidP="00490BD6">
      <w:pPr>
        <w:pStyle w:val="ListParagraph"/>
        <w:numPr>
          <w:ilvl w:val="0"/>
          <w:numId w:val="110"/>
        </w:numPr>
        <w:ind w:left="1440"/>
        <w:rPr>
          <w:rFonts w:eastAsia="Times New Roman" w:cs="Times New Roman"/>
        </w:rPr>
      </w:pPr>
      <w:r w:rsidRPr="00723FB4">
        <w:t xml:space="preserve">An oral statement </w:t>
      </w:r>
      <w:r w:rsidRPr="006E5CAD">
        <w:rPr>
          <w:spacing w:val="2"/>
        </w:rPr>
        <w:t xml:space="preserve">by </w:t>
      </w:r>
      <w:r w:rsidRPr="00723FB4">
        <w:t>the individual or head of household seeking</w:t>
      </w:r>
      <w:r w:rsidRPr="006E5CAD">
        <w:rPr>
          <w:spacing w:val="-17"/>
        </w:rPr>
        <w:t xml:space="preserve"> </w:t>
      </w:r>
      <w:r w:rsidRPr="00723FB4">
        <w:t>assistance</w:t>
      </w:r>
      <w:r>
        <w:t>, documented</w:t>
      </w:r>
      <w:r w:rsidRPr="00723FB4">
        <w:t xml:space="preserve"> </w:t>
      </w:r>
      <w:r>
        <w:t>as</w:t>
      </w:r>
      <w:r w:rsidRPr="00723FB4">
        <w:t xml:space="preserve"> a self-certification or a certification by the intake</w:t>
      </w:r>
      <w:r w:rsidRPr="006E5CAD">
        <w:rPr>
          <w:spacing w:val="-7"/>
        </w:rPr>
        <w:t xml:space="preserve"> </w:t>
      </w:r>
      <w:r w:rsidRPr="00723FB4">
        <w:t>worker</w:t>
      </w:r>
      <w:r>
        <w:t xml:space="preserve">, </w:t>
      </w:r>
      <w:r w:rsidRPr="00723FB4">
        <w:t>which states</w:t>
      </w:r>
      <w:r>
        <w:t xml:space="preserve"> he/she/they:</w:t>
      </w:r>
    </w:p>
    <w:p w14:paraId="3193F431" w14:textId="01D84BC3" w:rsidR="001A1327" w:rsidRPr="001A1327" w:rsidRDefault="001A1327" w:rsidP="001A1327">
      <w:pPr>
        <w:pStyle w:val="ListParagraph"/>
        <w:numPr>
          <w:ilvl w:val="2"/>
          <w:numId w:val="110"/>
        </w:numPr>
      </w:pPr>
      <w:r>
        <w:t>Are e</w:t>
      </w:r>
      <w:r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p>
    <w:p w14:paraId="140BC4EF" w14:textId="2E5D8998" w:rsidR="001A1327" w:rsidRPr="001A1327" w:rsidRDefault="001A1327" w:rsidP="001A1327">
      <w:pPr>
        <w:pStyle w:val="ListParagraph"/>
        <w:numPr>
          <w:ilvl w:val="2"/>
          <w:numId w:val="110"/>
        </w:numPr>
      </w:pPr>
      <w:r>
        <w:t>Have</w:t>
      </w:r>
      <w:r w:rsidRPr="001A1327">
        <w:t xml:space="preserve"> no other safe residence; and</w:t>
      </w:r>
    </w:p>
    <w:p w14:paraId="5C896C02" w14:textId="769A722E" w:rsidR="00490BD6" w:rsidRPr="006E5CAD" w:rsidRDefault="001A1327" w:rsidP="001A1327">
      <w:pPr>
        <w:pStyle w:val="ListParagraph"/>
        <w:numPr>
          <w:ilvl w:val="2"/>
          <w:numId w:val="110"/>
        </w:numPr>
        <w:rPr>
          <w:rFonts w:eastAsia="Times New Roman" w:cs="Times New Roman"/>
        </w:rPr>
      </w:pPr>
      <w:r>
        <w:t>Lack</w:t>
      </w:r>
      <w:r w:rsidRPr="001A1327">
        <w:t xml:space="preserve"> the resources to obtain other safe permanent housing.</w:t>
      </w:r>
    </w:p>
    <w:p w14:paraId="3C1A28CE" w14:textId="77777777" w:rsidR="005968ED" w:rsidRPr="005333DE" w:rsidRDefault="005968ED" w:rsidP="005968ED">
      <w:pPr>
        <w:ind w:firstLine="360"/>
        <w:rPr>
          <w:szCs w:val="20"/>
        </w:rPr>
      </w:pPr>
      <w:r w:rsidRPr="005333DE">
        <w:rPr>
          <w:szCs w:val="20"/>
        </w:rPr>
        <w:t>For non-victim service</w:t>
      </w:r>
      <w:r w:rsidRPr="005333DE">
        <w:rPr>
          <w:spacing w:val="37"/>
          <w:szCs w:val="20"/>
        </w:rPr>
        <w:t xml:space="preserve"> </w:t>
      </w:r>
      <w:r>
        <w:rPr>
          <w:szCs w:val="20"/>
        </w:rPr>
        <w:t>providers:</w:t>
      </w:r>
    </w:p>
    <w:p w14:paraId="529C4E0C" w14:textId="5E08E9E0" w:rsidR="005968ED" w:rsidRPr="003B7FDF" w:rsidRDefault="005968ED" w:rsidP="003B7FDF">
      <w:pPr>
        <w:pStyle w:val="ListParagraph"/>
        <w:numPr>
          <w:ilvl w:val="0"/>
          <w:numId w:val="87"/>
        </w:numPr>
        <w:ind w:left="1080"/>
        <w:rPr>
          <w:szCs w:val="20"/>
        </w:rPr>
      </w:pPr>
      <w:r w:rsidRPr="005333DE">
        <w:rPr>
          <w:szCs w:val="20"/>
        </w:rPr>
        <w:t xml:space="preserve">Oral statement by the individual or head of household seeking assistance that they are </w:t>
      </w:r>
      <w:r w:rsidR="001A1327">
        <w:t>e</w:t>
      </w:r>
      <w:r w:rsidR="001A1327"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r w:rsidRPr="003B7FDF">
        <w:rPr>
          <w:szCs w:val="20"/>
        </w:rPr>
        <w:t xml:space="preserve">. This statement is documented by a self-certification or by the caseworker. Where the safety of the individual or family is not jeopardized, the oral statement must be verified; </w:t>
      </w:r>
      <w:r w:rsidRPr="003B7FDF">
        <w:rPr>
          <w:szCs w:val="20"/>
          <w:u w:val="thick" w:color="000000"/>
        </w:rPr>
        <w:t>and</w:t>
      </w:r>
    </w:p>
    <w:p w14:paraId="516B0078" w14:textId="170131B6" w:rsidR="005968ED" w:rsidRPr="000B22F2" w:rsidRDefault="005968ED" w:rsidP="006A2E0C">
      <w:pPr>
        <w:pStyle w:val="ListParagraph"/>
        <w:numPr>
          <w:ilvl w:val="0"/>
          <w:numId w:val="87"/>
        </w:numPr>
        <w:ind w:left="1080"/>
        <w:rPr>
          <w:color w:val="000000" w:themeColor="text1"/>
          <w:szCs w:val="20"/>
        </w:rPr>
      </w:pPr>
      <w:r w:rsidRPr="000B22F2">
        <w:rPr>
          <w:szCs w:val="20"/>
        </w:rPr>
        <w:t xml:space="preserve">Certification by the individual or head of household that </w:t>
      </w:r>
      <w:r w:rsidR="001A1327">
        <w:rPr>
          <w:szCs w:val="20"/>
        </w:rPr>
        <w:t>they have no other safe residence</w:t>
      </w:r>
      <w:r w:rsidRPr="000B22F2">
        <w:rPr>
          <w:szCs w:val="20"/>
        </w:rPr>
        <w:t>;</w:t>
      </w:r>
      <w:r w:rsidRPr="000B22F2">
        <w:rPr>
          <w:spacing w:val="23"/>
          <w:szCs w:val="20"/>
        </w:rPr>
        <w:t xml:space="preserve"> </w:t>
      </w:r>
      <w:r w:rsidRPr="000B22F2">
        <w:rPr>
          <w:szCs w:val="20"/>
          <w:u w:val="thick" w:color="000000"/>
        </w:rPr>
        <w:t>and</w:t>
      </w:r>
    </w:p>
    <w:p w14:paraId="3F45F978" w14:textId="679EC82F" w:rsidR="00C306DB" w:rsidRPr="006A2E0C" w:rsidRDefault="005968ED" w:rsidP="006A2E0C">
      <w:pPr>
        <w:pStyle w:val="ListParagraph"/>
        <w:numPr>
          <w:ilvl w:val="0"/>
          <w:numId w:val="87"/>
        </w:numPr>
        <w:ind w:left="1080"/>
        <w:rPr>
          <w:color w:val="000000" w:themeColor="text1"/>
          <w:szCs w:val="20"/>
        </w:rPr>
      </w:pPr>
      <w:r w:rsidRPr="000B22F2">
        <w:rPr>
          <w:szCs w:val="20"/>
        </w:rPr>
        <w:t xml:space="preserve">Self-certification, or other written documentation, that the individual or family lacks the resources to obtain other </w:t>
      </w:r>
      <w:r w:rsidR="001A1327">
        <w:rPr>
          <w:szCs w:val="20"/>
        </w:rPr>
        <w:t xml:space="preserve">safe </w:t>
      </w:r>
      <w:r w:rsidRPr="000B22F2">
        <w:rPr>
          <w:szCs w:val="20"/>
        </w:rPr>
        <w:t>permanent housing.</w:t>
      </w:r>
    </w:p>
    <w:p w14:paraId="048E9EB8" w14:textId="409F42A0" w:rsidR="00E9105E" w:rsidRDefault="00E9105E" w:rsidP="006A2E0C">
      <w:pPr>
        <w:pStyle w:val="Heading3"/>
        <w:numPr>
          <w:ilvl w:val="0"/>
          <w:numId w:val="101"/>
        </w:numPr>
      </w:pPr>
      <w:r>
        <w:lastRenderedPageBreak/>
        <w:t>VAWA Requirements for CoC-Funded Programs</w:t>
      </w:r>
    </w:p>
    <w:p w14:paraId="17B0568B" w14:textId="3C90CAC5" w:rsidR="00484913" w:rsidRPr="00256087" w:rsidRDefault="00484913" w:rsidP="006A2E0C">
      <w:pPr>
        <w:pStyle w:val="Heading3"/>
        <w:numPr>
          <w:ilvl w:val="1"/>
          <w:numId w:val="101"/>
        </w:numPr>
        <w:rPr>
          <w:rFonts w:asciiTheme="minorHAnsi" w:hAnsiTheme="minorHAnsi" w:cstheme="minorHAnsi"/>
          <w:b w:val="0"/>
          <w:color w:val="000000" w:themeColor="text1"/>
        </w:rPr>
      </w:pPr>
      <w:r w:rsidRPr="00256087">
        <w:rPr>
          <w:rFonts w:asciiTheme="minorHAnsi" w:hAnsiTheme="minorHAnsi" w:cstheme="minorHAnsi"/>
          <w:b w:val="0"/>
          <w:color w:val="000000" w:themeColor="text1"/>
        </w:rPr>
        <w:t xml:space="preserve">These requirements apply to all CoC-funded PSH, RRH and TH programs funded through </w:t>
      </w:r>
      <w:r w:rsidR="003D33A0" w:rsidRPr="00256087">
        <w:rPr>
          <w:rFonts w:asciiTheme="minorHAnsi" w:hAnsiTheme="minorHAnsi" w:cstheme="minorHAnsi"/>
          <w:b w:val="0"/>
          <w:color w:val="000000" w:themeColor="text1"/>
        </w:rPr>
        <w:t>the 2017</w:t>
      </w:r>
      <w:r w:rsidRPr="00256087">
        <w:rPr>
          <w:rFonts w:asciiTheme="minorHAnsi" w:hAnsiTheme="minorHAnsi" w:cstheme="minorHAnsi"/>
          <w:b w:val="0"/>
          <w:color w:val="000000" w:themeColor="text1"/>
        </w:rPr>
        <w:t xml:space="preserve"> CoC</w:t>
      </w:r>
      <w:r w:rsidR="00C728A7" w:rsidRPr="00256087">
        <w:rPr>
          <w:rFonts w:asciiTheme="minorHAnsi" w:hAnsiTheme="minorHAnsi" w:cstheme="minorHAnsi"/>
          <w:b w:val="0"/>
          <w:color w:val="000000" w:themeColor="text1"/>
        </w:rPr>
        <w:t xml:space="preserve"> Program</w:t>
      </w:r>
      <w:r w:rsidRPr="00256087">
        <w:rPr>
          <w:rFonts w:asciiTheme="minorHAnsi" w:hAnsiTheme="minorHAnsi" w:cstheme="minorHAnsi"/>
          <w:b w:val="0"/>
          <w:color w:val="000000" w:themeColor="text1"/>
        </w:rPr>
        <w:t xml:space="preserve"> Notice of Funding Availability (NOFA)</w:t>
      </w:r>
      <w:r w:rsidR="003D33A0" w:rsidRPr="00256087">
        <w:rPr>
          <w:rFonts w:asciiTheme="minorHAnsi" w:hAnsiTheme="minorHAnsi" w:cstheme="minorHAnsi"/>
          <w:b w:val="0"/>
          <w:color w:val="000000" w:themeColor="text1"/>
        </w:rPr>
        <w:t xml:space="preserve"> and all subsequent CoC Program NOFAs</w:t>
      </w:r>
      <w:r w:rsidRPr="00256087">
        <w:rPr>
          <w:rFonts w:asciiTheme="minorHAnsi" w:hAnsiTheme="minorHAnsi" w:cstheme="minorHAnsi"/>
          <w:b w:val="0"/>
          <w:color w:val="000000" w:themeColor="text1"/>
        </w:rPr>
        <w:t xml:space="preserve">. </w:t>
      </w:r>
    </w:p>
    <w:p w14:paraId="725452C8" w14:textId="77777777" w:rsidR="00D069D2" w:rsidRPr="00606646" w:rsidRDefault="00D069D2" w:rsidP="006A2E0C">
      <w:pPr>
        <w:pStyle w:val="Heading3"/>
        <w:numPr>
          <w:ilvl w:val="1"/>
          <w:numId w:val="101"/>
        </w:numPr>
        <w:rPr>
          <w:rFonts w:asciiTheme="minorHAnsi" w:hAnsiTheme="minorHAnsi" w:cstheme="minorHAnsi"/>
          <w:b w:val="0"/>
        </w:rPr>
      </w:pPr>
      <w:r>
        <w:rPr>
          <w:rFonts w:asciiTheme="minorHAnsi" w:hAnsiTheme="minorHAnsi" w:cstheme="minorHAnsi"/>
          <w:b w:val="0"/>
          <w:color w:val="auto"/>
        </w:rPr>
        <w:t>Required Forms and Notices</w:t>
      </w:r>
    </w:p>
    <w:p w14:paraId="73CE2221" w14:textId="3C9FE3DB" w:rsidR="00E9105E" w:rsidRPr="00606646" w:rsidRDefault="00E9105E" w:rsidP="006A2E0C">
      <w:pPr>
        <w:pStyle w:val="Heading3"/>
        <w:numPr>
          <w:ilvl w:val="2"/>
          <w:numId w:val="101"/>
        </w:numPr>
        <w:rPr>
          <w:rFonts w:asciiTheme="minorHAnsi" w:hAnsiTheme="minorHAnsi" w:cstheme="minorHAnsi"/>
          <w:b w:val="0"/>
        </w:rPr>
      </w:pPr>
      <w:r w:rsidRPr="00606646">
        <w:rPr>
          <w:rFonts w:asciiTheme="minorHAnsi" w:hAnsiTheme="minorHAnsi" w:cstheme="minorHAnsi"/>
          <w:b w:val="0"/>
          <w:color w:val="auto"/>
        </w:rPr>
        <w:t>All CoC-funded PSH, RRH and TH must provide each household applying for assistance with a Notice of Occupancy Rights and Certification Form at the following times:</w:t>
      </w:r>
    </w:p>
    <w:p w14:paraId="3B4FB7E6" w14:textId="6EE99C81" w:rsidR="00E9105E" w:rsidRPr="00606646" w:rsidRDefault="00E9105E" w:rsidP="006A2E0C">
      <w:pPr>
        <w:pStyle w:val="Heading3"/>
        <w:numPr>
          <w:ilvl w:val="3"/>
          <w:numId w:val="101"/>
        </w:numPr>
        <w:rPr>
          <w:rFonts w:asciiTheme="minorHAnsi" w:hAnsiTheme="minorHAnsi" w:cstheme="minorHAnsi"/>
          <w:b w:val="0"/>
        </w:rPr>
      </w:pPr>
      <w:r w:rsidRPr="00606646">
        <w:rPr>
          <w:rFonts w:asciiTheme="minorHAnsi" w:hAnsiTheme="minorHAnsi" w:cstheme="minorHAnsi"/>
          <w:b w:val="0"/>
          <w:color w:val="auto"/>
        </w:rPr>
        <w:t>The household is denied assistance;</w:t>
      </w:r>
    </w:p>
    <w:p w14:paraId="4210A62A" w14:textId="1325F66E" w:rsidR="00E9105E" w:rsidRPr="00606646" w:rsidRDefault="00E9105E" w:rsidP="006A2E0C">
      <w:pPr>
        <w:pStyle w:val="Heading3"/>
        <w:numPr>
          <w:ilvl w:val="3"/>
          <w:numId w:val="101"/>
        </w:numPr>
        <w:rPr>
          <w:rFonts w:asciiTheme="minorHAnsi" w:hAnsiTheme="minorHAnsi" w:cstheme="minorHAnsi"/>
          <w:b w:val="0"/>
        </w:rPr>
      </w:pPr>
      <w:r w:rsidRPr="00606646">
        <w:rPr>
          <w:rFonts w:asciiTheme="minorHAnsi" w:hAnsiTheme="minorHAnsi" w:cstheme="minorHAnsi"/>
          <w:b w:val="0"/>
          <w:color w:val="auto"/>
        </w:rPr>
        <w:t>The household is admitted to the program;</w:t>
      </w:r>
    </w:p>
    <w:p w14:paraId="06DFEA94" w14:textId="6318139E" w:rsidR="00E9105E" w:rsidRPr="00D01FE4" w:rsidRDefault="00E9105E" w:rsidP="006A2E0C">
      <w:pPr>
        <w:pStyle w:val="Heading3"/>
        <w:numPr>
          <w:ilvl w:val="3"/>
          <w:numId w:val="101"/>
        </w:numPr>
        <w:rPr>
          <w:rFonts w:asciiTheme="minorHAnsi" w:hAnsiTheme="minorHAnsi" w:cstheme="minorHAnsi"/>
          <w:b w:val="0"/>
          <w:color w:val="000000" w:themeColor="text1"/>
        </w:rPr>
      </w:pPr>
      <w:r w:rsidRPr="00D01FE4">
        <w:rPr>
          <w:rFonts w:asciiTheme="minorHAnsi" w:hAnsiTheme="minorHAnsi" w:cstheme="minorHAnsi"/>
          <w:b w:val="0"/>
          <w:color w:val="auto"/>
        </w:rPr>
        <w:t xml:space="preserve">The </w:t>
      </w:r>
      <w:r w:rsidRPr="00D01FE4">
        <w:rPr>
          <w:rFonts w:asciiTheme="minorHAnsi" w:hAnsiTheme="minorHAnsi" w:cstheme="minorHAnsi"/>
          <w:b w:val="0"/>
          <w:color w:val="000000" w:themeColor="text1"/>
        </w:rPr>
        <w:t>household receives notification of eviction; and/or</w:t>
      </w:r>
    </w:p>
    <w:p w14:paraId="1CEDC014" w14:textId="117506B8" w:rsidR="00E9105E" w:rsidRPr="00D01FE4" w:rsidRDefault="00E9105E" w:rsidP="006A2E0C">
      <w:pPr>
        <w:pStyle w:val="Heading3"/>
        <w:numPr>
          <w:ilvl w:val="3"/>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The household is notified of termination of assistance.</w:t>
      </w:r>
    </w:p>
    <w:p w14:paraId="156B9971" w14:textId="3890EEE1" w:rsidR="00155E11" w:rsidRPr="00D01FE4" w:rsidRDefault="00155E11"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 xml:space="preserve">The Notice of Occupancy Rights must </w:t>
      </w:r>
      <w:r w:rsidR="00565D38">
        <w:rPr>
          <w:rFonts w:asciiTheme="minorHAnsi" w:hAnsiTheme="minorHAnsi" w:cstheme="minorHAnsi"/>
          <w:b w:val="0"/>
          <w:color w:val="000000" w:themeColor="text1"/>
        </w:rPr>
        <w:t xml:space="preserve">be made available in multiple languages according to program clientele’s preferred language(s), and </w:t>
      </w:r>
      <w:r w:rsidRPr="00D01FE4">
        <w:rPr>
          <w:rFonts w:asciiTheme="minorHAnsi" w:hAnsiTheme="minorHAnsi" w:cstheme="minorHAnsi"/>
          <w:b w:val="0"/>
          <w:color w:val="000000" w:themeColor="text1"/>
        </w:rPr>
        <w:t>include:</w:t>
      </w:r>
    </w:p>
    <w:p w14:paraId="29002B46" w14:textId="71355125" w:rsidR="00D069D2" w:rsidRPr="00D01FE4" w:rsidRDefault="00D069D2" w:rsidP="006A2E0C">
      <w:pPr>
        <w:pStyle w:val="Heading3"/>
        <w:numPr>
          <w:ilvl w:val="3"/>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VAWA protections</w:t>
      </w:r>
      <w:r w:rsidR="003D33A0" w:rsidRPr="00D01FE4">
        <w:rPr>
          <w:rFonts w:asciiTheme="minorHAnsi" w:hAnsiTheme="minorHAnsi" w:cstheme="minorHAnsi"/>
          <w:b w:val="0"/>
          <w:color w:val="000000" w:themeColor="text1"/>
        </w:rPr>
        <w:t>, including</w:t>
      </w:r>
      <w:r w:rsidR="00A231DF" w:rsidRPr="00D01FE4">
        <w:rPr>
          <w:rFonts w:asciiTheme="minorHAnsi" w:hAnsiTheme="minorHAnsi" w:cstheme="minorHAnsi"/>
          <w:b w:val="0"/>
          <w:color w:val="000000" w:themeColor="text1"/>
        </w:rPr>
        <w:t xml:space="preserve"> </w:t>
      </w:r>
      <w:r w:rsidRPr="00D01FE4">
        <w:rPr>
          <w:rFonts w:asciiTheme="minorHAnsi" w:hAnsiTheme="minorHAnsi" w:cstheme="minorHAnsi"/>
          <w:b w:val="0"/>
          <w:color w:val="000000" w:themeColor="text1"/>
        </w:rPr>
        <w:t>survivor rights of confidentiality</w:t>
      </w:r>
      <w:r w:rsidR="00A231DF" w:rsidRPr="00D01FE4">
        <w:rPr>
          <w:rFonts w:asciiTheme="minorHAnsi" w:hAnsiTheme="minorHAnsi" w:cstheme="minorHAnsi"/>
          <w:b w:val="0"/>
          <w:color w:val="000000" w:themeColor="text1"/>
        </w:rPr>
        <w:t xml:space="preserve"> and the prohibited bases for denial or termination of assistance or eviction</w:t>
      </w:r>
      <w:r w:rsidRPr="00D01FE4">
        <w:rPr>
          <w:rFonts w:asciiTheme="minorHAnsi" w:hAnsiTheme="minorHAnsi" w:cstheme="minorHAnsi"/>
          <w:b w:val="0"/>
          <w:color w:val="000000" w:themeColor="text1"/>
        </w:rPr>
        <w:t>;</w:t>
      </w:r>
      <w:r w:rsidR="00A231DF" w:rsidRPr="00D01FE4">
        <w:rPr>
          <w:rFonts w:asciiTheme="minorHAnsi" w:hAnsiTheme="minorHAnsi" w:cstheme="minorHAnsi"/>
          <w:b w:val="0"/>
          <w:color w:val="000000" w:themeColor="text1"/>
        </w:rPr>
        <w:t xml:space="preserve"> and</w:t>
      </w:r>
    </w:p>
    <w:p w14:paraId="0365F75B" w14:textId="1979DF95" w:rsidR="00565D38" w:rsidRPr="00565D38" w:rsidRDefault="00D069D2" w:rsidP="00565D38">
      <w:pPr>
        <w:pStyle w:val="Heading3"/>
        <w:numPr>
          <w:ilvl w:val="3"/>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Limitations of VAWA protections</w:t>
      </w:r>
      <w:r w:rsidR="00A231DF" w:rsidRPr="00D01FE4">
        <w:rPr>
          <w:rFonts w:asciiTheme="minorHAnsi" w:hAnsiTheme="minorHAnsi" w:cstheme="minorHAnsi"/>
          <w:b w:val="0"/>
          <w:color w:val="000000" w:themeColor="text1"/>
        </w:rPr>
        <w:t>, including a housing provider’s compliance with court orders and right to evict or terminate assistance to tenants for any violation not premised on an act of domestic violence, dating violence, sexual assault, or stalking.</w:t>
      </w:r>
      <w:r w:rsidR="00A231DF" w:rsidRPr="00565D38">
        <w:rPr>
          <w:rFonts w:asciiTheme="minorHAnsi" w:hAnsiTheme="minorHAnsi" w:cstheme="minorHAnsi"/>
          <w:b w:val="0"/>
          <w:color w:val="000000" w:themeColor="text1"/>
        </w:rPr>
        <w:t xml:space="preserve">  </w:t>
      </w:r>
    </w:p>
    <w:p w14:paraId="039DE6B5" w14:textId="274D197B" w:rsidR="00155E11" w:rsidRPr="00D01FE4" w:rsidRDefault="00155E11"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The Certification Form</w:t>
      </w:r>
      <w:r w:rsidR="00D069D2" w:rsidRPr="00D01FE4">
        <w:rPr>
          <w:rFonts w:asciiTheme="minorHAnsi" w:hAnsiTheme="minorHAnsi" w:cstheme="minorHAnsi"/>
          <w:b w:val="0"/>
          <w:color w:val="000000" w:themeColor="text1"/>
        </w:rPr>
        <w:t xml:space="preserve"> must be approved by HUD, and provide space for the applicant to state:</w:t>
      </w:r>
    </w:p>
    <w:p w14:paraId="5F220BBC" w14:textId="6B77AA98" w:rsidR="00D069D2" w:rsidRPr="00D01FE4" w:rsidRDefault="00D069D2" w:rsidP="006A2E0C">
      <w:pPr>
        <w:pStyle w:val="Heading3"/>
        <w:numPr>
          <w:ilvl w:val="3"/>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That they are a survivor of domestic violence, dating violence, sexual assault or stalking</w:t>
      </w:r>
      <w:r w:rsidR="00155E11" w:rsidRPr="00D01FE4">
        <w:rPr>
          <w:rFonts w:asciiTheme="minorHAnsi" w:hAnsiTheme="minorHAnsi" w:cstheme="minorHAnsi"/>
          <w:b w:val="0"/>
          <w:color w:val="000000" w:themeColor="text1"/>
        </w:rPr>
        <w:t>;</w:t>
      </w:r>
    </w:p>
    <w:p w14:paraId="7952A2ED" w14:textId="5FFFABB0" w:rsidR="00D069D2" w:rsidRPr="00D01FE4" w:rsidRDefault="00A231DF" w:rsidP="006A2E0C">
      <w:pPr>
        <w:pStyle w:val="Heading3"/>
        <w:numPr>
          <w:ilvl w:val="3"/>
          <w:numId w:val="101"/>
        </w:numPr>
        <w:rPr>
          <w:rFonts w:asciiTheme="minorHAnsi" w:hAnsiTheme="minorHAnsi" w:cstheme="minorHAnsi"/>
          <w:b w:val="0"/>
          <w:color w:val="auto"/>
        </w:rPr>
      </w:pPr>
      <w:r w:rsidRPr="00D01FE4">
        <w:rPr>
          <w:rFonts w:asciiTheme="minorHAnsi" w:hAnsiTheme="minorHAnsi" w:cstheme="minorHAnsi"/>
          <w:b w:val="0"/>
          <w:color w:val="000000" w:themeColor="text1"/>
        </w:rPr>
        <w:t>That the</w:t>
      </w:r>
      <w:r w:rsidR="00D069D2" w:rsidRPr="00D01FE4">
        <w:rPr>
          <w:rFonts w:asciiTheme="minorHAnsi" w:hAnsiTheme="minorHAnsi" w:cstheme="minorHAnsi"/>
          <w:b w:val="0"/>
          <w:color w:val="000000" w:themeColor="text1"/>
        </w:rPr>
        <w:t xml:space="preserve"> incident that is the ground for protection meets the applicable definition for such incident </w:t>
      </w:r>
      <w:r w:rsidR="00D069D2" w:rsidRPr="00D01FE4">
        <w:rPr>
          <w:rFonts w:asciiTheme="minorHAnsi" w:hAnsiTheme="minorHAnsi" w:cstheme="minorHAnsi"/>
          <w:b w:val="0"/>
          <w:color w:val="auto"/>
        </w:rPr>
        <w:t>under 24 CFR 5.2003; and</w:t>
      </w:r>
    </w:p>
    <w:p w14:paraId="1C46333D" w14:textId="35A89119" w:rsidR="00155E11" w:rsidRPr="00681A49" w:rsidRDefault="00D069D2" w:rsidP="006A2E0C">
      <w:pPr>
        <w:pStyle w:val="Heading3"/>
        <w:numPr>
          <w:ilvl w:val="3"/>
          <w:numId w:val="101"/>
        </w:numPr>
        <w:rPr>
          <w:rFonts w:asciiTheme="minorHAnsi" w:hAnsiTheme="minorHAnsi" w:cstheme="minorHAnsi"/>
          <w:b w:val="0"/>
          <w:color w:val="auto"/>
        </w:rPr>
      </w:pPr>
      <w:r w:rsidRPr="00D01FE4">
        <w:rPr>
          <w:rFonts w:asciiTheme="minorHAnsi" w:hAnsiTheme="minorHAnsi" w:cstheme="minorHAnsi"/>
          <w:b w:val="0"/>
          <w:color w:val="auto"/>
        </w:rPr>
        <w:t>The name of the individual who committed the violent act, if the name is known and safe to provide.</w:t>
      </w:r>
    </w:p>
    <w:p w14:paraId="387BDE3C" w14:textId="04031FAD" w:rsidR="00E9105E" w:rsidRPr="002B1B44" w:rsidRDefault="00E9105E" w:rsidP="006A2E0C">
      <w:pPr>
        <w:pStyle w:val="Heading3"/>
        <w:numPr>
          <w:ilvl w:val="1"/>
          <w:numId w:val="101"/>
        </w:numPr>
        <w:rPr>
          <w:rFonts w:asciiTheme="minorHAnsi" w:hAnsiTheme="minorHAnsi" w:cstheme="minorHAnsi"/>
          <w:b w:val="0"/>
        </w:rPr>
      </w:pPr>
      <w:r w:rsidRPr="002B1B44">
        <w:rPr>
          <w:rFonts w:asciiTheme="minorHAnsi" w:hAnsiTheme="minorHAnsi" w:cstheme="minorHAnsi"/>
          <w:b w:val="0"/>
          <w:color w:val="auto"/>
        </w:rPr>
        <w:lastRenderedPageBreak/>
        <w:t xml:space="preserve">Contracts between recipients/subrecipients and property owners/landlords must include the following provisions to ensure the owner/landlord is complying with requirements under VAWA in any leases with program participants: </w:t>
      </w:r>
    </w:p>
    <w:p w14:paraId="557A7C13" w14:textId="77777777" w:rsidR="00E9105E" w:rsidRPr="002B1B44" w:rsidRDefault="00E9105E" w:rsidP="006A2E0C">
      <w:pPr>
        <w:pStyle w:val="Heading3"/>
        <w:numPr>
          <w:ilvl w:val="2"/>
          <w:numId w:val="101"/>
        </w:numPr>
        <w:rPr>
          <w:rFonts w:asciiTheme="minorHAnsi" w:hAnsiTheme="minorHAnsi" w:cstheme="minorHAnsi"/>
          <w:b w:val="0"/>
        </w:rPr>
      </w:pPr>
      <w:r w:rsidRPr="002B1B44">
        <w:rPr>
          <w:rFonts w:asciiTheme="minorHAnsi" w:hAnsiTheme="minorHAnsi" w:cstheme="minorHAnsi"/>
          <w:b w:val="0"/>
          <w:color w:val="auto"/>
        </w:rPr>
        <w:t>A statement that the “owner/landlord will comply with 24 CFR part 5, subpart L”;</w:t>
      </w:r>
    </w:p>
    <w:p w14:paraId="575CC7D1" w14:textId="77777777" w:rsidR="00E9105E" w:rsidRPr="002B1B44" w:rsidRDefault="00E9105E" w:rsidP="006A2E0C">
      <w:pPr>
        <w:pStyle w:val="Heading3"/>
        <w:numPr>
          <w:ilvl w:val="2"/>
          <w:numId w:val="101"/>
        </w:numPr>
        <w:rPr>
          <w:rFonts w:asciiTheme="minorHAnsi" w:hAnsiTheme="minorHAnsi" w:cstheme="minorHAnsi"/>
          <w:b w:val="0"/>
        </w:rPr>
      </w:pPr>
      <w:r w:rsidRPr="002B1B44">
        <w:rPr>
          <w:rFonts w:asciiTheme="minorHAnsi" w:hAnsiTheme="minorHAnsi" w:cstheme="minorHAnsi"/>
          <w:b w:val="0"/>
          <w:color w:val="auto"/>
        </w:rPr>
        <w:t>A provision ensuring that if the owner/landlord is to have a lease with a participant, the owner/landlord will include in the lease the provisions in 24 CFR 5.2005(b) and (c);</w:t>
      </w:r>
    </w:p>
    <w:p w14:paraId="7E216644" w14:textId="77777777" w:rsidR="00E9105E" w:rsidRPr="002B1B44" w:rsidRDefault="00E9105E" w:rsidP="006A2E0C">
      <w:pPr>
        <w:pStyle w:val="Heading3"/>
        <w:numPr>
          <w:ilvl w:val="2"/>
          <w:numId w:val="101"/>
        </w:numPr>
        <w:rPr>
          <w:rFonts w:asciiTheme="minorHAnsi" w:hAnsiTheme="minorHAnsi" w:cstheme="minorHAnsi"/>
          <w:b w:val="0"/>
        </w:rPr>
      </w:pPr>
      <w:r w:rsidRPr="002B1B44">
        <w:rPr>
          <w:rFonts w:asciiTheme="minorHAnsi" w:hAnsiTheme="minorHAnsi" w:cstheme="minorHAnsi"/>
          <w:b w:val="0"/>
          <w:color w:val="auto"/>
        </w:rPr>
        <w:t>If assistance is not TBRA, a provision ensuring that any lease, sublease or occupancy agreement with a program participant will permit the program participant to terminate the lease, sublease or occupancy agreement without penalty if the recipient determines the participant qualifies for an emergency transfer;</w:t>
      </w:r>
    </w:p>
    <w:p w14:paraId="69E59693" w14:textId="77777777" w:rsidR="00E9105E" w:rsidRPr="002B1B44" w:rsidRDefault="00E9105E" w:rsidP="006A2E0C">
      <w:pPr>
        <w:pStyle w:val="Heading3"/>
        <w:numPr>
          <w:ilvl w:val="2"/>
          <w:numId w:val="101"/>
        </w:numPr>
        <w:rPr>
          <w:rFonts w:asciiTheme="minorHAnsi" w:hAnsiTheme="minorHAnsi" w:cstheme="minorHAnsi"/>
          <w:b w:val="0"/>
        </w:rPr>
      </w:pPr>
      <w:r w:rsidRPr="002B1B44">
        <w:rPr>
          <w:rFonts w:asciiTheme="minorHAnsi" w:hAnsiTheme="minorHAnsi" w:cstheme="minorHAnsi"/>
          <w:b w:val="0"/>
          <w:color w:val="auto"/>
        </w:rPr>
        <w:t>Landlord/owner may include a provision that these protections only apply while the participant receives assistance through the CoC program.</w:t>
      </w:r>
    </w:p>
    <w:p w14:paraId="1C69F734" w14:textId="77777777" w:rsidR="00E9105E" w:rsidRPr="00D01FE4" w:rsidRDefault="00E9105E" w:rsidP="006A2E0C">
      <w:pPr>
        <w:pStyle w:val="Heading3"/>
        <w:numPr>
          <w:ilvl w:val="1"/>
          <w:numId w:val="101"/>
        </w:numPr>
        <w:rPr>
          <w:rFonts w:asciiTheme="minorHAnsi" w:hAnsiTheme="minorHAnsi" w:cstheme="minorHAnsi"/>
          <w:b w:val="0"/>
          <w:color w:val="000000" w:themeColor="text1"/>
        </w:rPr>
      </w:pPr>
      <w:r w:rsidRPr="002B1B44">
        <w:rPr>
          <w:rFonts w:asciiTheme="minorHAnsi" w:hAnsiTheme="minorHAnsi" w:cstheme="minorHAnsi"/>
          <w:b w:val="0"/>
          <w:color w:val="auto"/>
        </w:rPr>
        <w:t>Leases, subleases and occupancy agreements between recipients or subrecipients and program participants must include:</w:t>
      </w:r>
    </w:p>
    <w:p w14:paraId="7DDCC01A" w14:textId="77777777" w:rsidR="00E9105E" w:rsidRPr="00D01FE4" w:rsidRDefault="00E9105E"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A provision that the program will comply with 24 CFR part 5, subpart L;</w:t>
      </w:r>
    </w:p>
    <w:p w14:paraId="5EB9E590" w14:textId="77777777" w:rsidR="00E9105E" w:rsidRPr="00D01FE4" w:rsidRDefault="00E9105E"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 xml:space="preserve">The provisions in 24 CFR 5.2005(b) and (c); </w:t>
      </w:r>
    </w:p>
    <w:p w14:paraId="314D3556" w14:textId="2FFDDA6B" w:rsidR="00E9105E" w:rsidRPr="00D01FE4" w:rsidRDefault="00E9105E"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 xml:space="preserve">If the participant is not receiving TBRA, any lease, sublease, or occupancy agreement with a participant must permit the participant to terminate the lease, sublease, or occupancy agreement without penalty if the recipient </w:t>
      </w:r>
      <w:r w:rsidR="00667CA8" w:rsidRPr="00D01FE4">
        <w:rPr>
          <w:rFonts w:asciiTheme="minorHAnsi" w:hAnsiTheme="minorHAnsi" w:cstheme="minorHAnsi"/>
          <w:b w:val="0"/>
          <w:color w:val="000000" w:themeColor="text1"/>
        </w:rPr>
        <w:t>determines</w:t>
      </w:r>
      <w:r w:rsidRPr="00D01FE4">
        <w:rPr>
          <w:rFonts w:asciiTheme="minorHAnsi" w:hAnsiTheme="minorHAnsi" w:cstheme="minorHAnsi"/>
          <w:b w:val="0"/>
          <w:color w:val="000000" w:themeColor="text1"/>
        </w:rPr>
        <w:t xml:space="preserve"> the participant qualifies for an emergency transfer; </w:t>
      </w:r>
    </w:p>
    <w:p w14:paraId="441F12C3" w14:textId="77777777" w:rsidR="000F2512" w:rsidRPr="00D01FE4" w:rsidRDefault="00E9105E"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The recipient or subrecipient may also include a provision stating that the protections under 24 CFR part 5, subpart L, will apply only during the period of assistance under the CoC Program.</w:t>
      </w:r>
    </w:p>
    <w:p w14:paraId="3E6E728C" w14:textId="6820A4FD" w:rsidR="000F2512" w:rsidRPr="00D01FE4" w:rsidRDefault="000F2512" w:rsidP="006A2E0C">
      <w:pPr>
        <w:pStyle w:val="Heading3"/>
        <w:numPr>
          <w:ilvl w:val="1"/>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 xml:space="preserve"> Lease Bifurcation</w:t>
      </w:r>
      <w:r w:rsidR="005A20F3" w:rsidRPr="00D01FE4">
        <w:rPr>
          <w:rFonts w:asciiTheme="minorHAnsi" w:hAnsiTheme="minorHAnsi" w:cstheme="minorHAnsi"/>
          <w:b w:val="0"/>
          <w:color w:val="000000" w:themeColor="text1"/>
        </w:rPr>
        <w:t xml:space="preserve"> </w:t>
      </w:r>
    </w:p>
    <w:p w14:paraId="1921B638" w14:textId="31AACA05" w:rsidR="00E9105E" w:rsidRPr="00D01FE4" w:rsidRDefault="000F2512"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Housing providers may bifurcate tenant-based rental assistance leases to evict, remove, or terminate assistance to a household member who engages in domestic-violence related criminal activity without evicting, removing, or terminating assistance to, or otherwise penalizing, a victim of such criminal activity who is also a tenant or lawful occupant.</w:t>
      </w:r>
    </w:p>
    <w:p w14:paraId="3B8BAACC" w14:textId="51DF2A81" w:rsidR="005A20F3" w:rsidRPr="00D01FE4" w:rsidRDefault="005A20F3"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t>T</w:t>
      </w:r>
      <w:r w:rsidR="000F2512" w:rsidRPr="00D01FE4">
        <w:rPr>
          <w:rFonts w:asciiTheme="minorHAnsi" w:hAnsiTheme="minorHAnsi" w:cstheme="minorHAnsi"/>
          <w:b w:val="0"/>
          <w:color w:val="000000" w:themeColor="text1"/>
        </w:rPr>
        <w:t xml:space="preserve">enant-based rental assistance </w:t>
      </w:r>
      <w:r w:rsidRPr="00D01FE4">
        <w:rPr>
          <w:rFonts w:asciiTheme="minorHAnsi" w:hAnsiTheme="minorHAnsi" w:cstheme="minorHAnsi"/>
          <w:b w:val="0"/>
          <w:color w:val="000000" w:themeColor="text1"/>
        </w:rPr>
        <w:t xml:space="preserve">and any utility assistance shall continue for the family member(s) who are not evicted or removed.   </w:t>
      </w:r>
    </w:p>
    <w:p w14:paraId="34632091" w14:textId="12105139" w:rsidR="000F2512" w:rsidRPr="00D01FE4" w:rsidRDefault="005A20F3" w:rsidP="006A2E0C">
      <w:pPr>
        <w:pStyle w:val="Heading3"/>
        <w:numPr>
          <w:ilvl w:val="2"/>
          <w:numId w:val="101"/>
        </w:numPr>
        <w:rPr>
          <w:rFonts w:asciiTheme="minorHAnsi" w:hAnsiTheme="minorHAnsi" w:cstheme="minorHAnsi"/>
          <w:b w:val="0"/>
          <w:color w:val="000000" w:themeColor="text1"/>
        </w:rPr>
      </w:pPr>
      <w:r w:rsidRPr="00D01FE4">
        <w:rPr>
          <w:rFonts w:asciiTheme="minorHAnsi" w:hAnsiTheme="minorHAnsi" w:cstheme="minorHAnsi"/>
          <w:b w:val="0"/>
          <w:color w:val="000000" w:themeColor="text1"/>
        </w:rPr>
        <w:lastRenderedPageBreak/>
        <w:t>If the lease is bifurcated for a family residing in permanent supportive housing and the family’s eligibility for housing was based upon the evicted or removed family member’s disability or chronic homeless status, the remaining family members may stay in the project as provided by 24 CFR 5.2009(a).</w:t>
      </w:r>
    </w:p>
    <w:p w14:paraId="75C0CBAE" w14:textId="0E70F809" w:rsidR="005968ED" w:rsidRDefault="005968ED" w:rsidP="005968ED">
      <w:pPr>
        <w:pStyle w:val="Heading2"/>
        <w:numPr>
          <w:ilvl w:val="0"/>
          <w:numId w:val="5"/>
        </w:numPr>
      </w:pPr>
      <w:bookmarkStart w:id="76" w:name="_Toc451525022"/>
      <w:bookmarkStart w:id="77" w:name="_Toc325532959"/>
      <w:bookmarkStart w:id="78" w:name="_Toc325534485"/>
      <w:bookmarkStart w:id="79" w:name="_Toc325535299"/>
      <w:bookmarkStart w:id="80" w:name="_Toc80964676"/>
      <w:r>
        <w:t>Education Policies</w:t>
      </w:r>
      <w:bookmarkEnd w:id="76"/>
      <w:bookmarkEnd w:id="77"/>
      <w:bookmarkEnd w:id="78"/>
      <w:bookmarkEnd w:id="79"/>
      <w:bookmarkEnd w:id="80"/>
    </w:p>
    <w:p w14:paraId="0052DC28" w14:textId="5FBEA46C" w:rsidR="005968ED" w:rsidRPr="007A49C4" w:rsidRDefault="005968ED" w:rsidP="005968ED">
      <w:pPr>
        <w:rPr>
          <w:rFonts w:ascii="Open Sans" w:hAnsi="Open Sans"/>
          <w:szCs w:val="20"/>
        </w:rPr>
      </w:pPr>
      <w:r w:rsidRPr="007A49C4">
        <w:rPr>
          <w:rFonts w:ascii="Open Sans" w:hAnsi="Open Sans"/>
          <w:szCs w:val="20"/>
        </w:rPr>
        <w:t>Consistent with the CoC Program Interim Rule 24 CFR §</w:t>
      </w:r>
      <w:r w:rsidR="00F971BB">
        <w:rPr>
          <w:rFonts w:ascii="Open Sans" w:hAnsi="Open Sans"/>
          <w:szCs w:val="20"/>
        </w:rPr>
        <w:t xml:space="preserve"> </w:t>
      </w:r>
      <w:r w:rsidRPr="007A49C4">
        <w:rPr>
          <w:rFonts w:ascii="Open Sans" w:hAnsi="Open Sans"/>
          <w:szCs w:val="20"/>
        </w:rPr>
        <w:t>578.23, all CoC and ESG programs assisting families with children or unaccompanied youth</w:t>
      </w:r>
      <w:r w:rsidRPr="007A49C4">
        <w:rPr>
          <w:rFonts w:ascii="Open Sans" w:hAnsi="Open Sans"/>
          <w:spacing w:val="24"/>
          <w:szCs w:val="20"/>
        </w:rPr>
        <w:t xml:space="preserve"> </w:t>
      </w:r>
      <w:r w:rsidRPr="007A49C4">
        <w:rPr>
          <w:rFonts w:ascii="Open Sans" w:hAnsi="Open Sans"/>
          <w:szCs w:val="20"/>
        </w:rPr>
        <w:t>must:</w:t>
      </w:r>
    </w:p>
    <w:p w14:paraId="05D4AD72" w14:textId="77777777"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w w:val="105"/>
          <w:szCs w:val="20"/>
        </w:rPr>
        <w:t>Take the educational needs of children into account when placing families in housing and</w:t>
      </w:r>
      <w:r w:rsidRPr="007A49C4">
        <w:rPr>
          <w:rFonts w:ascii="Open Sans" w:hAnsi="Open Sans"/>
          <w:spacing w:val="-17"/>
          <w:w w:val="105"/>
          <w:szCs w:val="20"/>
        </w:rPr>
        <w:t xml:space="preserve"> </w:t>
      </w:r>
      <w:r w:rsidRPr="007A49C4">
        <w:rPr>
          <w:rFonts w:ascii="Open Sans" w:hAnsi="Open Sans"/>
          <w:w w:val="105"/>
          <w:szCs w:val="20"/>
        </w:rPr>
        <w:t>will,</w:t>
      </w:r>
      <w:r w:rsidRPr="007A49C4">
        <w:rPr>
          <w:rFonts w:ascii="Open Sans" w:hAnsi="Open Sans"/>
          <w:spacing w:val="-15"/>
          <w:w w:val="105"/>
          <w:szCs w:val="20"/>
        </w:rPr>
        <w:t xml:space="preserve"> </w:t>
      </w:r>
      <w:r w:rsidRPr="007A49C4">
        <w:rPr>
          <w:rFonts w:ascii="Open Sans" w:hAnsi="Open Sans"/>
          <w:w w:val="105"/>
          <w:szCs w:val="20"/>
        </w:rPr>
        <w:t>to</w:t>
      </w:r>
      <w:r w:rsidRPr="007A49C4">
        <w:rPr>
          <w:rFonts w:ascii="Open Sans" w:hAnsi="Open Sans"/>
          <w:spacing w:val="-16"/>
          <w:w w:val="105"/>
          <w:szCs w:val="20"/>
        </w:rPr>
        <w:t xml:space="preserve"> </w:t>
      </w:r>
      <w:r w:rsidRPr="007A49C4">
        <w:rPr>
          <w:rFonts w:ascii="Open Sans" w:hAnsi="Open Sans"/>
          <w:w w:val="105"/>
          <w:szCs w:val="20"/>
        </w:rPr>
        <w:t>the</w:t>
      </w:r>
      <w:r w:rsidRPr="007A49C4">
        <w:rPr>
          <w:rFonts w:ascii="Open Sans" w:hAnsi="Open Sans"/>
          <w:spacing w:val="-15"/>
          <w:w w:val="105"/>
          <w:szCs w:val="20"/>
        </w:rPr>
        <w:t xml:space="preserve"> </w:t>
      </w:r>
      <w:r w:rsidRPr="007A49C4">
        <w:rPr>
          <w:rFonts w:ascii="Open Sans" w:hAnsi="Open Sans"/>
          <w:w w:val="105"/>
          <w:szCs w:val="20"/>
        </w:rPr>
        <w:t>maximum</w:t>
      </w:r>
      <w:r w:rsidRPr="007A49C4">
        <w:rPr>
          <w:rFonts w:ascii="Open Sans" w:hAnsi="Open Sans"/>
          <w:spacing w:val="-1"/>
          <w:w w:val="105"/>
          <w:szCs w:val="20"/>
        </w:rPr>
        <w:t xml:space="preserve"> </w:t>
      </w:r>
      <w:r w:rsidRPr="007A49C4">
        <w:rPr>
          <w:rFonts w:ascii="Open Sans" w:hAnsi="Open Sans"/>
          <w:w w:val="105"/>
          <w:szCs w:val="20"/>
        </w:rPr>
        <w:t>extent</w:t>
      </w:r>
      <w:r w:rsidRPr="007A49C4">
        <w:rPr>
          <w:rFonts w:ascii="Open Sans" w:hAnsi="Open Sans"/>
          <w:spacing w:val="-17"/>
          <w:w w:val="105"/>
          <w:szCs w:val="20"/>
        </w:rPr>
        <w:t xml:space="preserve"> </w:t>
      </w:r>
      <w:r w:rsidRPr="007A49C4">
        <w:rPr>
          <w:rFonts w:ascii="Open Sans" w:hAnsi="Open Sans"/>
          <w:w w:val="105"/>
          <w:szCs w:val="20"/>
        </w:rPr>
        <w:t>practicable,</w:t>
      </w:r>
      <w:r w:rsidRPr="007A49C4">
        <w:rPr>
          <w:rFonts w:ascii="Open Sans" w:hAnsi="Open Sans"/>
          <w:spacing w:val="2"/>
          <w:w w:val="105"/>
          <w:szCs w:val="20"/>
        </w:rPr>
        <w:t xml:space="preserve"> </w:t>
      </w:r>
      <w:r w:rsidRPr="007A49C4">
        <w:rPr>
          <w:rFonts w:ascii="Open Sans" w:hAnsi="Open Sans"/>
          <w:w w:val="105"/>
          <w:szCs w:val="20"/>
        </w:rPr>
        <w:t>place</w:t>
      </w:r>
      <w:r w:rsidRPr="007A49C4">
        <w:rPr>
          <w:rFonts w:ascii="Open Sans" w:hAnsi="Open Sans"/>
          <w:spacing w:val="-4"/>
          <w:w w:val="105"/>
          <w:szCs w:val="20"/>
        </w:rPr>
        <w:t xml:space="preserve"> </w:t>
      </w:r>
      <w:r w:rsidRPr="007A49C4">
        <w:rPr>
          <w:rFonts w:ascii="Open Sans" w:hAnsi="Open Sans"/>
          <w:w w:val="105"/>
          <w:szCs w:val="20"/>
        </w:rPr>
        <w:t>families</w:t>
      </w:r>
      <w:r w:rsidRPr="007A49C4">
        <w:rPr>
          <w:rFonts w:ascii="Open Sans" w:hAnsi="Open Sans"/>
          <w:spacing w:val="-14"/>
          <w:w w:val="105"/>
          <w:szCs w:val="20"/>
        </w:rPr>
        <w:t xml:space="preserve"> </w:t>
      </w:r>
      <w:r w:rsidRPr="007A49C4">
        <w:rPr>
          <w:rFonts w:ascii="Open Sans" w:hAnsi="Open Sans"/>
          <w:w w:val="105"/>
          <w:szCs w:val="20"/>
        </w:rPr>
        <w:t>with</w:t>
      </w:r>
      <w:r w:rsidRPr="007A49C4">
        <w:rPr>
          <w:rFonts w:ascii="Open Sans" w:hAnsi="Open Sans"/>
          <w:spacing w:val="-7"/>
          <w:w w:val="105"/>
          <w:szCs w:val="20"/>
        </w:rPr>
        <w:t xml:space="preserve"> </w:t>
      </w:r>
      <w:r w:rsidRPr="007A49C4">
        <w:rPr>
          <w:rFonts w:ascii="Open Sans" w:hAnsi="Open Sans"/>
          <w:w w:val="105"/>
          <w:szCs w:val="20"/>
        </w:rPr>
        <w:t>children as close as possible to their school of origin so as not to disrupt such children's education</w:t>
      </w:r>
      <w:r>
        <w:rPr>
          <w:rFonts w:ascii="Open Sans" w:hAnsi="Open Sans"/>
          <w:w w:val="105"/>
          <w:szCs w:val="20"/>
        </w:rPr>
        <w:t>.</w:t>
      </w:r>
    </w:p>
    <w:p w14:paraId="4B0EA9C2" w14:textId="77777777"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szCs w:val="20"/>
        </w:rPr>
        <w:t>Inform families with children and unaccompanied youth of their educational rights, including providing written materials, help with enrollment, and linkage to McKinney Vento Liaisons as part of intake</w:t>
      </w:r>
      <w:r w:rsidRPr="007A49C4">
        <w:rPr>
          <w:rFonts w:ascii="Open Sans" w:hAnsi="Open Sans"/>
          <w:spacing w:val="-1"/>
          <w:szCs w:val="20"/>
        </w:rPr>
        <w:t xml:space="preserve"> </w:t>
      </w:r>
      <w:r>
        <w:rPr>
          <w:rFonts w:ascii="Open Sans" w:hAnsi="Open Sans"/>
          <w:szCs w:val="20"/>
        </w:rPr>
        <w:t>procedures.</w:t>
      </w:r>
    </w:p>
    <w:p w14:paraId="0C935A4C" w14:textId="77777777"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w w:val="105"/>
          <w:szCs w:val="20"/>
        </w:rPr>
        <w:t>Not</w:t>
      </w:r>
      <w:r w:rsidRPr="007A49C4">
        <w:rPr>
          <w:rFonts w:ascii="Open Sans" w:hAnsi="Open Sans"/>
          <w:spacing w:val="-1"/>
          <w:w w:val="105"/>
          <w:szCs w:val="20"/>
        </w:rPr>
        <w:t xml:space="preserve"> </w:t>
      </w:r>
      <w:r w:rsidRPr="007A49C4">
        <w:rPr>
          <w:rFonts w:ascii="Open Sans" w:hAnsi="Open Sans"/>
          <w:w w:val="105"/>
          <w:szCs w:val="20"/>
        </w:rPr>
        <w:t>require</w:t>
      </w:r>
      <w:r w:rsidRPr="007A49C4">
        <w:rPr>
          <w:rFonts w:ascii="Open Sans" w:hAnsi="Open Sans"/>
          <w:spacing w:val="-1"/>
          <w:w w:val="105"/>
          <w:szCs w:val="20"/>
        </w:rPr>
        <w:t xml:space="preserve"> </w:t>
      </w:r>
      <w:r w:rsidRPr="007A49C4">
        <w:rPr>
          <w:rFonts w:ascii="Open Sans" w:hAnsi="Open Sans"/>
          <w:w w:val="105"/>
          <w:szCs w:val="20"/>
        </w:rPr>
        <w:t>children</w:t>
      </w:r>
      <w:r w:rsidRPr="007A49C4">
        <w:rPr>
          <w:rFonts w:ascii="Open Sans" w:hAnsi="Open Sans"/>
          <w:spacing w:val="-8"/>
          <w:w w:val="105"/>
          <w:szCs w:val="20"/>
        </w:rPr>
        <w:t xml:space="preserve"> </w:t>
      </w:r>
      <w:r w:rsidRPr="007A49C4">
        <w:rPr>
          <w:rFonts w:ascii="Open Sans" w:hAnsi="Open Sans"/>
          <w:w w:val="105"/>
          <w:szCs w:val="20"/>
        </w:rPr>
        <w:t>and</w:t>
      </w:r>
      <w:r w:rsidRPr="007A49C4">
        <w:rPr>
          <w:rFonts w:ascii="Open Sans" w:hAnsi="Open Sans"/>
          <w:spacing w:val="-8"/>
          <w:w w:val="105"/>
          <w:szCs w:val="20"/>
        </w:rPr>
        <w:t xml:space="preserve"> </w:t>
      </w:r>
      <w:r w:rsidRPr="007A49C4">
        <w:rPr>
          <w:rFonts w:ascii="Open Sans" w:hAnsi="Open Sans"/>
          <w:w w:val="105"/>
          <w:szCs w:val="20"/>
        </w:rPr>
        <w:t>unaccompanied</w:t>
      </w:r>
      <w:r w:rsidRPr="007A49C4">
        <w:rPr>
          <w:rFonts w:ascii="Open Sans" w:hAnsi="Open Sans"/>
          <w:spacing w:val="12"/>
          <w:w w:val="105"/>
          <w:szCs w:val="20"/>
        </w:rPr>
        <w:t xml:space="preserve"> </w:t>
      </w:r>
      <w:r w:rsidRPr="007A49C4">
        <w:rPr>
          <w:rFonts w:ascii="Open Sans" w:hAnsi="Open Sans"/>
          <w:w w:val="105"/>
          <w:szCs w:val="20"/>
        </w:rPr>
        <w:t>youth</w:t>
      </w:r>
      <w:r w:rsidRPr="007A49C4">
        <w:rPr>
          <w:rFonts w:ascii="Open Sans" w:hAnsi="Open Sans"/>
          <w:spacing w:val="-3"/>
          <w:w w:val="105"/>
          <w:szCs w:val="20"/>
        </w:rPr>
        <w:t xml:space="preserve"> </w:t>
      </w:r>
      <w:r w:rsidRPr="007A49C4">
        <w:rPr>
          <w:rFonts w:ascii="Open Sans" w:hAnsi="Open Sans"/>
          <w:w w:val="105"/>
          <w:szCs w:val="20"/>
        </w:rPr>
        <w:t>to</w:t>
      </w:r>
      <w:r w:rsidRPr="007A49C4">
        <w:rPr>
          <w:rFonts w:ascii="Open Sans" w:hAnsi="Open Sans"/>
          <w:spacing w:val="-7"/>
          <w:w w:val="105"/>
          <w:szCs w:val="20"/>
        </w:rPr>
        <w:t xml:space="preserve"> </w:t>
      </w:r>
      <w:r w:rsidRPr="007A49C4">
        <w:rPr>
          <w:rFonts w:ascii="Open Sans" w:hAnsi="Open Sans"/>
          <w:w w:val="105"/>
          <w:szCs w:val="20"/>
        </w:rPr>
        <w:t>enroll</w:t>
      </w:r>
      <w:r w:rsidRPr="007A49C4">
        <w:rPr>
          <w:rFonts w:ascii="Open Sans" w:hAnsi="Open Sans"/>
          <w:spacing w:val="-5"/>
          <w:w w:val="105"/>
          <w:szCs w:val="20"/>
        </w:rPr>
        <w:t xml:space="preserve"> </w:t>
      </w:r>
      <w:r w:rsidRPr="007A49C4">
        <w:rPr>
          <w:rFonts w:ascii="Open Sans" w:hAnsi="Open Sans"/>
          <w:w w:val="105"/>
          <w:szCs w:val="20"/>
        </w:rPr>
        <w:t>in</w:t>
      </w:r>
      <w:r w:rsidRPr="007A49C4">
        <w:rPr>
          <w:rFonts w:ascii="Open Sans" w:hAnsi="Open Sans"/>
          <w:spacing w:val="-15"/>
          <w:w w:val="105"/>
          <w:szCs w:val="20"/>
        </w:rPr>
        <w:t xml:space="preserve"> </w:t>
      </w:r>
      <w:r w:rsidRPr="007A49C4">
        <w:rPr>
          <w:rFonts w:ascii="Open Sans" w:hAnsi="Open Sans"/>
          <w:w w:val="105"/>
          <w:szCs w:val="20"/>
        </w:rPr>
        <w:t>a</w:t>
      </w:r>
      <w:r w:rsidRPr="007A49C4">
        <w:rPr>
          <w:rFonts w:ascii="Open Sans" w:hAnsi="Open Sans"/>
          <w:spacing w:val="-16"/>
          <w:w w:val="105"/>
          <w:szCs w:val="20"/>
        </w:rPr>
        <w:t xml:space="preserve"> </w:t>
      </w:r>
      <w:r w:rsidRPr="007A49C4">
        <w:rPr>
          <w:rFonts w:ascii="Open Sans" w:hAnsi="Open Sans"/>
          <w:w w:val="105"/>
          <w:szCs w:val="20"/>
        </w:rPr>
        <w:t>new</w:t>
      </w:r>
      <w:r w:rsidRPr="007A49C4">
        <w:rPr>
          <w:rFonts w:ascii="Open Sans" w:hAnsi="Open Sans"/>
          <w:spacing w:val="-4"/>
          <w:w w:val="105"/>
          <w:szCs w:val="20"/>
        </w:rPr>
        <w:t xml:space="preserve"> </w:t>
      </w:r>
      <w:r w:rsidRPr="007A49C4">
        <w:rPr>
          <w:rFonts w:ascii="Open Sans" w:hAnsi="Open Sans"/>
          <w:w w:val="105"/>
          <w:szCs w:val="20"/>
        </w:rPr>
        <w:t>school</w:t>
      </w:r>
      <w:r w:rsidRPr="007A49C4">
        <w:rPr>
          <w:rFonts w:ascii="Open Sans" w:hAnsi="Open Sans"/>
          <w:spacing w:val="-4"/>
          <w:w w:val="105"/>
          <w:szCs w:val="20"/>
        </w:rPr>
        <w:t xml:space="preserve"> </w:t>
      </w:r>
      <w:r w:rsidRPr="007A49C4">
        <w:rPr>
          <w:rFonts w:ascii="Open Sans" w:hAnsi="Open Sans"/>
          <w:w w:val="105"/>
          <w:szCs w:val="20"/>
        </w:rPr>
        <w:t>as</w:t>
      </w:r>
      <w:r w:rsidRPr="007A49C4">
        <w:rPr>
          <w:rFonts w:ascii="Open Sans" w:hAnsi="Open Sans"/>
          <w:spacing w:val="-14"/>
          <w:w w:val="105"/>
          <w:szCs w:val="20"/>
        </w:rPr>
        <w:t xml:space="preserve"> </w:t>
      </w:r>
      <w:r w:rsidRPr="007A49C4">
        <w:rPr>
          <w:rFonts w:ascii="Open Sans" w:hAnsi="Open Sans"/>
          <w:w w:val="105"/>
          <w:szCs w:val="20"/>
        </w:rPr>
        <w:t>a condition of receiving</w:t>
      </w:r>
      <w:r w:rsidRPr="007A49C4">
        <w:rPr>
          <w:rFonts w:ascii="Open Sans" w:hAnsi="Open Sans"/>
          <w:spacing w:val="-38"/>
          <w:w w:val="105"/>
          <w:szCs w:val="20"/>
        </w:rPr>
        <w:t xml:space="preserve"> </w:t>
      </w:r>
      <w:r w:rsidRPr="007A49C4">
        <w:rPr>
          <w:rFonts w:ascii="Open Sans" w:hAnsi="Open Sans"/>
          <w:w w:val="105"/>
          <w:szCs w:val="20"/>
        </w:rPr>
        <w:t>services.</w:t>
      </w:r>
    </w:p>
    <w:p w14:paraId="0BFBC8A4" w14:textId="77777777"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w w:val="105"/>
          <w:szCs w:val="20"/>
        </w:rPr>
        <w:t>Allow</w:t>
      </w:r>
      <w:r w:rsidRPr="007A49C4">
        <w:rPr>
          <w:rFonts w:ascii="Open Sans" w:hAnsi="Open Sans"/>
          <w:spacing w:val="-10"/>
          <w:w w:val="105"/>
          <w:szCs w:val="20"/>
        </w:rPr>
        <w:t xml:space="preserve"> </w:t>
      </w:r>
      <w:r w:rsidRPr="007A49C4">
        <w:rPr>
          <w:rFonts w:ascii="Open Sans" w:hAnsi="Open Sans"/>
          <w:w w:val="105"/>
          <w:szCs w:val="20"/>
        </w:rPr>
        <w:t>parents</w:t>
      </w:r>
      <w:r w:rsidRPr="007A49C4">
        <w:rPr>
          <w:rFonts w:ascii="Open Sans" w:hAnsi="Open Sans"/>
          <w:spacing w:val="-7"/>
          <w:w w:val="105"/>
          <w:szCs w:val="20"/>
        </w:rPr>
        <w:t xml:space="preserve"> </w:t>
      </w:r>
      <w:r w:rsidRPr="007A49C4">
        <w:rPr>
          <w:rFonts w:ascii="Open Sans" w:hAnsi="Open Sans"/>
          <w:w w:val="105"/>
          <w:szCs w:val="20"/>
        </w:rPr>
        <w:t>or</w:t>
      </w:r>
      <w:r w:rsidRPr="007A49C4">
        <w:rPr>
          <w:rFonts w:ascii="Open Sans" w:hAnsi="Open Sans"/>
          <w:spacing w:val="-19"/>
          <w:w w:val="105"/>
          <w:szCs w:val="20"/>
        </w:rPr>
        <w:t xml:space="preserve"> </w:t>
      </w:r>
      <w:r w:rsidRPr="007A49C4">
        <w:rPr>
          <w:rFonts w:ascii="Open Sans" w:hAnsi="Open Sans"/>
          <w:w w:val="105"/>
          <w:szCs w:val="20"/>
        </w:rPr>
        <w:t>the</w:t>
      </w:r>
      <w:r w:rsidRPr="007A49C4">
        <w:rPr>
          <w:rFonts w:ascii="Open Sans" w:hAnsi="Open Sans"/>
          <w:spacing w:val="-15"/>
          <w:w w:val="105"/>
          <w:szCs w:val="20"/>
        </w:rPr>
        <w:t xml:space="preserve"> </w:t>
      </w:r>
      <w:r w:rsidRPr="007A49C4">
        <w:rPr>
          <w:rFonts w:ascii="Open Sans" w:hAnsi="Open Sans"/>
          <w:w w:val="105"/>
          <w:szCs w:val="20"/>
        </w:rPr>
        <w:t>youth</w:t>
      </w:r>
      <w:r w:rsidRPr="007A49C4">
        <w:rPr>
          <w:rFonts w:ascii="Open Sans" w:hAnsi="Open Sans"/>
          <w:spacing w:val="-3"/>
          <w:w w:val="105"/>
          <w:szCs w:val="20"/>
        </w:rPr>
        <w:t xml:space="preserve"> </w:t>
      </w:r>
      <w:r w:rsidRPr="007A49C4">
        <w:rPr>
          <w:rFonts w:ascii="Open Sans" w:hAnsi="Open Sans"/>
          <w:w w:val="105"/>
          <w:szCs w:val="20"/>
        </w:rPr>
        <w:t>(if</w:t>
      </w:r>
      <w:r w:rsidRPr="007A49C4">
        <w:rPr>
          <w:rFonts w:ascii="Open Sans" w:hAnsi="Open Sans"/>
          <w:spacing w:val="-20"/>
          <w:w w:val="105"/>
          <w:szCs w:val="20"/>
        </w:rPr>
        <w:t xml:space="preserve"> </w:t>
      </w:r>
      <w:r w:rsidRPr="007A49C4">
        <w:rPr>
          <w:rFonts w:ascii="Open Sans" w:hAnsi="Open Sans"/>
          <w:w w:val="105"/>
          <w:szCs w:val="20"/>
        </w:rPr>
        <w:t>unaccompanied)</w:t>
      </w:r>
      <w:r w:rsidRPr="007A49C4">
        <w:rPr>
          <w:rFonts w:ascii="Open Sans" w:hAnsi="Open Sans"/>
          <w:spacing w:val="11"/>
          <w:w w:val="105"/>
          <w:szCs w:val="20"/>
        </w:rPr>
        <w:t xml:space="preserve"> </w:t>
      </w:r>
      <w:r w:rsidRPr="007A49C4">
        <w:rPr>
          <w:rFonts w:ascii="Open Sans" w:hAnsi="Open Sans"/>
          <w:w w:val="105"/>
          <w:szCs w:val="20"/>
        </w:rPr>
        <w:t>to</w:t>
      </w:r>
      <w:r w:rsidRPr="007A49C4">
        <w:rPr>
          <w:rFonts w:ascii="Open Sans" w:hAnsi="Open Sans"/>
          <w:spacing w:val="-14"/>
          <w:w w:val="105"/>
          <w:szCs w:val="20"/>
        </w:rPr>
        <w:t xml:space="preserve"> </w:t>
      </w:r>
      <w:r w:rsidRPr="007A49C4">
        <w:rPr>
          <w:rFonts w:ascii="Open Sans" w:hAnsi="Open Sans"/>
          <w:w w:val="105"/>
          <w:szCs w:val="20"/>
        </w:rPr>
        <w:t>make</w:t>
      </w:r>
      <w:r w:rsidRPr="007A49C4">
        <w:rPr>
          <w:rFonts w:ascii="Open Sans" w:hAnsi="Open Sans"/>
          <w:spacing w:val="-5"/>
          <w:w w:val="105"/>
          <w:szCs w:val="20"/>
        </w:rPr>
        <w:t xml:space="preserve"> </w:t>
      </w:r>
      <w:r w:rsidRPr="007A49C4">
        <w:rPr>
          <w:rFonts w:ascii="Open Sans" w:hAnsi="Open Sans"/>
          <w:w w:val="105"/>
          <w:szCs w:val="20"/>
        </w:rPr>
        <w:t>decisions</w:t>
      </w:r>
      <w:r w:rsidRPr="007A49C4">
        <w:rPr>
          <w:rFonts w:ascii="Open Sans" w:hAnsi="Open Sans"/>
          <w:spacing w:val="-7"/>
          <w:w w:val="105"/>
          <w:szCs w:val="20"/>
        </w:rPr>
        <w:t xml:space="preserve"> </w:t>
      </w:r>
      <w:r w:rsidRPr="007A49C4">
        <w:rPr>
          <w:rFonts w:ascii="Open Sans" w:hAnsi="Open Sans"/>
          <w:w w:val="105"/>
          <w:szCs w:val="20"/>
        </w:rPr>
        <w:t>about</w:t>
      </w:r>
      <w:r w:rsidRPr="007A49C4">
        <w:rPr>
          <w:rFonts w:ascii="Open Sans" w:hAnsi="Open Sans"/>
          <w:spacing w:val="-4"/>
          <w:w w:val="105"/>
          <w:szCs w:val="20"/>
        </w:rPr>
        <w:t xml:space="preserve"> </w:t>
      </w:r>
      <w:r w:rsidRPr="007A49C4">
        <w:rPr>
          <w:rFonts w:ascii="Open Sans" w:hAnsi="Open Sans"/>
          <w:w w:val="105"/>
          <w:szCs w:val="20"/>
        </w:rPr>
        <w:t>school placement.</w:t>
      </w:r>
    </w:p>
    <w:p w14:paraId="554CE370" w14:textId="77777777"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szCs w:val="20"/>
        </w:rPr>
        <w:t>Not require children and unaccompanied youth to attend after-school or educational programs that would replace/interfere with regular day school or prohibit them from staying enrolled in their original</w:t>
      </w:r>
      <w:r w:rsidRPr="007A49C4">
        <w:rPr>
          <w:rFonts w:ascii="Open Sans" w:hAnsi="Open Sans"/>
          <w:spacing w:val="39"/>
          <w:szCs w:val="20"/>
        </w:rPr>
        <w:t xml:space="preserve"> </w:t>
      </w:r>
      <w:r w:rsidRPr="007A49C4">
        <w:rPr>
          <w:rFonts w:ascii="Open Sans" w:hAnsi="Open Sans"/>
          <w:szCs w:val="20"/>
        </w:rPr>
        <w:t>school.</w:t>
      </w:r>
    </w:p>
    <w:p w14:paraId="01BE31CF" w14:textId="4138542B"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w w:val="105"/>
          <w:szCs w:val="20"/>
        </w:rPr>
        <w:t>Post</w:t>
      </w:r>
      <w:r w:rsidRPr="007A49C4">
        <w:rPr>
          <w:rFonts w:ascii="Open Sans" w:hAnsi="Open Sans"/>
          <w:spacing w:val="-10"/>
          <w:w w:val="105"/>
          <w:szCs w:val="20"/>
        </w:rPr>
        <w:t xml:space="preserve"> </w:t>
      </w:r>
      <w:r w:rsidRPr="007A49C4">
        <w:rPr>
          <w:rFonts w:ascii="Open Sans" w:hAnsi="Open Sans"/>
          <w:w w:val="105"/>
          <w:szCs w:val="20"/>
        </w:rPr>
        <w:t>notices of</w:t>
      </w:r>
      <w:r w:rsidRPr="007A49C4">
        <w:rPr>
          <w:rFonts w:ascii="Open Sans" w:hAnsi="Open Sans"/>
          <w:spacing w:val="-8"/>
          <w:w w:val="105"/>
          <w:szCs w:val="20"/>
        </w:rPr>
        <w:t xml:space="preserve"> </w:t>
      </w:r>
      <w:r w:rsidRPr="007A49C4">
        <w:rPr>
          <w:rFonts w:ascii="Open Sans" w:hAnsi="Open Sans"/>
          <w:w w:val="105"/>
          <w:szCs w:val="20"/>
        </w:rPr>
        <w:t>student's</w:t>
      </w:r>
      <w:r w:rsidRPr="007A49C4">
        <w:rPr>
          <w:rFonts w:ascii="Open Sans" w:hAnsi="Open Sans"/>
          <w:spacing w:val="-9"/>
          <w:w w:val="105"/>
          <w:szCs w:val="20"/>
        </w:rPr>
        <w:t xml:space="preserve"> </w:t>
      </w:r>
      <w:r w:rsidRPr="007A49C4">
        <w:rPr>
          <w:rFonts w:ascii="Open Sans" w:hAnsi="Open Sans"/>
          <w:w w:val="105"/>
          <w:szCs w:val="20"/>
        </w:rPr>
        <w:t>rights</w:t>
      </w:r>
      <w:r w:rsidRPr="007A49C4">
        <w:rPr>
          <w:rFonts w:ascii="Open Sans" w:hAnsi="Open Sans"/>
          <w:spacing w:val="-2"/>
          <w:w w:val="105"/>
          <w:szCs w:val="20"/>
        </w:rPr>
        <w:t xml:space="preserve"> </w:t>
      </w:r>
      <w:r w:rsidRPr="007A49C4">
        <w:rPr>
          <w:rFonts w:ascii="Open Sans" w:hAnsi="Open Sans"/>
          <w:w w:val="105"/>
          <w:szCs w:val="20"/>
        </w:rPr>
        <w:t>at</w:t>
      </w:r>
      <w:r w:rsidRPr="007A49C4">
        <w:rPr>
          <w:rFonts w:ascii="Open Sans" w:hAnsi="Open Sans"/>
          <w:spacing w:val="-9"/>
          <w:w w:val="105"/>
          <w:szCs w:val="20"/>
        </w:rPr>
        <w:t xml:space="preserve"> </w:t>
      </w:r>
      <w:r w:rsidRPr="007A49C4">
        <w:rPr>
          <w:rFonts w:ascii="Open Sans" w:hAnsi="Open Sans"/>
          <w:w w:val="105"/>
          <w:szCs w:val="20"/>
        </w:rPr>
        <w:t>each</w:t>
      </w:r>
      <w:r w:rsidRPr="007A49C4">
        <w:rPr>
          <w:rFonts w:ascii="Open Sans" w:hAnsi="Open Sans"/>
          <w:spacing w:val="-11"/>
          <w:w w:val="105"/>
          <w:szCs w:val="20"/>
        </w:rPr>
        <w:t xml:space="preserve"> </w:t>
      </w:r>
      <w:r w:rsidRPr="007A49C4">
        <w:rPr>
          <w:rFonts w:ascii="Open Sans" w:hAnsi="Open Sans"/>
          <w:w w:val="105"/>
          <w:szCs w:val="20"/>
        </w:rPr>
        <w:t>program</w:t>
      </w:r>
      <w:r w:rsidRPr="007A49C4">
        <w:rPr>
          <w:rFonts w:ascii="Open Sans" w:hAnsi="Open Sans"/>
          <w:spacing w:val="8"/>
          <w:w w:val="105"/>
          <w:szCs w:val="20"/>
        </w:rPr>
        <w:t xml:space="preserve"> </w:t>
      </w:r>
      <w:r w:rsidRPr="007A49C4">
        <w:rPr>
          <w:rFonts w:ascii="Open Sans" w:hAnsi="Open Sans"/>
          <w:w w:val="105"/>
          <w:szCs w:val="20"/>
        </w:rPr>
        <w:t>site</w:t>
      </w:r>
      <w:r w:rsidRPr="007A49C4">
        <w:rPr>
          <w:rFonts w:ascii="Open Sans" w:hAnsi="Open Sans"/>
          <w:spacing w:val="-15"/>
          <w:w w:val="105"/>
          <w:szCs w:val="20"/>
        </w:rPr>
        <w:t xml:space="preserve"> </w:t>
      </w:r>
      <w:r w:rsidRPr="007A49C4">
        <w:rPr>
          <w:rFonts w:ascii="Open Sans" w:hAnsi="Open Sans"/>
          <w:w w:val="105"/>
          <w:szCs w:val="20"/>
        </w:rPr>
        <w:t>that</w:t>
      </w:r>
      <w:r w:rsidRPr="007A49C4">
        <w:rPr>
          <w:rFonts w:ascii="Open Sans" w:hAnsi="Open Sans"/>
          <w:spacing w:val="2"/>
          <w:w w:val="105"/>
          <w:szCs w:val="20"/>
        </w:rPr>
        <w:t xml:space="preserve"> </w:t>
      </w:r>
      <w:r w:rsidRPr="007A49C4">
        <w:rPr>
          <w:rFonts w:ascii="Open Sans" w:hAnsi="Open Sans"/>
          <w:w w:val="105"/>
          <w:szCs w:val="20"/>
        </w:rPr>
        <w:t>serves</w:t>
      </w:r>
      <w:r w:rsidRPr="007A49C4">
        <w:rPr>
          <w:rFonts w:ascii="Open Sans" w:hAnsi="Open Sans"/>
          <w:spacing w:val="-15"/>
          <w:w w:val="105"/>
          <w:szCs w:val="20"/>
        </w:rPr>
        <w:t xml:space="preserve"> </w:t>
      </w:r>
      <w:r w:rsidRPr="007A49C4">
        <w:rPr>
          <w:rFonts w:ascii="Open Sans" w:hAnsi="Open Sans"/>
          <w:w w:val="105"/>
          <w:szCs w:val="20"/>
        </w:rPr>
        <w:t>homeless</w:t>
      </w:r>
      <w:r w:rsidRPr="007A49C4">
        <w:rPr>
          <w:rFonts w:ascii="Open Sans" w:hAnsi="Open Sans"/>
          <w:spacing w:val="7"/>
          <w:w w:val="105"/>
          <w:szCs w:val="20"/>
        </w:rPr>
        <w:t xml:space="preserve"> </w:t>
      </w:r>
      <w:r w:rsidRPr="007A49C4">
        <w:rPr>
          <w:rFonts w:ascii="Open Sans" w:hAnsi="Open Sans"/>
          <w:w w:val="105"/>
          <w:szCs w:val="20"/>
        </w:rPr>
        <w:t>children and families in</w:t>
      </w:r>
      <w:r w:rsidRPr="007A49C4">
        <w:rPr>
          <w:rFonts w:ascii="Open Sans" w:hAnsi="Open Sans"/>
          <w:spacing w:val="-44"/>
          <w:w w:val="105"/>
          <w:szCs w:val="20"/>
        </w:rPr>
        <w:t xml:space="preserve"> </w:t>
      </w:r>
      <w:r w:rsidRPr="007A49C4">
        <w:rPr>
          <w:rFonts w:ascii="Open Sans" w:hAnsi="Open Sans"/>
          <w:w w:val="105"/>
          <w:szCs w:val="20"/>
        </w:rPr>
        <w:t xml:space="preserve">appropriate </w:t>
      </w:r>
      <w:r w:rsidRPr="007A49C4">
        <w:rPr>
          <w:rFonts w:ascii="Open Sans" w:hAnsi="Open Sans"/>
          <w:spacing w:val="2"/>
          <w:w w:val="105"/>
          <w:szCs w:val="20"/>
        </w:rPr>
        <w:t>languages</w:t>
      </w:r>
      <w:r w:rsidRPr="007A49C4">
        <w:rPr>
          <w:rFonts w:ascii="Open Sans" w:hAnsi="Open Sans"/>
          <w:color w:val="676767"/>
          <w:spacing w:val="2"/>
          <w:w w:val="105"/>
          <w:szCs w:val="20"/>
        </w:rPr>
        <w:t>.</w:t>
      </w:r>
    </w:p>
    <w:p w14:paraId="788977CF" w14:textId="77777777" w:rsidR="005968ED" w:rsidRDefault="005968ED" w:rsidP="006A2E0C">
      <w:pPr>
        <w:pStyle w:val="ListParagraph"/>
        <w:numPr>
          <w:ilvl w:val="0"/>
          <w:numId w:val="84"/>
        </w:numPr>
        <w:rPr>
          <w:rFonts w:ascii="Open Sans" w:eastAsia="Times New Roman" w:hAnsi="Open Sans" w:cs="Times New Roman"/>
          <w:szCs w:val="20"/>
        </w:rPr>
      </w:pPr>
      <w:r w:rsidRPr="007A49C4">
        <w:rPr>
          <w:rFonts w:ascii="Open Sans" w:hAnsi="Open Sans"/>
          <w:szCs w:val="20"/>
        </w:rPr>
        <w:t>Designate staff that will be responsible</w:t>
      </w:r>
      <w:r w:rsidRPr="007A49C4">
        <w:rPr>
          <w:rFonts w:ascii="Open Sans" w:hAnsi="Open Sans"/>
          <w:spacing w:val="45"/>
          <w:szCs w:val="20"/>
        </w:rPr>
        <w:t xml:space="preserve"> </w:t>
      </w:r>
      <w:r w:rsidRPr="007A49C4">
        <w:rPr>
          <w:rFonts w:ascii="Open Sans" w:hAnsi="Open Sans"/>
          <w:szCs w:val="20"/>
        </w:rPr>
        <w:t>for:</w:t>
      </w:r>
    </w:p>
    <w:p w14:paraId="4CC64772" w14:textId="77777777" w:rsidR="005968ED" w:rsidRPr="000B22F2" w:rsidRDefault="005968ED" w:rsidP="006A2E0C">
      <w:pPr>
        <w:pStyle w:val="ListParagraph"/>
        <w:numPr>
          <w:ilvl w:val="1"/>
          <w:numId w:val="84"/>
        </w:numPr>
      </w:pPr>
      <w:r w:rsidRPr="000B22F2">
        <w:rPr>
          <w:rFonts w:ascii="Open Sans" w:hAnsi="Open Sans"/>
          <w:szCs w:val="20"/>
        </w:rPr>
        <w:t>Ensuring that homeless children and youth in their programs are in school and are receiving all educational services they are entitled</w:t>
      </w:r>
      <w:r w:rsidRPr="000B22F2">
        <w:rPr>
          <w:rFonts w:ascii="Open Sans" w:hAnsi="Open Sans"/>
          <w:spacing w:val="37"/>
          <w:szCs w:val="20"/>
        </w:rPr>
        <w:t xml:space="preserve"> </w:t>
      </w:r>
      <w:r w:rsidRPr="000B22F2">
        <w:rPr>
          <w:rFonts w:ascii="Open Sans" w:hAnsi="Open Sans"/>
          <w:szCs w:val="20"/>
        </w:rPr>
        <w:t>to; and</w:t>
      </w:r>
    </w:p>
    <w:p w14:paraId="6DAFCBEF" w14:textId="77777777" w:rsidR="005968ED" w:rsidRPr="00BB295D" w:rsidRDefault="005968ED" w:rsidP="006A2E0C">
      <w:pPr>
        <w:pStyle w:val="ListParagraph"/>
        <w:numPr>
          <w:ilvl w:val="1"/>
          <w:numId w:val="84"/>
        </w:numPr>
      </w:pPr>
      <w:r w:rsidRPr="000B22F2">
        <w:rPr>
          <w:rFonts w:ascii="Open Sans" w:hAnsi="Open Sans"/>
          <w:szCs w:val="20"/>
        </w:rPr>
        <w:t>Coordinating with the CoC, the Department of Social Services, the County Office of Education, the McKinney Vento Coordinator, the McKinney Vento Educational Liaisons, and other mainstream providers as needed.</w:t>
      </w:r>
    </w:p>
    <w:p w14:paraId="4AA49B06" w14:textId="7E387C8A" w:rsidR="005968ED" w:rsidDel="006C1BC5" w:rsidRDefault="005968ED" w:rsidP="005968ED">
      <w:pPr>
        <w:pStyle w:val="Heading2"/>
        <w:numPr>
          <w:ilvl w:val="0"/>
          <w:numId w:val="5"/>
        </w:numPr>
      </w:pPr>
      <w:bookmarkStart w:id="81" w:name="_Toc451525020"/>
      <w:bookmarkStart w:id="82" w:name="_Toc325532957"/>
      <w:bookmarkStart w:id="83" w:name="_Toc325534483"/>
      <w:bookmarkStart w:id="84" w:name="_Toc325535297"/>
      <w:bookmarkStart w:id="85" w:name="_Toc80964677"/>
      <w:bookmarkStart w:id="86" w:name="_Toc451525023"/>
      <w:bookmarkStart w:id="87" w:name="_Toc325532960"/>
      <w:bookmarkStart w:id="88" w:name="_Toc325534486"/>
      <w:bookmarkStart w:id="89" w:name="_Toc325535300"/>
      <w:r w:rsidDel="006C1BC5">
        <w:t>Family Admission and Separation Policies</w:t>
      </w:r>
      <w:bookmarkStart w:id="90" w:name="_Toc448330847"/>
      <w:bookmarkEnd w:id="81"/>
      <w:bookmarkEnd w:id="82"/>
      <w:bookmarkEnd w:id="83"/>
      <w:bookmarkEnd w:id="84"/>
      <w:bookmarkEnd w:id="85"/>
      <w:bookmarkEnd w:id="90"/>
    </w:p>
    <w:p w14:paraId="27DC1BE8" w14:textId="3B852FB8" w:rsidR="005968ED" w:rsidRDefault="005968ED" w:rsidP="005968ED">
      <w:pPr>
        <w:numPr>
          <w:ilvl w:val="1"/>
          <w:numId w:val="5"/>
        </w:numPr>
      </w:pPr>
      <w:r w:rsidDel="006C1BC5">
        <w:t>Consistent with CoC Program Interim Rule §</w:t>
      </w:r>
      <w:r w:rsidR="0044009D">
        <w:t xml:space="preserve"> </w:t>
      </w:r>
      <w:r w:rsidDel="006C1BC5">
        <w:t>578.93:</w:t>
      </w:r>
      <w:bookmarkStart w:id="91" w:name="_Toc448330848"/>
      <w:bookmarkEnd w:id="91"/>
    </w:p>
    <w:p w14:paraId="42276E3F" w14:textId="77777777" w:rsidR="005968ED" w:rsidRPr="008D0525" w:rsidRDefault="005968ED" w:rsidP="005968ED">
      <w:pPr>
        <w:numPr>
          <w:ilvl w:val="2"/>
          <w:numId w:val="5"/>
        </w:numPr>
        <w:rPr>
          <w:color w:val="000000" w:themeColor="text1"/>
        </w:rPr>
      </w:pPr>
      <w:r w:rsidDel="006C1BC5">
        <w:t xml:space="preserve">CoC and ESG providers that </w:t>
      </w:r>
      <w:r w:rsidRPr="008D0525" w:rsidDel="006C1BC5">
        <w:rPr>
          <w:color w:val="000000" w:themeColor="text1"/>
        </w:rPr>
        <w:t>serve families may not</w:t>
      </w:r>
      <w:r w:rsidRPr="008D0525">
        <w:rPr>
          <w:color w:val="000000" w:themeColor="text1"/>
        </w:rPr>
        <w:t xml:space="preserve"> use the age or gender of a family member under 18 as the basis for</w:t>
      </w:r>
      <w:r w:rsidRPr="008D0525" w:rsidDel="006C1BC5">
        <w:rPr>
          <w:color w:val="000000" w:themeColor="text1"/>
        </w:rPr>
        <w:t xml:space="preserve"> deny</w:t>
      </w:r>
      <w:r w:rsidRPr="008D0525">
        <w:rPr>
          <w:color w:val="000000" w:themeColor="text1"/>
        </w:rPr>
        <w:t>ing</w:t>
      </w:r>
      <w:r w:rsidRPr="008D0525" w:rsidDel="006C1BC5">
        <w:rPr>
          <w:color w:val="000000" w:themeColor="text1"/>
        </w:rPr>
        <w:t xml:space="preserve"> admission to </w:t>
      </w:r>
      <w:r w:rsidRPr="008D0525">
        <w:rPr>
          <w:color w:val="000000" w:themeColor="text1"/>
        </w:rPr>
        <w:t>a family.</w:t>
      </w:r>
      <w:r w:rsidRPr="008D0525" w:rsidDel="006C1BC5">
        <w:rPr>
          <w:color w:val="000000" w:themeColor="text1"/>
        </w:rPr>
        <w:t xml:space="preserve"> </w:t>
      </w:r>
      <w:r w:rsidRPr="008D0525">
        <w:rPr>
          <w:color w:val="000000" w:themeColor="text1"/>
        </w:rPr>
        <w:t>CoC and ESG providers that serve families may not</w:t>
      </w:r>
      <w:r w:rsidRPr="008D0525" w:rsidDel="006C1BC5">
        <w:rPr>
          <w:color w:val="000000" w:themeColor="text1"/>
        </w:rPr>
        <w:t xml:space="preserve"> deny admission to any member of a family</w:t>
      </w:r>
      <w:r w:rsidRPr="008D0525">
        <w:rPr>
          <w:color w:val="000000" w:themeColor="text1"/>
        </w:rPr>
        <w:t xml:space="preserve"> that is being served by the program</w:t>
      </w:r>
      <w:r w:rsidRPr="008D0525" w:rsidDel="006C1BC5">
        <w:rPr>
          <w:color w:val="000000" w:themeColor="text1"/>
        </w:rPr>
        <w:t>.</w:t>
      </w:r>
      <w:bookmarkStart w:id="92" w:name="_Toc448330849"/>
      <w:bookmarkEnd w:id="92"/>
      <w:r w:rsidRPr="008D0525">
        <w:rPr>
          <w:color w:val="000000" w:themeColor="text1"/>
        </w:rPr>
        <w:t xml:space="preserve"> “Family member” means any member of a household as defined or identified by the </w:t>
      </w:r>
      <w:r w:rsidRPr="008D0525">
        <w:rPr>
          <w:color w:val="000000" w:themeColor="text1"/>
        </w:rPr>
        <w:lastRenderedPageBreak/>
        <w:t>household, and is not limited to persons related by birth, adoption, or marriage.</w:t>
      </w:r>
    </w:p>
    <w:p w14:paraId="7DBD2DFD" w14:textId="77777777" w:rsidR="005968ED" w:rsidRDefault="005968ED" w:rsidP="005968ED">
      <w:pPr>
        <w:numPr>
          <w:ilvl w:val="2"/>
          <w:numId w:val="5"/>
        </w:numPr>
      </w:pPr>
      <w:r w:rsidDel="006C1BC5">
        <w:t>The CoC will work closely with providers to ensure that placement efforts are coordinated to avoid involuntary family separation, including referring clients for the most appropriate services and housing to match their needs.</w:t>
      </w:r>
      <w:bookmarkStart w:id="93" w:name="_Toc448330850"/>
      <w:bookmarkEnd w:id="93"/>
    </w:p>
    <w:p w14:paraId="5D9A5192" w14:textId="77777777" w:rsidR="005968ED" w:rsidRDefault="005968ED" w:rsidP="005968ED">
      <w:pPr>
        <w:numPr>
          <w:ilvl w:val="1"/>
          <w:numId w:val="5"/>
        </w:numPr>
      </w:pPr>
      <w:r w:rsidDel="006C1BC5">
        <w:t>Continuing efforts will be made among cold winter shelters to ensure that families are not separated and the 211 telephone system will be used to help identify the needs of families and keep them together.</w:t>
      </w:r>
      <w:bookmarkStart w:id="94" w:name="_Toc448330851"/>
      <w:bookmarkEnd w:id="94"/>
    </w:p>
    <w:p w14:paraId="53AAAF09" w14:textId="77777777" w:rsidR="008F3559" w:rsidRDefault="008F3559" w:rsidP="008F3559">
      <w:pPr>
        <w:pStyle w:val="Heading2"/>
        <w:numPr>
          <w:ilvl w:val="0"/>
          <w:numId w:val="5"/>
        </w:numPr>
        <w:ind w:left="360"/>
        <w:rPr>
          <w:rFonts w:eastAsia="Calibri" w:hAnsi="Calibri" w:cs="Calibri"/>
          <w:szCs w:val="24"/>
        </w:rPr>
      </w:pPr>
      <w:bookmarkStart w:id="95" w:name="_Toc80964678"/>
      <w:bookmarkEnd w:id="71"/>
      <w:bookmarkEnd w:id="86"/>
      <w:bookmarkEnd w:id="87"/>
      <w:bookmarkEnd w:id="88"/>
      <w:bookmarkEnd w:id="89"/>
      <w:r>
        <w:t>Injury</w:t>
      </w:r>
      <w:r>
        <w:rPr>
          <w:spacing w:val="-8"/>
        </w:rPr>
        <w:t xml:space="preserve"> </w:t>
      </w:r>
      <w:r>
        <w:t>Prevention</w:t>
      </w:r>
      <w:bookmarkEnd w:id="72"/>
      <w:bookmarkEnd w:id="73"/>
      <w:bookmarkEnd w:id="74"/>
      <w:bookmarkEnd w:id="75"/>
      <w:bookmarkEnd w:id="95"/>
    </w:p>
    <w:p w14:paraId="5609D804" w14:textId="77777777" w:rsidR="008F3559" w:rsidRDefault="008F3559" w:rsidP="006A2E0C">
      <w:pPr>
        <w:pStyle w:val="ListParagraph"/>
        <w:numPr>
          <w:ilvl w:val="0"/>
          <w:numId w:val="8"/>
        </w:numPr>
      </w:pPr>
      <w:r>
        <w:t>The program has a Workplace Injury and Illness Prevention</w:t>
      </w:r>
      <w:r w:rsidRPr="00D20328">
        <w:rPr>
          <w:spacing w:val="-17"/>
        </w:rPr>
        <w:t xml:space="preserve"> </w:t>
      </w:r>
      <w:r>
        <w:t>Program,</w:t>
      </w:r>
      <w:r w:rsidRPr="00D20328">
        <w:rPr>
          <w:spacing w:val="-3"/>
        </w:rPr>
        <w:t xml:space="preserve"> </w:t>
      </w:r>
      <w:r>
        <w:t>in</w:t>
      </w:r>
      <w:r w:rsidRPr="00D20328">
        <w:rPr>
          <w:spacing w:val="-1"/>
        </w:rPr>
        <w:t xml:space="preserve"> </w:t>
      </w:r>
      <w:r>
        <w:t>compliance with Cal/ OSHA guidelines in Title 8 of the California Code</w:t>
      </w:r>
      <w:r w:rsidRPr="00D20328">
        <w:rPr>
          <w:spacing w:val="-30"/>
        </w:rPr>
        <w:t xml:space="preserve"> </w:t>
      </w:r>
      <w:r>
        <w:t>of Regulations, and posts recommended practices regarding on-site injury prevention as well as guidelines for response to on site</w:t>
      </w:r>
      <w:r w:rsidRPr="00D20328">
        <w:rPr>
          <w:spacing w:val="-27"/>
        </w:rPr>
        <w:t xml:space="preserve"> </w:t>
      </w:r>
      <w:r>
        <w:t>injury.</w:t>
      </w:r>
    </w:p>
    <w:p w14:paraId="52B0F2EF" w14:textId="77777777" w:rsidR="008F3559" w:rsidRDefault="0005019D" w:rsidP="006A2E0C">
      <w:pPr>
        <w:pStyle w:val="ListParagraph"/>
        <w:numPr>
          <w:ilvl w:val="0"/>
          <w:numId w:val="8"/>
        </w:numPr>
      </w:pPr>
      <w:r>
        <w:t>A</w:t>
      </w:r>
      <w:r w:rsidR="008F3559">
        <w:t xml:space="preserve">ll entrance and exit ways </w:t>
      </w:r>
      <w:r>
        <w:t xml:space="preserve">at program facilities </w:t>
      </w:r>
      <w:r w:rsidR="008F3559">
        <w:t>are clear of blockages and tripping</w:t>
      </w:r>
      <w:r w:rsidR="008F3559" w:rsidRPr="00D20328">
        <w:rPr>
          <w:spacing w:val="-24"/>
        </w:rPr>
        <w:t xml:space="preserve"> </w:t>
      </w:r>
      <w:r w:rsidR="008F3559">
        <w:t>hazards.</w:t>
      </w:r>
    </w:p>
    <w:p w14:paraId="6964A0B9" w14:textId="77777777" w:rsidR="008F3559" w:rsidRPr="00D20328" w:rsidRDefault="008F3559" w:rsidP="006A2E0C">
      <w:pPr>
        <w:pStyle w:val="ListParagraph"/>
        <w:numPr>
          <w:ilvl w:val="0"/>
          <w:numId w:val="8"/>
        </w:numPr>
      </w:pPr>
      <w:r>
        <w:t xml:space="preserve">Clients are not locked in any portion of </w:t>
      </w:r>
      <w:r w:rsidR="0005019D">
        <w:t>a program</w:t>
      </w:r>
      <w:r>
        <w:t xml:space="preserve"> facility without a means of</w:t>
      </w:r>
      <w:r w:rsidRPr="00D20328">
        <w:rPr>
          <w:spacing w:val="-32"/>
        </w:rPr>
        <w:t xml:space="preserve"> </w:t>
      </w:r>
      <w:r>
        <w:t>exit</w:t>
      </w:r>
      <w:r w:rsidR="0005019D">
        <w:t>.</w:t>
      </w:r>
    </w:p>
    <w:p w14:paraId="5476DA9B" w14:textId="77777777" w:rsidR="008F3559" w:rsidRPr="00D20328" w:rsidRDefault="008F3559" w:rsidP="008F3559">
      <w:pPr>
        <w:pStyle w:val="Heading2"/>
        <w:numPr>
          <w:ilvl w:val="0"/>
          <w:numId w:val="5"/>
        </w:numPr>
        <w:ind w:left="360"/>
      </w:pPr>
      <w:bookmarkStart w:id="96" w:name="_TOC_250012"/>
      <w:bookmarkStart w:id="97" w:name="_Toc451525010"/>
      <w:bookmarkStart w:id="98" w:name="_Toc325532947"/>
      <w:bookmarkStart w:id="99" w:name="_Toc325534471"/>
      <w:bookmarkStart w:id="100" w:name="_Toc325535285"/>
      <w:bookmarkStart w:id="101" w:name="_Toc80964679"/>
      <w:r w:rsidRPr="00D20328">
        <w:t>Emergency</w:t>
      </w:r>
      <w:r w:rsidRPr="00D20328">
        <w:rPr>
          <w:spacing w:val="-37"/>
        </w:rPr>
        <w:t xml:space="preserve"> </w:t>
      </w:r>
      <w:r w:rsidRPr="00D20328">
        <w:t>Procedures</w:t>
      </w:r>
      <w:bookmarkEnd w:id="96"/>
      <w:bookmarkEnd w:id="97"/>
      <w:bookmarkEnd w:id="98"/>
      <w:bookmarkEnd w:id="99"/>
      <w:bookmarkEnd w:id="100"/>
      <w:bookmarkEnd w:id="101"/>
    </w:p>
    <w:p w14:paraId="6EAD60BF" w14:textId="77777777" w:rsidR="00E07FF5" w:rsidRDefault="00E07FF5" w:rsidP="00E07FF5">
      <w:pPr>
        <w:pStyle w:val="Heading4"/>
        <w:ind w:firstLine="360"/>
        <w:rPr>
          <w:rFonts w:eastAsia="Calibri" w:hAnsi="Calibri" w:cs="Calibri"/>
          <w:szCs w:val="24"/>
        </w:rPr>
      </w:pPr>
      <w:r>
        <w:t>Standards for Program Facilities</w:t>
      </w:r>
    </w:p>
    <w:p w14:paraId="0C656392" w14:textId="77777777" w:rsidR="008F3559" w:rsidRDefault="008F3559" w:rsidP="006A2E0C">
      <w:pPr>
        <w:pStyle w:val="ListParagraph"/>
        <w:numPr>
          <w:ilvl w:val="0"/>
          <w:numId w:val="9"/>
        </w:numPr>
      </w:pPr>
      <w:r>
        <w:t>The program promptly and appropriately responds to the medical</w:t>
      </w:r>
      <w:r w:rsidRPr="00D20328">
        <w:rPr>
          <w:spacing w:val="-27"/>
        </w:rPr>
        <w:t xml:space="preserve"> </w:t>
      </w:r>
      <w:r>
        <w:t>problems</w:t>
      </w:r>
      <w:r w:rsidRPr="00D20328">
        <w:rPr>
          <w:spacing w:val="-2"/>
        </w:rPr>
        <w:t xml:space="preserve"> </w:t>
      </w:r>
      <w:r>
        <w:t>of</w:t>
      </w:r>
      <w:r w:rsidRPr="00D20328">
        <w:rPr>
          <w:spacing w:val="-1"/>
        </w:rPr>
        <w:t xml:space="preserve"> </w:t>
      </w:r>
      <w:r>
        <w:t>clients and</w:t>
      </w:r>
      <w:r w:rsidRPr="00D20328">
        <w:rPr>
          <w:spacing w:val="-6"/>
        </w:rPr>
        <w:t xml:space="preserve"> </w:t>
      </w:r>
      <w:r>
        <w:t>staff.</w:t>
      </w:r>
    </w:p>
    <w:p w14:paraId="28A985F9" w14:textId="77777777" w:rsidR="008F3559" w:rsidRDefault="008F3559" w:rsidP="006A2E0C">
      <w:pPr>
        <w:pStyle w:val="ListParagraph"/>
        <w:numPr>
          <w:ilvl w:val="0"/>
          <w:numId w:val="9"/>
        </w:numPr>
      </w:pPr>
      <w:r>
        <w:t>The program has first aid equipment and supplies for</w:t>
      </w:r>
      <w:r w:rsidRPr="00D20328">
        <w:rPr>
          <w:spacing w:val="-25"/>
        </w:rPr>
        <w:t xml:space="preserve"> </w:t>
      </w:r>
      <w:r>
        <w:t>medical</w:t>
      </w:r>
      <w:r w:rsidRPr="00D20328">
        <w:rPr>
          <w:spacing w:val="-4"/>
        </w:rPr>
        <w:t xml:space="preserve"> </w:t>
      </w:r>
      <w:r>
        <w:t>emergencies available at all times. These supplies must be checked regularly to ensure</w:t>
      </w:r>
      <w:r w:rsidRPr="00D20328">
        <w:rPr>
          <w:spacing w:val="-22"/>
        </w:rPr>
        <w:t xml:space="preserve"> </w:t>
      </w:r>
      <w:r>
        <w:t>they are up to date and their location in the facility must be clearly</w:t>
      </w:r>
      <w:r w:rsidRPr="00D20328">
        <w:rPr>
          <w:spacing w:val="-25"/>
        </w:rPr>
        <w:t xml:space="preserve"> </w:t>
      </w:r>
      <w:r>
        <w:t>marked.</w:t>
      </w:r>
    </w:p>
    <w:p w14:paraId="0A856233" w14:textId="77777777" w:rsidR="008F3559" w:rsidRDefault="008F3559" w:rsidP="006A2E0C">
      <w:pPr>
        <w:pStyle w:val="ListParagraph"/>
        <w:numPr>
          <w:ilvl w:val="0"/>
          <w:numId w:val="9"/>
        </w:numPr>
      </w:pPr>
      <w:r>
        <w:t>The program has written protocols to guide staff response to</w:t>
      </w:r>
      <w:r w:rsidRPr="00D20328">
        <w:rPr>
          <w:spacing w:val="-28"/>
        </w:rPr>
        <w:t xml:space="preserve"> </w:t>
      </w:r>
      <w:r>
        <w:t>shelter</w:t>
      </w:r>
      <w:r w:rsidRPr="00D20328">
        <w:rPr>
          <w:spacing w:val="-3"/>
        </w:rPr>
        <w:t xml:space="preserve"> </w:t>
      </w:r>
      <w:r>
        <w:t xml:space="preserve">crises including, but not limited to, physical injury, </w:t>
      </w:r>
      <w:r w:rsidR="004276C6">
        <w:t>client</w:t>
      </w:r>
      <w:r>
        <w:t xml:space="preserve"> suicide attempts, overdoses, and domestic or other</w:t>
      </w:r>
      <w:r w:rsidRPr="00D20328">
        <w:rPr>
          <w:spacing w:val="-21"/>
        </w:rPr>
        <w:t xml:space="preserve"> </w:t>
      </w:r>
      <w:r>
        <w:t>violence.</w:t>
      </w:r>
    </w:p>
    <w:p w14:paraId="3A14EF9B" w14:textId="77777777" w:rsidR="008F3559" w:rsidRDefault="008F3559" w:rsidP="006A2E0C">
      <w:pPr>
        <w:pStyle w:val="ListParagraph"/>
        <w:numPr>
          <w:ilvl w:val="0"/>
          <w:numId w:val="9"/>
        </w:numPr>
      </w:pPr>
      <w:r>
        <w:t>The program has a phone available 24 hours per day to contact</w:t>
      </w:r>
      <w:r w:rsidRPr="00D20328">
        <w:rPr>
          <w:spacing w:val="-26"/>
        </w:rPr>
        <w:t xml:space="preserve"> </w:t>
      </w:r>
      <w:r>
        <w:t>the</w:t>
      </w:r>
      <w:r w:rsidRPr="00D20328">
        <w:rPr>
          <w:spacing w:val="-3"/>
        </w:rPr>
        <w:t xml:space="preserve"> </w:t>
      </w:r>
      <w:r>
        <w:t>fire</w:t>
      </w:r>
      <w:r w:rsidRPr="00D20328">
        <w:rPr>
          <w:spacing w:val="-1"/>
        </w:rPr>
        <w:t xml:space="preserve"> </w:t>
      </w:r>
      <w:r>
        <w:t>department,</w:t>
      </w:r>
      <w:r w:rsidRPr="00D20328">
        <w:rPr>
          <w:spacing w:val="-5"/>
        </w:rPr>
        <w:t xml:space="preserve"> </w:t>
      </w:r>
      <w:r>
        <w:t>paramedics,</w:t>
      </w:r>
      <w:r w:rsidRPr="00D20328">
        <w:rPr>
          <w:spacing w:val="-5"/>
        </w:rPr>
        <w:t xml:space="preserve"> </w:t>
      </w:r>
      <w:r>
        <w:t>police</w:t>
      </w:r>
      <w:r w:rsidRPr="00D20328">
        <w:rPr>
          <w:spacing w:val="-5"/>
        </w:rPr>
        <w:t xml:space="preserve"> </w:t>
      </w:r>
      <w:r>
        <w:t>and</w:t>
      </w:r>
      <w:r w:rsidRPr="00D20328">
        <w:rPr>
          <w:spacing w:val="-6"/>
        </w:rPr>
        <w:t xml:space="preserve"> </w:t>
      </w:r>
      <w:r>
        <w:t>site</w:t>
      </w:r>
      <w:r w:rsidRPr="00D20328">
        <w:rPr>
          <w:spacing w:val="-5"/>
        </w:rPr>
        <w:t xml:space="preserve"> </w:t>
      </w:r>
      <w:r>
        <w:t>supervisor</w:t>
      </w:r>
      <w:r w:rsidRPr="00D20328">
        <w:rPr>
          <w:spacing w:val="-5"/>
        </w:rPr>
        <w:t xml:space="preserve"> </w:t>
      </w:r>
      <w:r>
        <w:t>personnel,</w:t>
      </w:r>
      <w:r w:rsidRPr="00D20328">
        <w:rPr>
          <w:spacing w:val="-5"/>
        </w:rPr>
        <w:t xml:space="preserve"> </w:t>
      </w:r>
      <w:r>
        <w:t>and</w:t>
      </w:r>
      <w:r w:rsidRPr="00D20328">
        <w:rPr>
          <w:spacing w:val="-6"/>
        </w:rPr>
        <w:t xml:space="preserve"> </w:t>
      </w:r>
      <w:r>
        <w:t>posts</w:t>
      </w:r>
      <w:r w:rsidRPr="00D20328">
        <w:rPr>
          <w:spacing w:val="-5"/>
        </w:rPr>
        <w:t xml:space="preserve"> </w:t>
      </w:r>
      <w:r>
        <w:t>a</w:t>
      </w:r>
      <w:r w:rsidRPr="00D20328">
        <w:rPr>
          <w:spacing w:val="-5"/>
        </w:rPr>
        <w:t xml:space="preserve"> </w:t>
      </w:r>
      <w:r>
        <w:t>list of such emergency</w:t>
      </w:r>
      <w:r w:rsidRPr="00D20328">
        <w:rPr>
          <w:spacing w:val="-15"/>
        </w:rPr>
        <w:t xml:space="preserve"> </w:t>
      </w:r>
      <w:r>
        <w:t>numbers.</w:t>
      </w:r>
    </w:p>
    <w:p w14:paraId="5038E62C" w14:textId="77777777" w:rsidR="008F3559" w:rsidRDefault="008F3559" w:rsidP="006A2E0C">
      <w:pPr>
        <w:pStyle w:val="ListParagraph"/>
        <w:numPr>
          <w:ilvl w:val="0"/>
          <w:numId w:val="9"/>
        </w:numPr>
      </w:pPr>
      <w:r>
        <w:t>There should be posted policies and procedures for</w:t>
      </w:r>
      <w:r w:rsidRPr="00D20328">
        <w:rPr>
          <w:spacing w:val="-31"/>
        </w:rPr>
        <w:t xml:space="preserve"> </w:t>
      </w:r>
      <w:r>
        <w:t>responding</w:t>
      </w:r>
      <w:r w:rsidRPr="00D20328">
        <w:rPr>
          <w:spacing w:val="-6"/>
        </w:rPr>
        <w:t xml:space="preserve"> </w:t>
      </w:r>
      <w:r>
        <w:t>to emergencies. The</w:t>
      </w:r>
      <w:r w:rsidRPr="00D20328">
        <w:rPr>
          <w:spacing w:val="-4"/>
        </w:rPr>
        <w:t xml:space="preserve"> </w:t>
      </w:r>
      <w:r>
        <w:t>program</w:t>
      </w:r>
      <w:r w:rsidRPr="00D20328">
        <w:rPr>
          <w:spacing w:val="-3"/>
        </w:rPr>
        <w:t xml:space="preserve"> </w:t>
      </w:r>
      <w:r>
        <w:t>has</w:t>
      </w:r>
      <w:r w:rsidRPr="00D20328">
        <w:rPr>
          <w:spacing w:val="-4"/>
        </w:rPr>
        <w:t xml:space="preserve"> </w:t>
      </w:r>
      <w:r>
        <w:t>at</w:t>
      </w:r>
      <w:r w:rsidRPr="00D20328">
        <w:rPr>
          <w:spacing w:val="-4"/>
        </w:rPr>
        <w:t xml:space="preserve"> </w:t>
      </w:r>
      <w:r>
        <w:t>least</w:t>
      </w:r>
      <w:r w:rsidRPr="00D20328">
        <w:rPr>
          <w:spacing w:val="-4"/>
        </w:rPr>
        <w:t xml:space="preserve"> </w:t>
      </w:r>
      <w:r>
        <w:t>one</w:t>
      </w:r>
      <w:r w:rsidRPr="00D20328">
        <w:rPr>
          <w:spacing w:val="-4"/>
        </w:rPr>
        <w:t xml:space="preserve"> </w:t>
      </w:r>
      <w:r>
        <w:t>designated</w:t>
      </w:r>
      <w:r w:rsidRPr="00D20328">
        <w:rPr>
          <w:spacing w:val="-3"/>
        </w:rPr>
        <w:t xml:space="preserve"> </w:t>
      </w:r>
      <w:r>
        <w:t>individual</w:t>
      </w:r>
      <w:r w:rsidRPr="00D20328">
        <w:rPr>
          <w:spacing w:val="-3"/>
        </w:rPr>
        <w:t xml:space="preserve"> </w:t>
      </w:r>
      <w:r>
        <w:t>person</w:t>
      </w:r>
      <w:r w:rsidRPr="00D20328">
        <w:rPr>
          <w:spacing w:val="-4"/>
        </w:rPr>
        <w:t xml:space="preserve"> </w:t>
      </w:r>
      <w:r>
        <w:t>on</w:t>
      </w:r>
      <w:r w:rsidRPr="00D20328">
        <w:rPr>
          <w:spacing w:val="-5"/>
        </w:rPr>
        <w:t xml:space="preserve"> </w:t>
      </w:r>
      <w:r>
        <w:t>site</w:t>
      </w:r>
      <w:r w:rsidRPr="00D20328">
        <w:rPr>
          <w:spacing w:val="-4"/>
        </w:rPr>
        <w:t xml:space="preserve"> </w:t>
      </w:r>
      <w:r>
        <w:t>at</w:t>
      </w:r>
      <w:r w:rsidRPr="00D20328">
        <w:rPr>
          <w:spacing w:val="-4"/>
        </w:rPr>
        <w:t xml:space="preserve"> </w:t>
      </w:r>
      <w:r>
        <w:t>all</w:t>
      </w:r>
      <w:r w:rsidRPr="00D20328">
        <w:rPr>
          <w:spacing w:val="-5"/>
        </w:rPr>
        <w:t xml:space="preserve"> </w:t>
      </w:r>
      <w:r>
        <w:t>times who has had training and orientation on emergency</w:t>
      </w:r>
      <w:r w:rsidRPr="00D20328">
        <w:rPr>
          <w:spacing w:val="-31"/>
        </w:rPr>
        <w:t xml:space="preserve"> </w:t>
      </w:r>
      <w:r>
        <w:t>procedures.</w:t>
      </w:r>
    </w:p>
    <w:p w14:paraId="31E31029" w14:textId="77777777" w:rsidR="008F3559" w:rsidRDefault="008F3559" w:rsidP="006A2E0C">
      <w:pPr>
        <w:pStyle w:val="ListParagraph"/>
        <w:numPr>
          <w:ilvl w:val="0"/>
          <w:numId w:val="9"/>
        </w:numPr>
      </w:pPr>
      <w:r>
        <w:t>Universal precaution practices are used to prevent transmission</w:t>
      </w:r>
      <w:r w:rsidRPr="00D20328">
        <w:rPr>
          <w:spacing w:val="-32"/>
        </w:rPr>
        <w:t xml:space="preserve"> </w:t>
      </w:r>
      <w:r>
        <w:t>of</w:t>
      </w:r>
      <w:r w:rsidRPr="00D20328">
        <w:rPr>
          <w:spacing w:val="-4"/>
        </w:rPr>
        <w:t xml:space="preserve"> </w:t>
      </w:r>
      <w:r>
        <w:t>diseases</w:t>
      </w:r>
      <w:r w:rsidRPr="00D20328">
        <w:rPr>
          <w:spacing w:val="-1"/>
        </w:rPr>
        <w:t xml:space="preserve"> </w:t>
      </w:r>
      <w:r>
        <w:t>and</w:t>
      </w:r>
      <w:r w:rsidRPr="00D20328">
        <w:rPr>
          <w:spacing w:val="-5"/>
        </w:rPr>
        <w:t xml:space="preserve"> </w:t>
      </w:r>
      <w:r>
        <w:t>are</w:t>
      </w:r>
      <w:r w:rsidRPr="00D20328">
        <w:rPr>
          <w:spacing w:val="-4"/>
        </w:rPr>
        <w:t xml:space="preserve"> </w:t>
      </w:r>
      <w:r>
        <w:t>implemented</w:t>
      </w:r>
      <w:r w:rsidRPr="00D20328">
        <w:rPr>
          <w:spacing w:val="-2"/>
        </w:rPr>
        <w:t xml:space="preserve"> </w:t>
      </w:r>
      <w:r>
        <w:t>under</w:t>
      </w:r>
      <w:r w:rsidRPr="00D20328">
        <w:rPr>
          <w:spacing w:val="-4"/>
        </w:rPr>
        <w:t xml:space="preserve"> </w:t>
      </w:r>
      <w:r>
        <w:t>the</w:t>
      </w:r>
      <w:r w:rsidRPr="00D20328">
        <w:rPr>
          <w:spacing w:val="-5"/>
        </w:rPr>
        <w:t xml:space="preserve"> </w:t>
      </w:r>
      <w:r>
        <w:t>presumption</w:t>
      </w:r>
      <w:r w:rsidRPr="00D20328">
        <w:rPr>
          <w:spacing w:val="-3"/>
        </w:rPr>
        <w:t xml:space="preserve"> </w:t>
      </w:r>
      <w:r>
        <w:t>that</w:t>
      </w:r>
      <w:r w:rsidRPr="00D20328">
        <w:rPr>
          <w:spacing w:val="-5"/>
        </w:rPr>
        <w:t xml:space="preserve"> </w:t>
      </w:r>
      <w:r>
        <w:t>blood</w:t>
      </w:r>
      <w:r w:rsidRPr="00D20328">
        <w:rPr>
          <w:spacing w:val="-4"/>
        </w:rPr>
        <w:t xml:space="preserve"> </w:t>
      </w:r>
      <w:r>
        <w:t>and</w:t>
      </w:r>
      <w:r w:rsidRPr="00D20328">
        <w:rPr>
          <w:spacing w:val="-5"/>
        </w:rPr>
        <w:t xml:space="preserve"> </w:t>
      </w:r>
      <w:r>
        <w:t>body</w:t>
      </w:r>
      <w:r w:rsidRPr="00D20328">
        <w:rPr>
          <w:spacing w:val="-4"/>
        </w:rPr>
        <w:t xml:space="preserve"> </w:t>
      </w:r>
      <w:r>
        <w:t>fluids</w:t>
      </w:r>
      <w:r w:rsidRPr="00D20328">
        <w:rPr>
          <w:spacing w:val="-5"/>
        </w:rPr>
        <w:t xml:space="preserve"> </w:t>
      </w:r>
      <w:r>
        <w:t>from any source are to be considered potentially infectious. Supplies necessary for maintaining universal precautions, such as sharps containers, must be available.</w:t>
      </w:r>
    </w:p>
    <w:p w14:paraId="6EEFB721" w14:textId="77777777" w:rsidR="008F3559" w:rsidRPr="00D20328" w:rsidRDefault="008F3559" w:rsidP="006A2E0C">
      <w:pPr>
        <w:pStyle w:val="ListParagraph"/>
        <w:numPr>
          <w:ilvl w:val="0"/>
          <w:numId w:val="9"/>
        </w:numPr>
      </w:pPr>
      <w:r>
        <w:t>The program has a fire safety system including a posted evacuation</w:t>
      </w:r>
      <w:r w:rsidRPr="00D20328">
        <w:rPr>
          <w:spacing w:val="-37"/>
        </w:rPr>
        <w:t xml:space="preserve"> </w:t>
      </w:r>
      <w:r>
        <w:t>plan</w:t>
      </w:r>
      <w:r w:rsidRPr="00D20328">
        <w:rPr>
          <w:spacing w:val="-4"/>
        </w:rPr>
        <w:t xml:space="preserve"> </w:t>
      </w:r>
      <w:r>
        <w:t>and map in each room and all items required by building, safety, and health</w:t>
      </w:r>
      <w:r w:rsidRPr="00D20328">
        <w:rPr>
          <w:spacing w:val="-33"/>
        </w:rPr>
        <w:t xml:space="preserve"> </w:t>
      </w:r>
      <w:r>
        <w:t>codes.</w:t>
      </w:r>
    </w:p>
    <w:p w14:paraId="7D515CB4" w14:textId="77777777" w:rsidR="008F3559" w:rsidRPr="00D20328" w:rsidRDefault="008F3559" w:rsidP="008F3559">
      <w:pPr>
        <w:pStyle w:val="Heading4"/>
        <w:ind w:firstLine="360"/>
      </w:pPr>
      <w:r>
        <w:lastRenderedPageBreak/>
        <w:t>Preferred Practice Recommended</w:t>
      </w:r>
      <w:r>
        <w:rPr>
          <w:spacing w:val="-21"/>
        </w:rPr>
        <w:t xml:space="preserve"> </w:t>
      </w:r>
      <w:r>
        <w:t>Standards</w:t>
      </w:r>
    </w:p>
    <w:p w14:paraId="355E5F00" w14:textId="77777777" w:rsidR="008F3559" w:rsidRDefault="008F3559" w:rsidP="006A2E0C">
      <w:pPr>
        <w:pStyle w:val="ListParagraph"/>
        <w:numPr>
          <w:ilvl w:val="0"/>
          <w:numId w:val="9"/>
        </w:numPr>
      </w:pPr>
      <w:r>
        <w:t>The program should develop written, site-specific</w:t>
      </w:r>
      <w:r w:rsidRPr="00D20328">
        <w:rPr>
          <w:spacing w:val="-28"/>
        </w:rPr>
        <w:t xml:space="preserve"> </w:t>
      </w:r>
      <w:r>
        <w:t>emergency</w:t>
      </w:r>
      <w:r w:rsidRPr="00D20328">
        <w:rPr>
          <w:spacing w:val="-5"/>
        </w:rPr>
        <w:t xml:space="preserve"> </w:t>
      </w:r>
      <w:r>
        <w:t>response protocols</w:t>
      </w:r>
      <w:r w:rsidRPr="00D20328">
        <w:rPr>
          <w:spacing w:val="-4"/>
        </w:rPr>
        <w:t xml:space="preserve"> </w:t>
      </w:r>
      <w:r>
        <w:t>with</w:t>
      </w:r>
      <w:r w:rsidRPr="00D20328">
        <w:rPr>
          <w:spacing w:val="-6"/>
        </w:rPr>
        <w:t xml:space="preserve"> </w:t>
      </w:r>
      <w:r>
        <w:t>local</w:t>
      </w:r>
      <w:r w:rsidRPr="00D20328">
        <w:rPr>
          <w:spacing w:val="-5"/>
        </w:rPr>
        <w:t xml:space="preserve"> </w:t>
      </w:r>
      <w:r>
        <w:t>police,</w:t>
      </w:r>
      <w:r w:rsidRPr="00D20328">
        <w:rPr>
          <w:spacing w:val="-5"/>
        </w:rPr>
        <w:t xml:space="preserve"> </w:t>
      </w:r>
      <w:r>
        <w:t>fire</w:t>
      </w:r>
      <w:r w:rsidRPr="00D20328">
        <w:rPr>
          <w:spacing w:val="-5"/>
        </w:rPr>
        <w:t xml:space="preserve"> </w:t>
      </w:r>
      <w:r>
        <w:t>department</w:t>
      </w:r>
      <w:r w:rsidRPr="00D20328">
        <w:rPr>
          <w:spacing w:val="-4"/>
        </w:rPr>
        <w:t xml:space="preserve"> </w:t>
      </w:r>
      <w:r>
        <w:t>and</w:t>
      </w:r>
      <w:r w:rsidRPr="00D20328">
        <w:rPr>
          <w:spacing w:val="-6"/>
        </w:rPr>
        <w:t xml:space="preserve"> </w:t>
      </w:r>
      <w:r>
        <w:t>other</w:t>
      </w:r>
      <w:r w:rsidRPr="00D20328">
        <w:rPr>
          <w:spacing w:val="-5"/>
        </w:rPr>
        <w:t xml:space="preserve"> </w:t>
      </w:r>
      <w:r>
        <w:t>agencies.</w:t>
      </w:r>
      <w:r w:rsidRPr="00D20328">
        <w:rPr>
          <w:spacing w:val="-6"/>
        </w:rPr>
        <w:t xml:space="preserve"> </w:t>
      </w:r>
      <w:r>
        <w:t>The</w:t>
      </w:r>
      <w:r w:rsidRPr="00D20328">
        <w:rPr>
          <w:spacing w:val="-5"/>
        </w:rPr>
        <w:t xml:space="preserve"> </w:t>
      </w:r>
      <w:r>
        <w:t>protocols should address personnel and client-centered emergencies such as overdoses and violence, and should sensitize police and fire departments to the special needs of the program, its population and its environment. The protocols should outline the way in which police and fire departments should enter the facility, what they can expect of clients and staff when they enter the</w:t>
      </w:r>
      <w:r w:rsidRPr="00D20328">
        <w:rPr>
          <w:spacing w:val="-30"/>
        </w:rPr>
        <w:t xml:space="preserve"> </w:t>
      </w:r>
      <w:r>
        <w:t>facility, and which staff to interact with. This document should be created in cooperation with the police and fire departments and should be part of an ongoing relationship with these departments. Shelters should develop</w:t>
      </w:r>
      <w:r w:rsidRPr="00D20328">
        <w:rPr>
          <w:spacing w:val="-34"/>
        </w:rPr>
        <w:t xml:space="preserve"> </w:t>
      </w:r>
      <w:r>
        <w:t>these protocols in addition to developing a plan, based on the Standardized Emergency Management System, which will address facility and environmental</w:t>
      </w:r>
      <w:r w:rsidRPr="00D20328">
        <w:rPr>
          <w:spacing w:val="-3"/>
        </w:rPr>
        <w:t xml:space="preserve"> </w:t>
      </w:r>
      <w:r>
        <w:t>emergencies.</w:t>
      </w:r>
    </w:p>
    <w:p w14:paraId="006F555A" w14:textId="77777777" w:rsidR="008F3559" w:rsidRDefault="008F3559" w:rsidP="008F3559">
      <w:pPr>
        <w:pStyle w:val="Heading2"/>
        <w:numPr>
          <w:ilvl w:val="0"/>
          <w:numId w:val="5"/>
        </w:numPr>
        <w:ind w:left="360"/>
      </w:pPr>
      <w:bookmarkStart w:id="102" w:name="_TOC_250011"/>
      <w:bookmarkStart w:id="103" w:name="_Toc451525011"/>
      <w:bookmarkStart w:id="104" w:name="_Toc325532948"/>
      <w:bookmarkStart w:id="105" w:name="_Toc325534472"/>
      <w:bookmarkStart w:id="106" w:name="_Toc325535286"/>
      <w:bookmarkStart w:id="107" w:name="_Toc80964680"/>
      <w:r w:rsidRPr="00D20328">
        <w:t>Disaster</w:t>
      </w:r>
      <w:r w:rsidRPr="00D20328">
        <w:rPr>
          <w:spacing w:val="-22"/>
        </w:rPr>
        <w:t xml:space="preserve"> </w:t>
      </w:r>
      <w:r w:rsidRPr="00D20328">
        <w:t>Preparedness</w:t>
      </w:r>
      <w:r w:rsidRPr="00D20328">
        <w:rPr>
          <w:spacing w:val="-22"/>
        </w:rPr>
        <w:t xml:space="preserve"> </w:t>
      </w:r>
      <w:r w:rsidRPr="00D20328">
        <w:t>and</w:t>
      </w:r>
      <w:r w:rsidRPr="00D20328">
        <w:rPr>
          <w:spacing w:val="-22"/>
        </w:rPr>
        <w:t xml:space="preserve"> </w:t>
      </w:r>
      <w:r w:rsidRPr="00D20328">
        <w:t>Response</w:t>
      </w:r>
      <w:bookmarkEnd w:id="102"/>
      <w:bookmarkEnd w:id="103"/>
      <w:bookmarkEnd w:id="104"/>
      <w:bookmarkEnd w:id="105"/>
      <w:bookmarkEnd w:id="106"/>
      <w:bookmarkEnd w:id="107"/>
    </w:p>
    <w:p w14:paraId="4A2A02B6" w14:textId="139DB33F" w:rsidR="008F3559" w:rsidRDefault="008F3559" w:rsidP="006A2E0C">
      <w:pPr>
        <w:pStyle w:val="ListParagraph"/>
        <w:numPr>
          <w:ilvl w:val="0"/>
          <w:numId w:val="10"/>
        </w:numPr>
      </w:pPr>
      <w:r w:rsidRPr="00D20328">
        <w:t>Agencies should participate in community-wide d</w:t>
      </w:r>
      <w:r>
        <w:t>isaster preparedness e</w:t>
      </w:r>
      <w:r w:rsidRPr="00D20328">
        <w:t>fforts</w:t>
      </w:r>
      <w:r w:rsidR="008D0525">
        <w:t>, including training and drills</w:t>
      </w:r>
      <w:r>
        <w:t>.</w:t>
      </w:r>
    </w:p>
    <w:p w14:paraId="48B6CF9E" w14:textId="77777777" w:rsidR="00E07FF5" w:rsidRDefault="00E07FF5" w:rsidP="00E07FF5">
      <w:pPr>
        <w:pStyle w:val="Heading4"/>
        <w:ind w:firstLine="360"/>
        <w:rPr>
          <w:rFonts w:eastAsia="Calibri" w:hAnsi="Calibri" w:cs="Calibri"/>
          <w:szCs w:val="24"/>
        </w:rPr>
      </w:pPr>
      <w:r>
        <w:t>Standards for Program Facilities</w:t>
      </w:r>
    </w:p>
    <w:p w14:paraId="2847BAFD" w14:textId="77777777" w:rsidR="00E07FF5" w:rsidRDefault="008F3559" w:rsidP="006A2E0C">
      <w:pPr>
        <w:pStyle w:val="ListParagraph"/>
        <w:numPr>
          <w:ilvl w:val="0"/>
          <w:numId w:val="10"/>
        </w:numPr>
      </w:pPr>
      <w:r w:rsidRPr="00D20328">
        <w:t>The program mitigates earthquake hazards by anchoring cases</w:t>
      </w:r>
      <w:r w:rsidRPr="00D20328">
        <w:rPr>
          <w:spacing w:val="-19"/>
        </w:rPr>
        <w:t xml:space="preserve"> </w:t>
      </w:r>
      <w:r w:rsidRPr="00D20328">
        <w:t>and</w:t>
      </w:r>
      <w:r w:rsidRPr="00D20328">
        <w:rPr>
          <w:spacing w:val="-3"/>
        </w:rPr>
        <w:t xml:space="preserve"> </w:t>
      </w:r>
      <w:r w:rsidRPr="00D20328">
        <w:t>file cabinets and eliminating falling</w:t>
      </w:r>
      <w:r w:rsidRPr="00D20328">
        <w:rPr>
          <w:spacing w:val="-19"/>
        </w:rPr>
        <w:t xml:space="preserve"> </w:t>
      </w:r>
      <w:r w:rsidRPr="00D20328">
        <w:t>hazards.</w:t>
      </w:r>
    </w:p>
    <w:p w14:paraId="62DD4689" w14:textId="77777777" w:rsidR="00E07FF5" w:rsidRPr="00E07FF5" w:rsidRDefault="008F3559" w:rsidP="006A2E0C">
      <w:pPr>
        <w:pStyle w:val="ListParagraph"/>
        <w:numPr>
          <w:ilvl w:val="0"/>
          <w:numId w:val="10"/>
        </w:numPr>
      </w:pPr>
      <w:r w:rsidRPr="00E07FF5">
        <w:rPr>
          <w:rFonts w:ascii="Open Sans SemiBold" w:hAnsi="Open Sans SemiBold"/>
          <w:b/>
          <w:bCs/>
        </w:rPr>
        <w:t>Basic &amp; Service Enriched Shelter Standard:</w:t>
      </w:r>
      <w:r>
        <w:t xml:space="preserve"> The program has a plan b</w:t>
      </w:r>
      <w:r w:rsidRPr="00D20328">
        <w:t>ased</w:t>
      </w:r>
      <w:r w:rsidRPr="00E07FF5">
        <w:rPr>
          <w:spacing w:val="-4"/>
        </w:rPr>
        <w:t xml:space="preserve"> </w:t>
      </w:r>
      <w:r w:rsidRPr="00D20328">
        <w:t>on</w:t>
      </w:r>
      <w:r w:rsidRPr="00E07FF5">
        <w:rPr>
          <w:spacing w:val="-1"/>
        </w:rPr>
        <w:t xml:space="preserve"> </w:t>
      </w:r>
      <w:r>
        <w:t>the Standardized Emergency Management System (SEMS) - a</w:t>
      </w:r>
      <w:r w:rsidRPr="00D20328">
        <w:t xml:space="preserve"> local, state, and federally-mandated system to respond </w:t>
      </w:r>
      <w:r>
        <w:t>to earthquakes, fires, floods, and</w:t>
      </w:r>
      <w:r w:rsidRPr="00D20328">
        <w:t xml:space="preserve"> other</w:t>
      </w:r>
      <w:r w:rsidRPr="00E07FF5">
        <w:rPr>
          <w:spacing w:val="-22"/>
        </w:rPr>
        <w:t xml:space="preserve"> </w:t>
      </w:r>
      <w:r w:rsidRPr="00D20328">
        <w:t>disasters.</w:t>
      </w:r>
      <w:bookmarkStart w:id="108" w:name="_TOC_250010"/>
      <w:bookmarkEnd w:id="29"/>
    </w:p>
    <w:p w14:paraId="5DE7F2AC" w14:textId="77777777" w:rsidR="00E07FF5" w:rsidRDefault="00E07FF5" w:rsidP="00E07FF5">
      <w:pPr>
        <w:pStyle w:val="Heading2"/>
        <w:numPr>
          <w:ilvl w:val="0"/>
          <w:numId w:val="5"/>
        </w:numPr>
        <w:ind w:left="360"/>
      </w:pPr>
      <w:bookmarkStart w:id="109" w:name="_Toc325534473"/>
      <w:bookmarkStart w:id="110" w:name="_Toc325535287"/>
      <w:bookmarkStart w:id="111" w:name="_Toc80964681"/>
      <w:r>
        <w:t>Food</w:t>
      </w:r>
      <w:r>
        <w:rPr>
          <w:spacing w:val="-5"/>
        </w:rPr>
        <w:t xml:space="preserve"> </w:t>
      </w:r>
      <w:r>
        <w:t>Services</w:t>
      </w:r>
      <w:bookmarkEnd w:id="109"/>
      <w:bookmarkEnd w:id="110"/>
      <w:bookmarkEnd w:id="111"/>
    </w:p>
    <w:p w14:paraId="2655A8D2" w14:textId="77777777" w:rsidR="00E07FF5" w:rsidRDefault="00E07FF5" w:rsidP="00E07FF5">
      <w:pPr>
        <w:ind w:left="360"/>
      </w:pPr>
      <w:r>
        <w:t>All programs that provide food services on site must comply with the following</w:t>
      </w:r>
      <w:r>
        <w:rPr>
          <w:spacing w:val="-18"/>
        </w:rPr>
        <w:t xml:space="preserve"> </w:t>
      </w:r>
      <w:r>
        <w:t>standards.</w:t>
      </w:r>
    </w:p>
    <w:p w14:paraId="3F3A4F30" w14:textId="5A4B8215" w:rsidR="00E07FF5" w:rsidRDefault="00E07FF5" w:rsidP="006A2E0C">
      <w:pPr>
        <w:pStyle w:val="ListParagraph"/>
        <w:numPr>
          <w:ilvl w:val="0"/>
          <w:numId w:val="53"/>
        </w:numPr>
        <w:ind w:left="1080"/>
      </w:pPr>
      <w:r>
        <w:t xml:space="preserve">If a </w:t>
      </w:r>
      <w:r w:rsidRPr="00537ECF">
        <w:rPr>
          <w:spacing w:val="-1"/>
        </w:rPr>
        <w:t>program</w:t>
      </w:r>
      <w:r>
        <w:t xml:space="preserve"> </w:t>
      </w:r>
      <w:r w:rsidRPr="00537ECF">
        <w:rPr>
          <w:spacing w:val="-1"/>
        </w:rPr>
        <w:t>provides</w:t>
      </w:r>
      <w:r>
        <w:t xml:space="preserve"> meals, they must </w:t>
      </w:r>
      <w:r w:rsidRPr="00537ECF">
        <w:rPr>
          <w:spacing w:val="-1"/>
        </w:rPr>
        <w:t>be</w:t>
      </w:r>
      <w:r w:rsidRPr="00537ECF">
        <w:rPr>
          <w:spacing w:val="9"/>
        </w:rPr>
        <w:t xml:space="preserve"> </w:t>
      </w:r>
      <w:r w:rsidRPr="00537ECF">
        <w:rPr>
          <w:spacing w:val="-1"/>
        </w:rPr>
        <w:t>well-balanced</w:t>
      </w:r>
      <w:r w:rsidRPr="00537ECF">
        <w:rPr>
          <w:spacing w:val="2"/>
        </w:rPr>
        <w:t xml:space="preserve"> </w:t>
      </w:r>
      <w:r>
        <w:t xml:space="preserve">and nutritious. The meals may be provided either directly or </w:t>
      </w:r>
      <w:r w:rsidR="00003071">
        <w:t>through</w:t>
      </w:r>
      <w:r>
        <w:t xml:space="preserve"> a contractual arrangement.</w:t>
      </w:r>
    </w:p>
    <w:p w14:paraId="3AFCC88B" w14:textId="77777777" w:rsidR="00E07FF5" w:rsidRDefault="00E07FF5" w:rsidP="006A2E0C">
      <w:pPr>
        <w:pStyle w:val="ListParagraph"/>
        <w:numPr>
          <w:ilvl w:val="0"/>
          <w:numId w:val="53"/>
        </w:numPr>
        <w:ind w:left="1080"/>
      </w:pPr>
      <w:r>
        <w:t>All health codes will be observed in the preparation and storage of</w:t>
      </w:r>
      <w:r>
        <w:rPr>
          <w:spacing w:val="4"/>
        </w:rPr>
        <w:t xml:space="preserve"> </w:t>
      </w:r>
      <w:r>
        <w:t>food.</w:t>
      </w:r>
    </w:p>
    <w:p w14:paraId="0EA649C0" w14:textId="77777777" w:rsidR="00E07FF5" w:rsidRDefault="00E07FF5" w:rsidP="00E07FF5">
      <w:pPr>
        <w:pStyle w:val="Heading4"/>
        <w:ind w:firstLine="720"/>
        <w:rPr>
          <w:rFonts w:eastAsia="Calibri" w:hAnsi="Calibri" w:cs="Calibri"/>
          <w:szCs w:val="24"/>
        </w:rPr>
      </w:pPr>
      <w:r>
        <w:t>Preferred Practice Recommended</w:t>
      </w:r>
      <w:r>
        <w:rPr>
          <w:spacing w:val="-21"/>
        </w:rPr>
        <w:t xml:space="preserve"> </w:t>
      </w:r>
      <w:r>
        <w:t>Standards</w:t>
      </w:r>
    </w:p>
    <w:p w14:paraId="1C6808A5" w14:textId="77777777" w:rsidR="00E07FF5" w:rsidRPr="00D55348" w:rsidRDefault="00E07FF5" w:rsidP="006A2E0C">
      <w:pPr>
        <w:pStyle w:val="ListParagraph"/>
        <w:numPr>
          <w:ilvl w:val="0"/>
          <w:numId w:val="53"/>
        </w:numPr>
        <w:ind w:left="1080"/>
      </w:pPr>
      <w:r>
        <w:rPr>
          <w:spacing w:val="-1"/>
        </w:rPr>
        <w:t>Programs</w:t>
      </w:r>
      <w:r>
        <w:t xml:space="preserve"> providing </w:t>
      </w:r>
      <w:r>
        <w:rPr>
          <w:spacing w:val="-1"/>
        </w:rPr>
        <w:t>food</w:t>
      </w:r>
      <w:r>
        <w:t xml:space="preserve"> </w:t>
      </w:r>
      <w:r>
        <w:rPr>
          <w:spacing w:val="-1"/>
        </w:rPr>
        <w:t>services</w:t>
      </w:r>
      <w:r>
        <w:t xml:space="preserve"> </w:t>
      </w:r>
      <w:r>
        <w:rPr>
          <w:spacing w:val="-1"/>
        </w:rPr>
        <w:t>should</w:t>
      </w:r>
      <w:r>
        <w:t xml:space="preserve"> make a reasonable effort to meet medically appropriate dietary needs of all </w:t>
      </w:r>
      <w:r w:rsidR="004276C6">
        <w:t>client</w:t>
      </w:r>
      <w:r>
        <w:t>s as prescribed by appropriate medical or dental</w:t>
      </w:r>
      <w:r>
        <w:rPr>
          <w:spacing w:val="-27"/>
        </w:rPr>
        <w:t xml:space="preserve"> </w:t>
      </w:r>
      <w:r>
        <w:t>personnel.</w:t>
      </w:r>
    </w:p>
    <w:p w14:paraId="5E2056C4" w14:textId="77777777" w:rsidR="00E07FF5" w:rsidRDefault="00E07FF5" w:rsidP="006A2E0C">
      <w:pPr>
        <w:pStyle w:val="ListParagraph"/>
        <w:numPr>
          <w:ilvl w:val="0"/>
          <w:numId w:val="53"/>
        </w:numPr>
        <w:ind w:left="1080"/>
      </w:pPr>
      <w:r>
        <w:rPr>
          <w:spacing w:val="-1"/>
        </w:rPr>
        <w:t>Programs</w:t>
      </w:r>
      <w:r>
        <w:t xml:space="preserve"> </w:t>
      </w:r>
      <w:r>
        <w:rPr>
          <w:spacing w:val="-1"/>
        </w:rPr>
        <w:t>providing</w:t>
      </w:r>
      <w:r>
        <w:t xml:space="preserve"> </w:t>
      </w:r>
      <w:r>
        <w:rPr>
          <w:spacing w:val="-1"/>
        </w:rPr>
        <w:t>food</w:t>
      </w:r>
      <w:r>
        <w:t xml:space="preserve"> </w:t>
      </w:r>
      <w:r>
        <w:rPr>
          <w:spacing w:val="-1"/>
        </w:rPr>
        <w:t>services</w:t>
      </w:r>
      <w:r>
        <w:t xml:space="preserve"> </w:t>
      </w:r>
      <w:r>
        <w:rPr>
          <w:spacing w:val="-1"/>
        </w:rPr>
        <w:t>on-site</w:t>
      </w:r>
      <w:r>
        <w:t xml:space="preserve"> </w:t>
      </w:r>
      <w:r>
        <w:rPr>
          <w:spacing w:val="-1"/>
        </w:rPr>
        <w:t>should</w:t>
      </w:r>
      <w:r>
        <w:rPr>
          <w:spacing w:val="9"/>
        </w:rPr>
        <w:t xml:space="preserve"> </w:t>
      </w:r>
      <w:r>
        <w:rPr>
          <w:spacing w:val="-1"/>
        </w:rPr>
        <w:t>provide</w:t>
      </w:r>
      <w:r>
        <w:rPr>
          <w:spacing w:val="2"/>
        </w:rPr>
        <w:t xml:space="preserve"> </w:t>
      </w:r>
      <w:r>
        <w:rPr>
          <w:spacing w:val="-1"/>
        </w:rPr>
        <w:t xml:space="preserve">food </w:t>
      </w:r>
      <w:r>
        <w:t>buying and menu planning by a staff member, consultant or volunteer knowledgeable in</w:t>
      </w:r>
      <w:r>
        <w:rPr>
          <w:spacing w:val="-14"/>
        </w:rPr>
        <w:t xml:space="preserve"> </w:t>
      </w:r>
      <w:r>
        <w:t>nutrition.</w:t>
      </w:r>
    </w:p>
    <w:p w14:paraId="19AD7938" w14:textId="77777777" w:rsidR="00E07FF5" w:rsidRDefault="00E07FF5" w:rsidP="00E07FF5">
      <w:pPr>
        <w:pStyle w:val="Heading2"/>
        <w:numPr>
          <w:ilvl w:val="0"/>
          <w:numId w:val="5"/>
        </w:numPr>
        <w:ind w:left="360"/>
      </w:pPr>
      <w:bookmarkStart w:id="112" w:name="_Toc325534474"/>
      <w:bookmarkStart w:id="113" w:name="_Toc325535288"/>
      <w:bookmarkStart w:id="114" w:name="_Toc80964682"/>
      <w:r>
        <w:t>Transportation</w:t>
      </w:r>
      <w:r>
        <w:rPr>
          <w:spacing w:val="-8"/>
        </w:rPr>
        <w:t xml:space="preserve"> </w:t>
      </w:r>
      <w:r>
        <w:t>Services</w:t>
      </w:r>
      <w:bookmarkEnd w:id="112"/>
      <w:bookmarkEnd w:id="113"/>
      <w:bookmarkEnd w:id="114"/>
    </w:p>
    <w:p w14:paraId="2F100EEB" w14:textId="77777777" w:rsidR="00E07FF5" w:rsidRPr="00733314" w:rsidRDefault="00E07FF5" w:rsidP="00E07FF5">
      <w:pPr>
        <w:ind w:left="360"/>
      </w:pPr>
      <w:r>
        <w:t>All programs providing transportation services with agency vehicles must comply with the following</w:t>
      </w:r>
      <w:r>
        <w:rPr>
          <w:spacing w:val="-21"/>
        </w:rPr>
        <w:t xml:space="preserve"> </w:t>
      </w:r>
      <w:r>
        <w:t>standards.</w:t>
      </w:r>
    </w:p>
    <w:p w14:paraId="16192258" w14:textId="77777777" w:rsidR="00E07FF5" w:rsidRPr="00D55348" w:rsidRDefault="00E07FF5" w:rsidP="006A2E0C">
      <w:pPr>
        <w:pStyle w:val="ListParagraph"/>
        <w:numPr>
          <w:ilvl w:val="0"/>
          <w:numId w:val="54"/>
        </w:numPr>
        <w:ind w:left="1080"/>
      </w:pPr>
      <w:r w:rsidRPr="00D55348">
        <w:rPr>
          <w:spacing w:val="-1"/>
        </w:rPr>
        <w:lastRenderedPageBreak/>
        <w:t>The</w:t>
      </w:r>
      <w:r>
        <w:t xml:space="preserve"> </w:t>
      </w:r>
      <w:r w:rsidRPr="00D55348">
        <w:rPr>
          <w:spacing w:val="-1"/>
        </w:rPr>
        <w:t>program</w:t>
      </w:r>
      <w:r>
        <w:t xml:space="preserve"> </w:t>
      </w:r>
      <w:r w:rsidRPr="00D55348">
        <w:rPr>
          <w:spacing w:val="-1"/>
        </w:rPr>
        <w:t>has</w:t>
      </w:r>
      <w:r>
        <w:t xml:space="preserve"> written </w:t>
      </w:r>
      <w:r w:rsidRPr="00D55348">
        <w:rPr>
          <w:spacing w:val="-1"/>
        </w:rPr>
        <w:t>policies</w:t>
      </w:r>
      <w:r>
        <w:t xml:space="preserve"> and </w:t>
      </w:r>
      <w:r w:rsidRPr="00D55348">
        <w:rPr>
          <w:spacing w:val="-1"/>
        </w:rPr>
        <w:t>procedures</w:t>
      </w:r>
      <w:r>
        <w:t xml:space="preserve"> that guide</w:t>
      </w:r>
      <w:r w:rsidRPr="00D55348">
        <w:rPr>
          <w:spacing w:val="4"/>
        </w:rPr>
        <w:t xml:space="preserve"> </w:t>
      </w:r>
      <w:r>
        <w:t>the</w:t>
      </w:r>
      <w:r w:rsidRPr="00D55348">
        <w:rPr>
          <w:spacing w:val="-1"/>
        </w:rPr>
        <w:t xml:space="preserve"> use </w:t>
      </w:r>
      <w:r>
        <w:t>and maintenance of agency motor vehicles used for client</w:t>
      </w:r>
      <w:r w:rsidRPr="00D55348">
        <w:rPr>
          <w:spacing w:val="-12"/>
        </w:rPr>
        <w:t xml:space="preserve"> </w:t>
      </w:r>
      <w:r>
        <w:t>transportation.</w:t>
      </w:r>
    </w:p>
    <w:p w14:paraId="5D473CB2" w14:textId="77777777" w:rsidR="00E07FF5" w:rsidRPr="00D55348" w:rsidRDefault="00E07FF5" w:rsidP="006A2E0C">
      <w:pPr>
        <w:pStyle w:val="ListParagraph"/>
        <w:numPr>
          <w:ilvl w:val="0"/>
          <w:numId w:val="54"/>
        </w:numPr>
        <w:ind w:left="1080"/>
      </w:pPr>
      <w:r>
        <w:t xml:space="preserve">If the </w:t>
      </w:r>
      <w:r>
        <w:rPr>
          <w:spacing w:val="-1"/>
        </w:rPr>
        <w:t>program</w:t>
      </w:r>
      <w:r>
        <w:t xml:space="preserve"> </w:t>
      </w:r>
      <w:r>
        <w:rPr>
          <w:spacing w:val="-1"/>
        </w:rPr>
        <w:t>serves</w:t>
      </w:r>
      <w:r>
        <w:t xml:space="preserve"> </w:t>
      </w:r>
      <w:r>
        <w:rPr>
          <w:spacing w:val="-1"/>
        </w:rPr>
        <w:t>people</w:t>
      </w:r>
      <w:r>
        <w:t xml:space="preserve"> with children, </w:t>
      </w:r>
      <w:r>
        <w:rPr>
          <w:spacing w:val="-1"/>
        </w:rPr>
        <w:t>it</w:t>
      </w:r>
      <w:r>
        <w:t xml:space="preserve"> must</w:t>
      </w:r>
      <w:r>
        <w:rPr>
          <w:spacing w:val="2"/>
        </w:rPr>
        <w:t xml:space="preserve"> </w:t>
      </w:r>
      <w:r>
        <w:rPr>
          <w:spacing w:val="-1"/>
        </w:rPr>
        <w:t>have</w:t>
      </w:r>
      <w:r>
        <w:t xml:space="preserve"> </w:t>
      </w:r>
      <w:r>
        <w:rPr>
          <w:spacing w:val="-1"/>
        </w:rPr>
        <w:t xml:space="preserve">sufficient </w:t>
      </w:r>
      <w:r>
        <w:t>car seats and booster seats for infants and toddlers, and children 6 years or younger and/or 80 pounds or below and must use them in a manner complying with existing law when infants, toddlers, and children are being transported.</w:t>
      </w:r>
    </w:p>
    <w:p w14:paraId="10F05162" w14:textId="77777777" w:rsidR="00E07FF5" w:rsidRPr="00D55348" w:rsidRDefault="00E07FF5" w:rsidP="006A2E0C">
      <w:pPr>
        <w:pStyle w:val="ListParagraph"/>
        <w:numPr>
          <w:ilvl w:val="0"/>
          <w:numId w:val="54"/>
        </w:numPr>
        <w:ind w:left="1080"/>
      </w:pPr>
      <w:r>
        <w:t xml:space="preserve">All vehicles </w:t>
      </w:r>
      <w:r>
        <w:rPr>
          <w:spacing w:val="-1"/>
        </w:rPr>
        <w:t>(personal</w:t>
      </w:r>
      <w:r>
        <w:t xml:space="preserve"> and agency) </w:t>
      </w:r>
      <w:r>
        <w:rPr>
          <w:spacing w:val="-1"/>
        </w:rPr>
        <w:t>used</w:t>
      </w:r>
      <w:r>
        <w:t xml:space="preserve"> </w:t>
      </w:r>
      <w:r>
        <w:rPr>
          <w:spacing w:val="-1"/>
        </w:rPr>
        <w:t>for</w:t>
      </w:r>
      <w:r>
        <w:t xml:space="preserve"> transportation are</w:t>
      </w:r>
      <w:r>
        <w:rPr>
          <w:spacing w:val="-3"/>
        </w:rPr>
        <w:t xml:space="preserve"> </w:t>
      </w:r>
      <w:r>
        <w:rPr>
          <w:spacing w:val="-1"/>
        </w:rPr>
        <w:t>fully</w:t>
      </w:r>
      <w:r>
        <w:t xml:space="preserve"> and adequately insured, operated only by licensed drivers, and have up-to-date registration. All drivers and passengers must use seat belts, as required by law.</w:t>
      </w:r>
    </w:p>
    <w:p w14:paraId="6E6ED279" w14:textId="77777777" w:rsidR="00E07FF5" w:rsidRPr="00D55348" w:rsidRDefault="00E07FF5" w:rsidP="006A2E0C">
      <w:pPr>
        <w:pStyle w:val="ListParagraph"/>
        <w:numPr>
          <w:ilvl w:val="0"/>
          <w:numId w:val="54"/>
        </w:numPr>
        <w:ind w:left="1080"/>
      </w:pPr>
      <w:r>
        <w:t xml:space="preserve">Mass transport vehicles receive, at a minimum, an annual </w:t>
      </w:r>
      <w:r>
        <w:rPr>
          <w:spacing w:val="-1"/>
        </w:rPr>
        <w:t>safety</w:t>
      </w:r>
      <w:r>
        <w:rPr>
          <w:spacing w:val="-6"/>
        </w:rPr>
        <w:t xml:space="preserve"> </w:t>
      </w:r>
      <w:r>
        <w:rPr>
          <w:spacing w:val="-1"/>
        </w:rPr>
        <w:t>inspection</w:t>
      </w:r>
      <w:r>
        <w:rPr>
          <w:spacing w:val="1"/>
        </w:rPr>
        <w:t xml:space="preserve"> </w:t>
      </w:r>
      <w:r>
        <w:rPr>
          <w:spacing w:val="-1"/>
        </w:rPr>
        <w:t xml:space="preserve">by </w:t>
      </w:r>
      <w:r>
        <w:t>qualified individuals. Documentation of immediate completion of safety repairs is kept on</w:t>
      </w:r>
      <w:r>
        <w:rPr>
          <w:spacing w:val="-11"/>
        </w:rPr>
        <w:t xml:space="preserve"> </w:t>
      </w:r>
      <w:r>
        <w:t>file.</w:t>
      </w:r>
    </w:p>
    <w:p w14:paraId="462DED3A" w14:textId="1FDF65F2" w:rsidR="007E0AD3" w:rsidRPr="007E0AD3" w:rsidRDefault="00E07FF5" w:rsidP="006A2E0C">
      <w:pPr>
        <w:pStyle w:val="ListParagraph"/>
        <w:numPr>
          <w:ilvl w:val="0"/>
          <w:numId w:val="54"/>
        </w:numPr>
        <w:ind w:left="1080"/>
      </w:pPr>
      <w:r>
        <w:rPr>
          <w:spacing w:val="-1"/>
        </w:rPr>
        <w:t>Programs</w:t>
      </w:r>
      <w:r>
        <w:t xml:space="preserve"> that </w:t>
      </w:r>
      <w:r>
        <w:rPr>
          <w:spacing w:val="-1"/>
        </w:rPr>
        <w:t>provide</w:t>
      </w:r>
      <w:r>
        <w:t xml:space="preserve"> transportation make </w:t>
      </w:r>
      <w:r>
        <w:rPr>
          <w:spacing w:val="-1"/>
        </w:rPr>
        <w:t>provisions</w:t>
      </w:r>
      <w:r>
        <w:rPr>
          <w:spacing w:val="3"/>
        </w:rPr>
        <w:t xml:space="preserve"> </w:t>
      </w:r>
      <w:r>
        <w:rPr>
          <w:spacing w:val="-1"/>
        </w:rPr>
        <w:t>for</w:t>
      </w:r>
      <w:r>
        <w:t xml:space="preserve"> clients who need vehicles that are wheelchair</w:t>
      </w:r>
      <w:r>
        <w:rPr>
          <w:spacing w:val="-9"/>
        </w:rPr>
        <w:t xml:space="preserve"> </w:t>
      </w:r>
      <w:r>
        <w:t>accessible.</w:t>
      </w:r>
      <w:bookmarkStart w:id="115" w:name="_Toc451525012"/>
      <w:bookmarkStart w:id="116" w:name="_Toc325532949"/>
      <w:bookmarkStart w:id="117" w:name="_Toc325534475"/>
      <w:r w:rsidR="007E0AD3">
        <w:t xml:space="preserve"> </w:t>
      </w:r>
    </w:p>
    <w:p w14:paraId="6AF2B238" w14:textId="77777777" w:rsidR="005775E0" w:rsidRDefault="00CC38DE" w:rsidP="00CC38DE">
      <w:pPr>
        <w:pStyle w:val="Heading1"/>
      </w:pPr>
      <w:bookmarkStart w:id="118" w:name="_Toc325535289"/>
      <w:bookmarkStart w:id="119" w:name="_Toc80964683"/>
      <w:r>
        <w:t xml:space="preserve">B.  </w:t>
      </w:r>
      <w:r w:rsidR="005775E0">
        <w:t>Pro</w:t>
      </w:r>
      <w:r w:rsidR="00D20328">
        <w:t xml:space="preserve">cedures to Protect Participant </w:t>
      </w:r>
      <w:r w:rsidR="005775E0">
        <w:t>Rights</w:t>
      </w:r>
      <w:bookmarkEnd w:id="108"/>
      <w:bookmarkEnd w:id="115"/>
      <w:bookmarkEnd w:id="116"/>
      <w:bookmarkEnd w:id="117"/>
      <w:bookmarkEnd w:id="118"/>
      <w:bookmarkEnd w:id="119"/>
    </w:p>
    <w:p w14:paraId="7BABFA9D" w14:textId="77777777" w:rsidR="005775E0" w:rsidRDefault="005775E0" w:rsidP="006A2E0C">
      <w:pPr>
        <w:pStyle w:val="Heading2"/>
        <w:numPr>
          <w:ilvl w:val="0"/>
          <w:numId w:val="117"/>
        </w:numPr>
      </w:pPr>
      <w:bookmarkStart w:id="120" w:name="_TOC_250009"/>
      <w:bookmarkStart w:id="121" w:name="_Toc451525013"/>
      <w:bookmarkStart w:id="122" w:name="_Toc325532950"/>
      <w:bookmarkStart w:id="123" w:name="_Toc325534476"/>
      <w:bookmarkStart w:id="124" w:name="_Toc325535290"/>
      <w:bookmarkStart w:id="125" w:name="_Toc80964684"/>
      <w:r>
        <w:t>Basic</w:t>
      </w:r>
      <w:r>
        <w:rPr>
          <w:spacing w:val="-4"/>
        </w:rPr>
        <w:t xml:space="preserve"> </w:t>
      </w:r>
      <w:r>
        <w:t>Rights</w:t>
      </w:r>
      <w:bookmarkEnd w:id="120"/>
      <w:bookmarkEnd w:id="121"/>
      <w:bookmarkEnd w:id="122"/>
      <w:bookmarkEnd w:id="123"/>
      <w:bookmarkEnd w:id="124"/>
      <w:bookmarkEnd w:id="125"/>
    </w:p>
    <w:p w14:paraId="0FBA4503" w14:textId="5D08F284" w:rsidR="005775E0" w:rsidRPr="0089190A" w:rsidRDefault="005775E0" w:rsidP="006A2E0C">
      <w:pPr>
        <w:pStyle w:val="ListParagraph"/>
        <w:numPr>
          <w:ilvl w:val="1"/>
          <w:numId w:val="118"/>
        </w:numPr>
        <w:rPr>
          <w:szCs w:val="20"/>
        </w:rPr>
      </w:pPr>
      <w:r w:rsidRPr="0089190A">
        <w:rPr>
          <w:szCs w:val="20"/>
        </w:rPr>
        <w:t>Providers of shelter</w:t>
      </w:r>
      <w:r w:rsidR="00474468">
        <w:rPr>
          <w:szCs w:val="20"/>
        </w:rPr>
        <w:t>, housing</w:t>
      </w:r>
      <w:r w:rsidR="005968ED">
        <w:rPr>
          <w:szCs w:val="20"/>
        </w:rPr>
        <w:t>,</w:t>
      </w:r>
      <w:r w:rsidRPr="0089190A">
        <w:rPr>
          <w:szCs w:val="20"/>
        </w:rPr>
        <w:t xml:space="preserve"> and services to the homeless must protect the</w:t>
      </w:r>
      <w:r w:rsidRPr="0089190A">
        <w:rPr>
          <w:spacing w:val="-28"/>
          <w:szCs w:val="20"/>
        </w:rPr>
        <w:t xml:space="preserve"> </w:t>
      </w:r>
      <w:r w:rsidRPr="0089190A">
        <w:rPr>
          <w:szCs w:val="20"/>
        </w:rPr>
        <w:t>rights</w:t>
      </w:r>
      <w:r w:rsidRPr="0089190A">
        <w:rPr>
          <w:spacing w:val="-3"/>
          <w:szCs w:val="20"/>
        </w:rPr>
        <w:t xml:space="preserve"> </w:t>
      </w:r>
      <w:r w:rsidRPr="0089190A">
        <w:rPr>
          <w:szCs w:val="20"/>
        </w:rPr>
        <w:t>and dignity of the individual or family served in all phases of service delivery. At a minimum, providers must afford each client the following rights and protections. Clients must be permitted to exercise these rights without fear of reprisal.</w:t>
      </w:r>
    </w:p>
    <w:p w14:paraId="77F62DD2" w14:textId="77777777" w:rsidR="005775E0" w:rsidRPr="0089190A" w:rsidRDefault="005775E0" w:rsidP="006A2E0C">
      <w:pPr>
        <w:pStyle w:val="ListParagraph"/>
        <w:numPr>
          <w:ilvl w:val="1"/>
          <w:numId w:val="118"/>
        </w:numPr>
        <w:rPr>
          <w:rFonts w:eastAsia="Calibri" w:cs="Calibri"/>
          <w:szCs w:val="20"/>
        </w:rPr>
      </w:pPr>
      <w:r w:rsidRPr="0089190A">
        <w:rPr>
          <w:szCs w:val="20"/>
        </w:rPr>
        <w:t xml:space="preserve">All shelter </w:t>
      </w:r>
      <w:r w:rsidR="004276C6">
        <w:rPr>
          <w:szCs w:val="20"/>
        </w:rPr>
        <w:t>client</w:t>
      </w:r>
      <w:r w:rsidRPr="0089190A">
        <w:rPr>
          <w:szCs w:val="20"/>
        </w:rPr>
        <w:t>s are entitled to enjoy a safe and healthful environment in the shelter or</w:t>
      </w:r>
      <w:r w:rsidRPr="0089190A">
        <w:rPr>
          <w:spacing w:val="-20"/>
          <w:szCs w:val="20"/>
        </w:rPr>
        <w:t xml:space="preserve"> </w:t>
      </w:r>
      <w:r w:rsidRPr="0089190A">
        <w:rPr>
          <w:szCs w:val="20"/>
        </w:rPr>
        <w:t>program.</w:t>
      </w:r>
    </w:p>
    <w:p w14:paraId="3A48D829" w14:textId="77777777" w:rsidR="005775E0" w:rsidRPr="0089190A" w:rsidRDefault="005775E0" w:rsidP="006A2E0C">
      <w:pPr>
        <w:pStyle w:val="ListParagraph"/>
        <w:numPr>
          <w:ilvl w:val="1"/>
          <w:numId w:val="118"/>
        </w:numPr>
        <w:rPr>
          <w:rFonts w:eastAsia="Calibri" w:cs="Calibri"/>
          <w:szCs w:val="20"/>
        </w:rPr>
      </w:pPr>
      <w:r w:rsidRPr="0089190A">
        <w:rPr>
          <w:szCs w:val="20"/>
        </w:rPr>
        <w:t>All program clients are entitled to be treated in a manner that respects their dignity and</w:t>
      </w:r>
      <w:r w:rsidRPr="0089190A">
        <w:rPr>
          <w:spacing w:val="-22"/>
          <w:szCs w:val="20"/>
        </w:rPr>
        <w:t xml:space="preserve"> </w:t>
      </w:r>
      <w:r w:rsidRPr="0089190A">
        <w:rPr>
          <w:szCs w:val="20"/>
        </w:rPr>
        <w:t>individuality.</w:t>
      </w:r>
    </w:p>
    <w:p w14:paraId="179974F0" w14:textId="77777777" w:rsidR="005775E0" w:rsidRPr="0089190A" w:rsidRDefault="005775E0" w:rsidP="006A2E0C">
      <w:pPr>
        <w:pStyle w:val="ListParagraph"/>
        <w:numPr>
          <w:ilvl w:val="1"/>
          <w:numId w:val="118"/>
        </w:numPr>
        <w:rPr>
          <w:rFonts w:eastAsia="Calibri" w:cs="Calibri"/>
          <w:szCs w:val="20"/>
        </w:rPr>
      </w:pPr>
      <w:r w:rsidRPr="0089190A">
        <w:rPr>
          <w:szCs w:val="20"/>
        </w:rPr>
        <w:t>All program clients with disabilities are entitled to reasonable accommodations under fair housing laws when such</w:t>
      </w:r>
      <w:r w:rsidRPr="0089190A">
        <w:rPr>
          <w:spacing w:val="-21"/>
          <w:szCs w:val="20"/>
        </w:rPr>
        <w:t xml:space="preserve"> </w:t>
      </w:r>
      <w:r w:rsidRPr="0089190A">
        <w:rPr>
          <w:szCs w:val="20"/>
        </w:rPr>
        <w:t>accommodations are necessary because of their</w:t>
      </w:r>
      <w:r w:rsidRPr="0089190A">
        <w:rPr>
          <w:spacing w:val="-25"/>
          <w:szCs w:val="20"/>
        </w:rPr>
        <w:t xml:space="preserve"> </w:t>
      </w:r>
      <w:r w:rsidRPr="0089190A">
        <w:rPr>
          <w:szCs w:val="20"/>
        </w:rPr>
        <w:t>disability.</w:t>
      </w:r>
    </w:p>
    <w:p w14:paraId="7527DF12" w14:textId="77777777" w:rsidR="005775E0" w:rsidRPr="0089190A" w:rsidRDefault="005775E0" w:rsidP="006A2E0C">
      <w:pPr>
        <w:pStyle w:val="ListParagraph"/>
        <w:numPr>
          <w:ilvl w:val="1"/>
          <w:numId w:val="118"/>
        </w:numPr>
        <w:rPr>
          <w:rFonts w:eastAsia="Calibri" w:cs="Calibri"/>
          <w:szCs w:val="20"/>
        </w:rPr>
      </w:pPr>
      <w:r w:rsidRPr="0089190A">
        <w:rPr>
          <w:szCs w:val="20"/>
        </w:rPr>
        <w:t>All clients are entitled to remain in the program and not be involuntarily removed without reasonable notice, good cause, and just procedures.</w:t>
      </w:r>
    </w:p>
    <w:p w14:paraId="15A5A51C" w14:textId="0EDEF5EF" w:rsidR="005775E0" w:rsidRPr="0089190A" w:rsidRDefault="005775E0" w:rsidP="006A2E0C">
      <w:pPr>
        <w:pStyle w:val="ListParagraph"/>
        <w:numPr>
          <w:ilvl w:val="1"/>
          <w:numId w:val="118"/>
        </w:numPr>
        <w:rPr>
          <w:rFonts w:eastAsia="Calibri" w:cs="Calibri"/>
          <w:szCs w:val="20"/>
        </w:rPr>
      </w:pPr>
      <w:r w:rsidRPr="0089190A">
        <w:rPr>
          <w:szCs w:val="20"/>
        </w:rPr>
        <w:t>All program clients are entitled to just and standardized procedures for determining eligibility, admissions, sanctions and dismissals, and resolving</w:t>
      </w:r>
      <w:r w:rsidRPr="0089190A">
        <w:rPr>
          <w:spacing w:val="-2"/>
          <w:szCs w:val="20"/>
        </w:rPr>
        <w:t xml:space="preserve"> </w:t>
      </w:r>
      <w:r w:rsidRPr="0089190A">
        <w:rPr>
          <w:szCs w:val="20"/>
        </w:rPr>
        <w:t>grievances</w:t>
      </w:r>
      <w:r w:rsidR="005426EF">
        <w:rPr>
          <w:szCs w:val="20"/>
        </w:rPr>
        <w:t>.</w:t>
      </w:r>
    </w:p>
    <w:p w14:paraId="0EBBE87C" w14:textId="77777777" w:rsidR="005775E0" w:rsidRPr="0089190A" w:rsidRDefault="005775E0" w:rsidP="006A2E0C">
      <w:pPr>
        <w:pStyle w:val="ListParagraph"/>
        <w:numPr>
          <w:ilvl w:val="1"/>
          <w:numId w:val="118"/>
        </w:numPr>
        <w:rPr>
          <w:rFonts w:eastAsia="Calibri" w:cs="Calibri"/>
          <w:szCs w:val="20"/>
        </w:rPr>
      </w:pPr>
      <w:r w:rsidRPr="0089190A">
        <w:rPr>
          <w:szCs w:val="20"/>
        </w:rPr>
        <w:t>All program clients are entitled to reasonable privacy and confidential treatment of personal, social, financial, medical, mental and</w:t>
      </w:r>
      <w:r w:rsidRPr="0089190A">
        <w:rPr>
          <w:spacing w:val="-37"/>
          <w:szCs w:val="20"/>
        </w:rPr>
        <w:t xml:space="preserve"> </w:t>
      </w:r>
      <w:r w:rsidRPr="0089190A">
        <w:rPr>
          <w:szCs w:val="20"/>
        </w:rPr>
        <w:t xml:space="preserve">behavioral health records, except as necessary to further treatment, information and referral services and in compliance with the </w:t>
      </w:r>
      <w:r w:rsidR="004276C6">
        <w:rPr>
          <w:szCs w:val="20"/>
        </w:rPr>
        <w:t>client</w:t>
      </w:r>
      <w:r w:rsidRPr="0089190A">
        <w:rPr>
          <w:szCs w:val="20"/>
        </w:rPr>
        <w:t>'s consent to release</w:t>
      </w:r>
      <w:r w:rsidRPr="0089190A">
        <w:rPr>
          <w:spacing w:val="-13"/>
          <w:szCs w:val="20"/>
        </w:rPr>
        <w:t xml:space="preserve"> </w:t>
      </w:r>
      <w:r w:rsidRPr="0089190A">
        <w:rPr>
          <w:szCs w:val="20"/>
        </w:rPr>
        <w:t>information.</w:t>
      </w:r>
    </w:p>
    <w:p w14:paraId="59D29132" w14:textId="77777777" w:rsidR="005775E0" w:rsidRPr="00902330" w:rsidRDefault="005775E0" w:rsidP="006A2E0C">
      <w:pPr>
        <w:pStyle w:val="ListParagraph"/>
        <w:numPr>
          <w:ilvl w:val="1"/>
          <w:numId w:val="118"/>
        </w:numPr>
        <w:rPr>
          <w:rFonts w:eastAsia="Calibri" w:cs="Calibri"/>
          <w:szCs w:val="20"/>
        </w:rPr>
      </w:pPr>
      <w:r w:rsidRPr="0089190A">
        <w:rPr>
          <w:szCs w:val="20"/>
        </w:rPr>
        <w:t>All program clients are entitled to the full exercise of their civil, constitutional, and legal</w:t>
      </w:r>
      <w:r w:rsidRPr="0089190A">
        <w:rPr>
          <w:spacing w:val="-7"/>
          <w:szCs w:val="20"/>
        </w:rPr>
        <w:t xml:space="preserve"> </w:t>
      </w:r>
      <w:r w:rsidRPr="0089190A">
        <w:rPr>
          <w:szCs w:val="20"/>
        </w:rPr>
        <w:t>rights.</w:t>
      </w:r>
    </w:p>
    <w:p w14:paraId="7BE04CA4" w14:textId="1A522728" w:rsidR="005426EF" w:rsidRPr="00902330" w:rsidRDefault="00E01895" w:rsidP="00902330">
      <w:pPr>
        <w:pStyle w:val="ListParagraph"/>
        <w:numPr>
          <w:ilvl w:val="1"/>
          <w:numId w:val="118"/>
        </w:numPr>
        <w:rPr>
          <w:rFonts w:eastAsia="Calibri" w:cs="Calibri"/>
          <w:szCs w:val="20"/>
        </w:rPr>
      </w:pPr>
      <w:r>
        <w:rPr>
          <w:szCs w:val="20"/>
        </w:rPr>
        <w:lastRenderedPageBreak/>
        <w:t xml:space="preserve">A person who opposes an unlawful act or practice according to VAWA is protected from </w:t>
      </w:r>
      <w:r w:rsidR="00795CFA">
        <w:rPr>
          <w:szCs w:val="20"/>
        </w:rPr>
        <w:t xml:space="preserve">discrimination or </w:t>
      </w:r>
      <w:r>
        <w:rPr>
          <w:szCs w:val="20"/>
        </w:rPr>
        <w:t>retaliation. Programs, landlords and other administrators are barred from coercing, intimidating, threatening, interfering with, or retaliating against a client who exercises a right or protection under VAWA; this includes any person who assists or encourages another person to exercise their rights or protections under VAWA, such as a staff member who assists a client to exercise</w:t>
      </w:r>
      <w:r w:rsidR="006E5225">
        <w:rPr>
          <w:szCs w:val="20"/>
        </w:rPr>
        <w:t xml:space="preserve"> VAWA protections</w:t>
      </w:r>
      <w:r>
        <w:rPr>
          <w:szCs w:val="20"/>
        </w:rPr>
        <w:t>. VAWA protections guard against discrimination on the basis of one’s status as a survivor of domestic violence, dating violence, sexual assault or stalking.</w:t>
      </w:r>
      <w:r w:rsidR="006E5225">
        <w:rPr>
          <w:szCs w:val="20"/>
        </w:rPr>
        <w:t xml:space="preserve"> </w:t>
      </w:r>
      <w:r w:rsidR="006E5225">
        <w:t xml:space="preserve">Domestic violence and related terms are defined at </w:t>
      </w:r>
      <w:hyperlink r:id="rId17" w:anchor=":~:text=(12)Domestic%20violence" w:history="1">
        <w:r w:rsidR="006E5225" w:rsidRPr="00E01895">
          <w:rPr>
            <w:rStyle w:val="Hyperlink"/>
          </w:rPr>
          <w:t>34 USC § 12291(a)(12)</w:t>
        </w:r>
      </w:hyperlink>
      <w:r w:rsidR="006E5225">
        <w:t>.</w:t>
      </w:r>
      <w:r>
        <w:rPr>
          <w:rStyle w:val="FootnoteReference"/>
          <w:szCs w:val="20"/>
        </w:rPr>
        <w:footnoteReference w:id="1"/>
      </w:r>
    </w:p>
    <w:p w14:paraId="397EE4B1" w14:textId="7FDA19CC" w:rsidR="005426EF" w:rsidRPr="0089190A" w:rsidRDefault="005426EF" w:rsidP="005426EF">
      <w:pPr>
        <w:pStyle w:val="ListParagraph"/>
        <w:numPr>
          <w:ilvl w:val="1"/>
          <w:numId w:val="118"/>
        </w:numPr>
        <w:rPr>
          <w:rFonts w:eastAsia="Calibri" w:cs="Calibri"/>
          <w:szCs w:val="20"/>
        </w:rPr>
      </w:pPr>
      <w:r>
        <w:rPr>
          <w:rFonts w:eastAsia="Calibri" w:cs="Calibri"/>
          <w:szCs w:val="20"/>
        </w:rPr>
        <w:t xml:space="preserve">All parties concerned in programming and housing are protected </w:t>
      </w:r>
      <w:r w:rsidR="00680B94">
        <w:rPr>
          <w:rFonts w:eastAsia="Calibri" w:cs="Calibri"/>
          <w:szCs w:val="20"/>
        </w:rPr>
        <w:t>by VAWA in their right to report crime and seek emergency services. Covered parties include clients, tenants, residents, occupants, guests, homeowners, and/or landlords. It is illegal for a program or landlord to penalize a client or reporting</w:t>
      </w:r>
      <w:r w:rsidR="00795CFA">
        <w:rPr>
          <w:rFonts w:eastAsia="Calibri" w:cs="Calibri"/>
          <w:szCs w:val="20"/>
        </w:rPr>
        <w:t xml:space="preserve"> </w:t>
      </w:r>
      <w:r w:rsidR="00680B94">
        <w:rPr>
          <w:rFonts w:eastAsia="Calibri" w:cs="Calibri"/>
          <w:szCs w:val="20"/>
        </w:rPr>
        <w:t xml:space="preserve">witness (client or staff) because the client or witness reported criminal activity of which </w:t>
      </w:r>
      <w:r w:rsidR="00902330">
        <w:rPr>
          <w:rFonts w:eastAsia="Calibri" w:cs="Calibri"/>
          <w:szCs w:val="20"/>
        </w:rPr>
        <w:t xml:space="preserve">he or she is </w:t>
      </w:r>
      <w:r w:rsidR="00680B94">
        <w:rPr>
          <w:rFonts w:eastAsia="Calibri" w:cs="Calibri"/>
          <w:szCs w:val="20"/>
        </w:rPr>
        <w:t>a victim or otherwise not at fault</w:t>
      </w:r>
      <w:r w:rsidR="00F93630">
        <w:rPr>
          <w:rFonts w:eastAsia="Calibri" w:cs="Calibri"/>
          <w:szCs w:val="20"/>
        </w:rPr>
        <w:t xml:space="preserve"> </w:t>
      </w:r>
      <w:r w:rsidR="00F93630" w:rsidRPr="00F93630">
        <w:rPr>
          <w:rFonts w:eastAsia="Calibri" w:cs="Calibri"/>
          <w:szCs w:val="20"/>
        </w:rPr>
        <w:t>under statutes, ordinances, regulations, or policies adopted or enforced by covered governmental entities</w:t>
      </w:r>
      <w:r w:rsidR="00680B94" w:rsidRPr="00F93630">
        <w:rPr>
          <w:rFonts w:eastAsia="Calibri" w:cs="Calibri"/>
          <w:szCs w:val="20"/>
        </w:rPr>
        <w:t>.</w:t>
      </w:r>
      <w:r w:rsidR="00680B94">
        <w:rPr>
          <w:rFonts w:eastAsia="Calibri" w:cs="Calibri"/>
          <w:szCs w:val="20"/>
        </w:rPr>
        <w:t xml:space="preserve"> </w:t>
      </w:r>
    </w:p>
    <w:p w14:paraId="7E19152F" w14:textId="77777777" w:rsidR="005775E0" w:rsidRDefault="005775E0" w:rsidP="006A2E0C">
      <w:pPr>
        <w:pStyle w:val="Heading2"/>
        <w:numPr>
          <w:ilvl w:val="0"/>
          <w:numId w:val="117"/>
        </w:numPr>
      </w:pPr>
      <w:bookmarkStart w:id="126" w:name="_TOC_250008"/>
      <w:bookmarkStart w:id="127" w:name="_Toc451525014"/>
      <w:bookmarkStart w:id="128" w:name="_Toc325532951"/>
      <w:bookmarkStart w:id="129" w:name="_Toc325534477"/>
      <w:bookmarkStart w:id="130" w:name="_Toc325535291"/>
      <w:bookmarkStart w:id="131" w:name="_Toc80964685"/>
      <w:r>
        <w:t>Opportunities for Participants in Program</w:t>
      </w:r>
      <w:r>
        <w:rPr>
          <w:spacing w:val="-19"/>
        </w:rPr>
        <w:t xml:space="preserve"> </w:t>
      </w:r>
      <w:r>
        <w:t>Administration</w:t>
      </w:r>
      <w:bookmarkEnd w:id="126"/>
      <w:bookmarkEnd w:id="127"/>
      <w:bookmarkEnd w:id="128"/>
      <w:bookmarkEnd w:id="129"/>
      <w:bookmarkEnd w:id="130"/>
      <w:bookmarkEnd w:id="131"/>
    </w:p>
    <w:p w14:paraId="234EAD1A" w14:textId="77777777" w:rsidR="0089190A" w:rsidRDefault="005775E0" w:rsidP="006A2E0C">
      <w:pPr>
        <w:pStyle w:val="ListParagraph"/>
        <w:numPr>
          <w:ilvl w:val="0"/>
          <w:numId w:val="31"/>
        </w:numPr>
      </w:pPr>
      <w:r>
        <w:t xml:space="preserve">Programs shall provide </w:t>
      </w:r>
      <w:r w:rsidR="004276C6">
        <w:t>client</w:t>
      </w:r>
      <w:r>
        <w:t>s with on-going opportunities</w:t>
      </w:r>
      <w:r w:rsidRPr="0089190A">
        <w:rPr>
          <w:spacing w:val="-26"/>
        </w:rPr>
        <w:t xml:space="preserve"> </w:t>
      </w:r>
      <w:r>
        <w:t>to</w:t>
      </w:r>
      <w:r w:rsidRPr="0089190A">
        <w:rPr>
          <w:spacing w:val="-4"/>
        </w:rPr>
        <w:t xml:space="preserve"> </w:t>
      </w:r>
      <w:r>
        <w:t>voice opinions, to participate in program operation and programming, and to make suggestions regarding programming and</w:t>
      </w:r>
      <w:r w:rsidRPr="0089190A">
        <w:rPr>
          <w:spacing w:val="-22"/>
        </w:rPr>
        <w:t xml:space="preserve"> </w:t>
      </w:r>
      <w:r>
        <w:t>rules.</w:t>
      </w:r>
    </w:p>
    <w:p w14:paraId="1C539032" w14:textId="77777777" w:rsidR="005775E0" w:rsidRDefault="005775E0" w:rsidP="006A2E0C">
      <w:pPr>
        <w:pStyle w:val="ListParagraph"/>
        <w:numPr>
          <w:ilvl w:val="0"/>
          <w:numId w:val="31"/>
        </w:numPr>
      </w:pPr>
      <w:r>
        <w:t>Programs shall respect clients' right to exercise their civil,</w:t>
      </w:r>
      <w:r w:rsidRPr="0089190A">
        <w:rPr>
          <w:spacing w:val="-15"/>
        </w:rPr>
        <w:t xml:space="preserve"> </w:t>
      </w:r>
      <w:r>
        <w:t>constitutional</w:t>
      </w:r>
      <w:r w:rsidRPr="0089190A">
        <w:rPr>
          <w:spacing w:val="-3"/>
        </w:rPr>
        <w:t xml:space="preserve"> </w:t>
      </w:r>
      <w:r>
        <w:t>and legal rights in regard to access to shelter</w:t>
      </w:r>
      <w:r w:rsidR="00D41BA9">
        <w:t>, housing</w:t>
      </w:r>
      <w:r>
        <w:t xml:space="preserve"> and</w:t>
      </w:r>
      <w:r w:rsidRPr="0089190A">
        <w:rPr>
          <w:spacing w:val="-25"/>
        </w:rPr>
        <w:t xml:space="preserve"> </w:t>
      </w:r>
      <w:r>
        <w:t>services.</w:t>
      </w:r>
    </w:p>
    <w:p w14:paraId="4CCF8828" w14:textId="77777777" w:rsidR="005775E0" w:rsidRDefault="005775E0" w:rsidP="006A2E0C">
      <w:pPr>
        <w:pStyle w:val="Heading2"/>
        <w:numPr>
          <w:ilvl w:val="0"/>
          <w:numId w:val="117"/>
        </w:numPr>
      </w:pPr>
      <w:bookmarkStart w:id="132" w:name="_TOC_250007"/>
      <w:bookmarkStart w:id="133" w:name="_Toc451525015"/>
      <w:bookmarkStart w:id="134" w:name="_Toc325532952"/>
      <w:bookmarkStart w:id="135" w:name="_Toc325534478"/>
      <w:bookmarkStart w:id="136" w:name="_Toc325535292"/>
      <w:bookmarkStart w:id="137" w:name="_Toc80964686"/>
      <w:r>
        <w:t>Protection Against</w:t>
      </w:r>
      <w:r>
        <w:rPr>
          <w:spacing w:val="-11"/>
        </w:rPr>
        <w:t xml:space="preserve"> </w:t>
      </w:r>
      <w:r>
        <w:t>Discrimination</w:t>
      </w:r>
      <w:bookmarkEnd w:id="132"/>
      <w:bookmarkEnd w:id="133"/>
      <w:bookmarkEnd w:id="134"/>
      <w:bookmarkEnd w:id="135"/>
      <w:bookmarkEnd w:id="136"/>
      <w:bookmarkEnd w:id="137"/>
    </w:p>
    <w:p w14:paraId="50A756FF" w14:textId="77777777" w:rsidR="0089190A" w:rsidRDefault="005775E0" w:rsidP="006A2E0C">
      <w:pPr>
        <w:pStyle w:val="ListParagraph"/>
        <w:numPr>
          <w:ilvl w:val="0"/>
          <w:numId w:val="32"/>
        </w:numPr>
      </w:pPr>
      <w:r>
        <w:t>Clients'</w:t>
      </w:r>
      <w:r w:rsidRPr="0089190A">
        <w:rPr>
          <w:spacing w:val="-4"/>
        </w:rPr>
        <w:t xml:space="preserve"> </w:t>
      </w:r>
      <w:r>
        <w:t>rights</w:t>
      </w:r>
      <w:r w:rsidRPr="0089190A">
        <w:rPr>
          <w:spacing w:val="-6"/>
        </w:rPr>
        <w:t xml:space="preserve"> </w:t>
      </w:r>
      <w:r>
        <w:t>must</w:t>
      </w:r>
      <w:r w:rsidRPr="0089190A">
        <w:rPr>
          <w:spacing w:val="-6"/>
        </w:rPr>
        <w:t xml:space="preserve"> </w:t>
      </w:r>
      <w:r>
        <w:t>be</w:t>
      </w:r>
      <w:r w:rsidRPr="0089190A">
        <w:rPr>
          <w:spacing w:val="-5"/>
        </w:rPr>
        <w:t xml:space="preserve"> </w:t>
      </w:r>
      <w:r>
        <w:t>protected</w:t>
      </w:r>
      <w:r w:rsidRPr="0089190A">
        <w:rPr>
          <w:spacing w:val="-4"/>
        </w:rPr>
        <w:t xml:space="preserve"> </w:t>
      </w:r>
      <w:r>
        <w:t>against</w:t>
      </w:r>
      <w:r w:rsidRPr="0089190A">
        <w:rPr>
          <w:spacing w:val="-6"/>
        </w:rPr>
        <w:t xml:space="preserve"> </w:t>
      </w:r>
      <w:r>
        <w:t>all</w:t>
      </w:r>
      <w:r w:rsidRPr="0089190A">
        <w:rPr>
          <w:spacing w:val="-6"/>
        </w:rPr>
        <w:t xml:space="preserve"> </w:t>
      </w:r>
      <w:r>
        <w:t>forms</w:t>
      </w:r>
      <w:r w:rsidRPr="0089190A">
        <w:rPr>
          <w:spacing w:val="-5"/>
        </w:rPr>
        <w:t xml:space="preserve"> </w:t>
      </w:r>
      <w:r>
        <w:t>of</w:t>
      </w:r>
      <w:r w:rsidRPr="0089190A">
        <w:rPr>
          <w:spacing w:val="-5"/>
        </w:rPr>
        <w:t xml:space="preserve"> </w:t>
      </w:r>
      <w:r>
        <w:t>discrimination,</w:t>
      </w:r>
      <w:r w:rsidRPr="0089190A">
        <w:rPr>
          <w:spacing w:val="-5"/>
        </w:rPr>
        <w:t xml:space="preserve"> </w:t>
      </w:r>
      <w:r>
        <w:t>including</w:t>
      </w:r>
      <w:r w:rsidRPr="0089190A">
        <w:rPr>
          <w:spacing w:val="-1"/>
        </w:rPr>
        <w:t xml:space="preserve"> </w:t>
      </w:r>
      <w:r>
        <w:t>those based on race, religious creed, color, national origin, ancestry,</w:t>
      </w:r>
      <w:r w:rsidRPr="0089190A">
        <w:rPr>
          <w:spacing w:val="-33"/>
        </w:rPr>
        <w:t xml:space="preserve"> </w:t>
      </w:r>
      <w:r>
        <w:t>language, disability (physical or mental health), medical condition, marital status, familial status, age,</w:t>
      </w:r>
      <w:r w:rsidR="007E0A9A">
        <w:t xml:space="preserve"> sex or</w:t>
      </w:r>
      <w:r>
        <w:t xml:space="preserve"> gender</w:t>
      </w:r>
      <w:r w:rsidR="007E0A9A">
        <w:t xml:space="preserve"> identify</w:t>
      </w:r>
      <w:r>
        <w:t xml:space="preserve">, sexual </w:t>
      </w:r>
      <w:r w:rsidR="007E0A9A">
        <w:t>orientation</w:t>
      </w:r>
      <w:r>
        <w:t>, source of income, or political affiliation.</w:t>
      </w:r>
    </w:p>
    <w:p w14:paraId="3EC16721" w14:textId="77777777" w:rsidR="0089190A" w:rsidRDefault="005775E0" w:rsidP="006A2E0C">
      <w:pPr>
        <w:pStyle w:val="ListParagraph"/>
        <w:numPr>
          <w:ilvl w:val="0"/>
          <w:numId w:val="32"/>
        </w:numPr>
      </w:pPr>
      <w:r>
        <w:t>Programs must have a written policy that harassment of clients and</w:t>
      </w:r>
      <w:r>
        <w:rPr>
          <w:spacing w:val="-28"/>
        </w:rPr>
        <w:t xml:space="preserve"> </w:t>
      </w:r>
      <w:r>
        <w:t>staff</w:t>
      </w:r>
      <w:r>
        <w:rPr>
          <w:spacing w:val="-2"/>
        </w:rPr>
        <w:t xml:space="preserve"> </w:t>
      </w:r>
      <w:r>
        <w:t>on</w:t>
      </w:r>
      <w:r>
        <w:rPr>
          <w:spacing w:val="-1"/>
        </w:rPr>
        <w:t xml:space="preserve"> </w:t>
      </w:r>
      <w:r>
        <w:t xml:space="preserve">the basis of race, religious creed, color, national origin, ancestry, language, disability (physical or mental health), medical condition, marital status, familial status, age, </w:t>
      </w:r>
      <w:r w:rsidR="007E0A9A">
        <w:t xml:space="preserve">sex or </w:t>
      </w:r>
      <w:r>
        <w:t>gender</w:t>
      </w:r>
      <w:r w:rsidR="007E0A9A">
        <w:t xml:space="preserve"> identity</w:t>
      </w:r>
      <w:r>
        <w:t xml:space="preserve">, sexual </w:t>
      </w:r>
      <w:r w:rsidR="007E0A9A">
        <w:t>orientation</w:t>
      </w:r>
      <w:r>
        <w:t>, source of income, or political affiliation will not be condoned nor tolerated. Programs must post this policy in a conspicuous place and in all appropriate</w:t>
      </w:r>
      <w:r>
        <w:rPr>
          <w:spacing w:val="-20"/>
        </w:rPr>
        <w:t xml:space="preserve"> </w:t>
      </w:r>
      <w:r>
        <w:t>languages.</w:t>
      </w:r>
    </w:p>
    <w:p w14:paraId="1C9E2572" w14:textId="77777777" w:rsidR="0089190A" w:rsidRDefault="005775E0" w:rsidP="006A2E0C">
      <w:pPr>
        <w:pStyle w:val="ListParagraph"/>
        <w:numPr>
          <w:ilvl w:val="0"/>
          <w:numId w:val="32"/>
        </w:numPr>
      </w:pPr>
      <w:r>
        <w:t>Programs must have a written policy regarding the religious freedom</w:t>
      </w:r>
      <w:r>
        <w:rPr>
          <w:spacing w:val="-23"/>
        </w:rPr>
        <w:t xml:space="preserve"> </w:t>
      </w:r>
      <w:r>
        <w:t>of</w:t>
      </w:r>
      <w:r>
        <w:rPr>
          <w:spacing w:val="-2"/>
        </w:rPr>
        <w:t xml:space="preserve"> </w:t>
      </w:r>
      <w:r>
        <w:t>clients and staff.  Programs that receive federal funding cannot require clients, staff or guests to participate in religious worship or instruction and cannot proselytize to clients, staff or</w:t>
      </w:r>
      <w:r>
        <w:rPr>
          <w:spacing w:val="-16"/>
        </w:rPr>
        <w:t xml:space="preserve"> </w:t>
      </w:r>
      <w:r>
        <w:t>guests.</w:t>
      </w:r>
    </w:p>
    <w:p w14:paraId="7A0F52B0" w14:textId="77777777" w:rsidR="0089190A" w:rsidRDefault="005775E0" w:rsidP="006A2E0C">
      <w:pPr>
        <w:pStyle w:val="ListParagraph"/>
        <w:numPr>
          <w:ilvl w:val="0"/>
          <w:numId w:val="32"/>
        </w:numPr>
      </w:pPr>
      <w:r>
        <w:lastRenderedPageBreak/>
        <w:t>Clients and staff have the right to report any acts of</w:t>
      </w:r>
      <w:r>
        <w:rPr>
          <w:spacing w:val="-29"/>
        </w:rPr>
        <w:t xml:space="preserve"> </w:t>
      </w:r>
      <w:r>
        <w:t>harassment</w:t>
      </w:r>
      <w:r>
        <w:rPr>
          <w:spacing w:val="-2"/>
        </w:rPr>
        <w:t xml:space="preserve"> </w:t>
      </w:r>
      <w:r>
        <w:t>or</w:t>
      </w:r>
      <w:r>
        <w:rPr>
          <w:spacing w:val="-1"/>
        </w:rPr>
        <w:t xml:space="preserve"> </w:t>
      </w:r>
      <w:r>
        <w:t>discrimination in violation of the program's policy without fear of</w:t>
      </w:r>
      <w:r>
        <w:rPr>
          <w:spacing w:val="-32"/>
        </w:rPr>
        <w:t xml:space="preserve"> </w:t>
      </w:r>
      <w:r>
        <w:t>retaliation.</w:t>
      </w:r>
    </w:p>
    <w:p w14:paraId="38E426B2" w14:textId="77777777" w:rsidR="0089190A" w:rsidRPr="008D0525" w:rsidRDefault="005775E0" w:rsidP="006A2E0C">
      <w:pPr>
        <w:pStyle w:val="ListParagraph"/>
        <w:numPr>
          <w:ilvl w:val="0"/>
          <w:numId w:val="32"/>
        </w:numPr>
        <w:rPr>
          <w:color w:val="000000" w:themeColor="text1"/>
        </w:rPr>
      </w:pPr>
      <w:r>
        <w:t>Programs must take immediate action up to and</w:t>
      </w:r>
      <w:r w:rsidR="003A1D8F">
        <w:t xml:space="preserve"> including </w:t>
      </w:r>
      <w:r>
        <w:t>disciplinary</w:t>
      </w:r>
      <w:r>
        <w:rPr>
          <w:spacing w:val="-2"/>
        </w:rPr>
        <w:t xml:space="preserve"> </w:t>
      </w:r>
      <w:r>
        <w:t>actio</w:t>
      </w:r>
      <w:r w:rsidR="009A1038">
        <w:t xml:space="preserve">n and/or termination against any person </w:t>
      </w:r>
      <w:r>
        <w:t>who violates the program's policy against harassment and/ or</w:t>
      </w:r>
      <w:r>
        <w:rPr>
          <w:spacing w:val="-26"/>
        </w:rPr>
        <w:t xml:space="preserve"> </w:t>
      </w:r>
      <w:r w:rsidRPr="008D0525">
        <w:rPr>
          <w:color w:val="000000" w:themeColor="text1"/>
        </w:rPr>
        <w:t>discrimination.</w:t>
      </w:r>
      <w:r w:rsidR="006D7E00" w:rsidRPr="008D0525">
        <w:rPr>
          <w:color w:val="000000" w:themeColor="text1"/>
        </w:rPr>
        <w:t xml:space="preserve"> Programs must adopt and follow written procedures for responding to violations of </w:t>
      </w:r>
      <w:r w:rsidR="003A1D8F" w:rsidRPr="008D0525">
        <w:rPr>
          <w:color w:val="000000" w:themeColor="text1"/>
        </w:rPr>
        <w:t>the program’s policy against harassment and/or discrimination</w:t>
      </w:r>
      <w:r w:rsidR="00A2224F" w:rsidRPr="008D0525">
        <w:rPr>
          <w:color w:val="000000" w:themeColor="text1"/>
        </w:rPr>
        <w:t xml:space="preserve">, if such violations are not covered by the program’s </w:t>
      </w:r>
      <w:r w:rsidR="00317384" w:rsidRPr="008D0525">
        <w:rPr>
          <w:color w:val="000000" w:themeColor="text1"/>
        </w:rPr>
        <w:t>grievance and termination procedures</w:t>
      </w:r>
      <w:r w:rsidR="003A1D8F" w:rsidRPr="008D0525">
        <w:rPr>
          <w:color w:val="000000" w:themeColor="text1"/>
        </w:rPr>
        <w:t>.</w:t>
      </w:r>
    </w:p>
    <w:p w14:paraId="23AD3EC7" w14:textId="77777777" w:rsidR="0089190A" w:rsidRDefault="005775E0" w:rsidP="006A2E0C">
      <w:pPr>
        <w:pStyle w:val="ListParagraph"/>
        <w:numPr>
          <w:ilvl w:val="0"/>
          <w:numId w:val="32"/>
        </w:numPr>
      </w:pPr>
      <w:r>
        <w:t>Program staff must respect and reasonably accommodate</w:t>
      </w:r>
      <w:r>
        <w:rPr>
          <w:spacing w:val="-16"/>
        </w:rPr>
        <w:t xml:space="preserve"> </w:t>
      </w:r>
      <w:r>
        <w:t>personal</w:t>
      </w:r>
      <w:r>
        <w:rPr>
          <w:spacing w:val="-1"/>
        </w:rPr>
        <w:t xml:space="preserve"> </w:t>
      </w:r>
      <w:r>
        <w:t>and cultural differences associated with race, religious creed, color, national origin, ancestry, language, disability (physical or mental health),</w:t>
      </w:r>
      <w:r>
        <w:rPr>
          <w:spacing w:val="-36"/>
        </w:rPr>
        <w:t xml:space="preserve"> </w:t>
      </w:r>
      <w:r>
        <w:t>medical condition, marital status, familial status, age,</w:t>
      </w:r>
      <w:r w:rsidR="007E0A9A">
        <w:t xml:space="preserve"> sex or</w:t>
      </w:r>
      <w:r>
        <w:t xml:space="preserve"> gender</w:t>
      </w:r>
      <w:r w:rsidR="007E0A9A">
        <w:t xml:space="preserve"> identity</w:t>
      </w:r>
      <w:r>
        <w:t>,</w:t>
      </w:r>
      <w:r>
        <w:rPr>
          <w:spacing w:val="-38"/>
        </w:rPr>
        <w:t xml:space="preserve"> </w:t>
      </w:r>
      <w:r>
        <w:t xml:space="preserve">sexual </w:t>
      </w:r>
      <w:r w:rsidR="007E0A9A">
        <w:t>orientation</w:t>
      </w:r>
      <w:r>
        <w:t>, source of income, or political</w:t>
      </w:r>
      <w:r>
        <w:rPr>
          <w:spacing w:val="-27"/>
        </w:rPr>
        <w:t xml:space="preserve"> </w:t>
      </w:r>
      <w:r>
        <w:t>affiliation.</w:t>
      </w:r>
    </w:p>
    <w:p w14:paraId="2C7035B9" w14:textId="2F4567C8" w:rsidR="00565D38" w:rsidRPr="00F93630" w:rsidRDefault="00F93630" w:rsidP="00F93630">
      <w:pPr>
        <w:pStyle w:val="ListParagraph"/>
        <w:numPr>
          <w:ilvl w:val="0"/>
          <w:numId w:val="32"/>
        </w:numPr>
        <w:rPr>
          <w:rFonts w:eastAsia="Calibri" w:cs="Calibri"/>
          <w:szCs w:val="20"/>
        </w:rPr>
      </w:pPr>
      <w:r>
        <w:rPr>
          <w:szCs w:val="20"/>
        </w:rPr>
        <w:t xml:space="preserve">A person who opposes an unlawful act or practice according to VAWA is protected from discrimination or retaliation. Programs, landlords and other administrators are barred from coercing, intimidating, threatening, interfering with, or retaliating against a client who exercises a right or protection under VAWA; this includes any person who assists or encourages another person to exercise their rights or protections under VAWA, such as a staff member who assists a client to exercise VAWA protections. VAWA protections guard against discrimination on the basis of one’s </w:t>
      </w:r>
      <w:r w:rsidR="00BA5042">
        <w:t xml:space="preserve">status </w:t>
      </w:r>
      <w:r>
        <w:rPr>
          <w:szCs w:val="20"/>
        </w:rPr>
        <w:t xml:space="preserve">as a survivor of domestic violence, dating violence, sexual assault or stalking. </w:t>
      </w:r>
      <w:r>
        <w:t xml:space="preserve">Domestic violence and related terms are defined at </w:t>
      </w:r>
      <w:hyperlink r:id="rId18" w:anchor=":~:text=(12)Domestic%20violence" w:history="1">
        <w:r w:rsidRPr="00E01895">
          <w:rPr>
            <w:rStyle w:val="Hyperlink"/>
          </w:rPr>
          <w:t>34 USC § 12291(a)(12)</w:t>
        </w:r>
      </w:hyperlink>
      <w:r>
        <w:t>.</w:t>
      </w:r>
      <w:r>
        <w:rPr>
          <w:rStyle w:val="FootnoteReference"/>
          <w:szCs w:val="20"/>
        </w:rPr>
        <w:footnoteReference w:id="2"/>
      </w:r>
      <w:r>
        <w:t xml:space="preserve"> </w:t>
      </w:r>
    </w:p>
    <w:p w14:paraId="484E100A" w14:textId="01C63873" w:rsidR="0089190A" w:rsidRDefault="005775E0" w:rsidP="006A2E0C">
      <w:pPr>
        <w:pStyle w:val="ListParagraph"/>
        <w:numPr>
          <w:ilvl w:val="0"/>
          <w:numId w:val="32"/>
        </w:numPr>
      </w:pPr>
      <w:r>
        <w:t>At no point shall pro</w:t>
      </w:r>
      <w:r w:rsidR="00640AD1">
        <w:t xml:space="preserve">gram access be denied because of </w:t>
      </w:r>
      <w:r>
        <w:t>an</w:t>
      </w:r>
      <w:r>
        <w:rPr>
          <w:spacing w:val="-5"/>
        </w:rPr>
        <w:t xml:space="preserve"> </w:t>
      </w:r>
      <w:r>
        <w:t>individual's</w:t>
      </w:r>
      <w:r>
        <w:rPr>
          <w:spacing w:val="-1"/>
        </w:rPr>
        <w:t xml:space="preserve"> </w:t>
      </w:r>
      <w:r>
        <w:t>disability. Moreover, a program may not apply different rules to individuals because of their disabilities, unless the differen</w:t>
      </w:r>
      <w:r w:rsidR="00640AD1">
        <w:t xml:space="preserve">t rules are a result of granting </w:t>
      </w:r>
      <w:r>
        <w:t>a reasonable accommodation request made by an individual with a</w:t>
      </w:r>
      <w:r>
        <w:rPr>
          <w:spacing w:val="-26"/>
        </w:rPr>
        <w:t xml:space="preserve"> </w:t>
      </w:r>
      <w:r>
        <w:t>disability.</w:t>
      </w:r>
    </w:p>
    <w:p w14:paraId="75CA2EDD" w14:textId="77777777" w:rsidR="00640AD1" w:rsidRDefault="005775E0" w:rsidP="006A2E0C">
      <w:pPr>
        <w:pStyle w:val="ListParagraph"/>
        <w:numPr>
          <w:ilvl w:val="0"/>
          <w:numId w:val="32"/>
        </w:numPr>
      </w:pPr>
      <w:r>
        <w:t>Clients with disabilities are entitled to reasonable accommodations. If</w:t>
      </w:r>
      <w:r>
        <w:rPr>
          <w:spacing w:val="-23"/>
        </w:rPr>
        <w:t xml:space="preserve"> </w:t>
      </w:r>
      <w:r>
        <w:t>a</w:t>
      </w:r>
      <w:r>
        <w:rPr>
          <w:spacing w:val="-2"/>
        </w:rPr>
        <w:t xml:space="preserve"> </w:t>
      </w:r>
      <w:r>
        <w:t>client requests a change in a program's policy or procedure as an accommodation</w:t>
      </w:r>
      <w:r>
        <w:rPr>
          <w:spacing w:val="-28"/>
        </w:rPr>
        <w:t xml:space="preserve"> </w:t>
      </w:r>
      <w:r>
        <w:t>of his/her disability, the program should grant the accommodation when the accommodation is both reasonable and necessary because of the individual's disability. Such an accommodation request must be considered during any stage in the provision of a program, including at intake, during services, and during discharge proceedings. When a reasonable accommodation request is made, the program supervisor may request medical verification of the individual's</w:t>
      </w:r>
      <w:r>
        <w:rPr>
          <w:spacing w:val="-21"/>
        </w:rPr>
        <w:t xml:space="preserve"> </w:t>
      </w:r>
      <w:r>
        <w:t>disability.</w:t>
      </w:r>
    </w:p>
    <w:p w14:paraId="6874CF51" w14:textId="77777777" w:rsidR="00133169" w:rsidRPr="008D0525" w:rsidRDefault="00133169" w:rsidP="006A2E0C">
      <w:pPr>
        <w:pStyle w:val="ListParagraph"/>
        <w:numPr>
          <w:ilvl w:val="0"/>
          <w:numId w:val="32"/>
        </w:numPr>
        <w:rPr>
          <w:color w:val="000000" w:themeColor="text1"/>
        </w:rPr>
      </w:pPr>
      <w:r w:rsidRPr="008D0525">
        <w:rPr>
          <w:color w:val="000000" w:themeColor="text1"/>
        </w:rPr>
        <w:t>Service Animals</w:t>
      </w:r>
    </w:p>
    <w:p w14:paraId="64423A27" w14:textId="20020DE6" w:rsidR="00133169" w:rsidRPr="008D0525" w:rsidRDefault="005F32A4" w:rsidP="006A2E0C">
      <w:pPr>
        <w:pStyle w:val="ListParagraph"/>
        <w:numPr>
          <w:ilvl w:val="1"/>
          <w:numId w:val="32"/>
        </w:numPr>
        <w:rPr>
          <w:color w:val="000000" w:themeColor="text1"/>
        </w:rPr>
      </w:pPr>
      <w:r w:rsidRPr="008D0525">
        <w:rPr>
          <w:color w:val="000000" w:themeColor="text1"/>
        </w:rPr>
        <w:t xml:space="preserve">Programs providing emergency shelter </w:t>
      </w:r>
      <w:r w:rsidR="00E1571D" w:rsidRPr="008D0525">
        <w:rPr>
          <w:color w:val="000000" w:themeColor="text1"/>
        </w:rPr>
        <w:t>and/or</w:t>
      </w:r>
      <w:r w:rsidR="00404337" w:rsidRPr="008D0525">
        <w:rPr>
          <w:color w:val="000000" w:themeColor="text1"/>
        </w:rPr>
        <w:t xml:space="preserve"> services </w:t>
      </w:r>
      <w:r w:rsidR="00133169" w:rsidRPr="008D0525">
        <w:rPr>
          <w:color w:val="000000" w:themeColor="text1"/>
        </w:rPr>
        <w:t xml:space="preserve">must allow service animals to accompany people with disabilities in all areas of </w:t>
      </w:r>
      <w:r w:rsidR="00392179" w:rsidRPr="008D0525">
        <w:rPr>
          <w:color w:val="000000" w:themeColor="text1"/>
        </w:rPr>
        <w:t>a</w:t>
      </w:r>
      <w:r w:rsidR="00133169" w:rsidRPr="008D0525">
        <w:rPr>
          <w:color w:val="000000" w:themeColor="text1"/>
        </w:rPr>
        <w:t xml:space="preserve"> </w:t>
      </w:r>
      <w:r w:rsidR="00392179" w:rsidRPr="008D0525">
        <w:rPr>
          <w:color w:val="000000" w:themeColor="text1"/>
        </w:rPr>
        <w:t xml:space="preserve">program </w:t>
      </w:r>
      <w:r w:rsidR="00133169" w:rsidRPr="008D0525">
        <w:rPr>
          <w:color w:val="000000" w:themeColor="text1"/>
        </w:rPr>
        <w:t>facility where clie</w:t>
      </w:r>
      <w:r w:rsidR="00C42222" w:rsidRPr="008D0525">
        <w:rPr>
          <w:color w:val="000000" w:themeColor="text1"/>
        </w:rPr>
        <w:t>nts are</w:t>
      </w:r>
      <w:r w:rsidR="00392179" w:rsidRPr="008D0525">
        <w:rPr>
          <w:color w:val="000000" w:themeColor="text1"/>
        </w:rPr>
        <w:t xml:space="preserve"> normally</w:t>
      </w:r>
      <w:r w:rsidR="00C42222" w:rsidRPr="008D0525">
        <w:rPr>
          <w:color w:val="000000" w:themeColor="text1"/>
        </w:rPr>
        <w:t xml:space="preserve"> </w:t>
      </w:r>
      <w:r w:rsidR="00C64BC5" w:rsidRPr="008D0525">
        <w:rPr>
          <w:color w:val="000000" w:themeColor="text1"/>
        </w:rPr>
        <w:t>allowed to go. This includes</w:t>
      </w:r>
      <w:r w:rsidR="00392179" w:rsidRPr="008D0525">
        <w:rPr>
          <w:color w:val="000000" w:themeColor="text1"/>
        </w:rPr>
        <w:t xml:space="preserve"> but is not </w:t>
      </w:r>
      <w:r w:rsidRPr="008D0525">
        <w:rPr>
          <w:color w:val="000000" w:themeColor="text1"/>
        </w:rPr>
        <w:t>limited to</w:t>
      </w:r>
      <w:r w:rsidR="00392179" w:rsidRPr="008D0525">
        <w:rPr>
          <w:color w:val="000000" w:themeColor="text1"/>
        </w:rPr>
        <w:t xml:space="preserve"> </w:t>
      </w:r>
      <w:r w:rsidR="00C42222" w:rsidRPr="008D0525">
        <w:rPr>
          <w:color w:val="000000" w:themeColor="text1"/>
        </w:rPr>
        <w:t xml:space="preserve">publicly accessible areas, common areas, areas used to provide services </w:t>
      </w:r>
      <w:r w:rsidR="00392179" w:rsidRPr="008D0525">
        <w:rPr>
          <w:color w:val="000000" w:themeColor="text1"/>
        </w:rPr>
        <w:t>or case management, and sleeping accommodations in emergency shelters.</w:t>
      </w:r>
      <w:r w:rsidR="006A42FF" w:rsidRPr="008D0525">
        <w:rPr>
          <w:color w:val="000000" w:themeColor="text1"/>
        </w:rPr>
        <w:t xml:space="preserve"> Persons with service animals cannot be isolated from other clients, treated less favorably than other clients, or asked to pay a fee</w:t>
      </w:r>
      <w:r w:rsidRPr="008D0525">
        <w:rPr>
          <w:color w:val="000000" w:themeColor="text1"/>
        </w:rPr>
        <w:t xml:space="preserve"> in connection with their service animal.</w:t>
      </w:r>
    </w:p>
    <w:p w14:paraId="5BBDE14D" w14:textId="73C8E2C5" w:rsidR="00392179" w:rsidRPr="008D0525" w:rsidRDefault="00CC6CFD" w:rsidP="006A2E0C">
      <w:pPr>
        <w:pStyle w:val="ListParagraph"/>
        <w:numPr>
          <w:ilvl w:val="1"/>
          <w:numId w:val="32"/>
        </w:numPr>
        <w:rPr>
          <w:color w:val="000000" w:themeColor="text1"/>
        </w:rPr>
      </w:pPr>
      <w:r w:rsidRPr="008D0525">
        <w:rPr>
          <w:color w:val="000000" w:themeColor="text1"/>
        </w:rPr>
        <w:lastRenderedPageBreak/>
        <w:t>All p</w:t>
      </w:r>
      <w:r w:rsidR="00392179" w:rsidRPr="008D0525">
        <w:rPr>
          <w:color w:val="000000" w:themeColor="text1"/>
        </w:rPr>
        <w:t>rograms</w:t>
      </w:r>
      <w:r w:rsidR="00E1571D" w:rsidRPr="008D0525">
        <w:rPr>
          <w:color w:val="000000" w:themeColor="text1"/>
        </w:rPr>
        <w:t xml:space="preserve"> </w:t>
      </w:r>
      <w:r w:rsidR="00404337" w:rsidRPr="008D0525">
        <w:rPr>
          <w:color w:val="000000" w:themeColor="text1"/>
        </w:rPr>
        <w:t>administered by the state of California</w:t>
      </w:r>
      <w:r w:rsidR="00DD3C1F" w:rsidRPr="008D0525">
        <w:rPr>
          <w:color w:val="000000" w:themeColor="text1"/>
        </w:rPr>
        <w:t>,</w:t>
      </w:r>
      <w:r w:rsidR="00404337" w:rsidRPr="008D0525">
        <w:rPr>
          <w:color w:val="000000" w:themeColor="text1"/>
        </w:rPr>
        <w:t xml:space="preserve"> by a local government,</w:t>
      </w:r>
      <w:r w:rsidR="00DD3C1F" w:rsidRPr="008D0525">
        <w:rPr>
          <w:color w:val="000000" w:themeColor="text1"/>
        </w:rPr>
        <w:t xml:space="preserve"> or by a</w:t>
      </w:r>
      <w:r w:rsidR="00115B97" w:rsidRPr="008D0525">
        <w:rPr>
          <w:color w:val="000000" w:themeColor="text1"/>
        </w:rPr>
        <w:t xml:space="preserve"> state or local</w:t>
      </w:r>
      <w:r w:rsidR="00DD3C1F" w:rsidRPr="008D0525">
        <w:rPr>
          <w:color w:val="000000" w:themeColor="text1"/>
        </w:rPr>
        <w:t xml:space="preserve"> public agency</w:t>
      </w:r>
      <w:r w:rsidR="00404337" w:rsidRPr="008D0525">
        <w:rPr>
          <w:color w:val="000000" w:themeColor="text1"/>
        </w:rPr>
        <w:t xml:space="preserve"> such as a public housing authority,</w:t>
      </w:r>
      <w:r w:rsidR="00392179" w:rsidRPr="008D0525">
        <w:rPr>
          <w:color w:val="000000" w:themeColor="text1"/>
        </w:rPr>
        <w:t xml:space="preserve"> must allow people with disabilities to have service animals in</w:t>
      </w:r>
      <w:r w:rsidR="00404337" w:rsidRPr="008D0525">
        <w:rPr>
          <w:color w:val="000000" w:themeColor="text1"/>
        </w:rPr>
        <w:t xml:space="preserve"> all areas of a program facility where clients are normally allowed to go, which includes</w:t>
      </w:r>
      <w:r w:rsidR="00C64BC5" w:rsidRPr="008D0525">
        <w:rPr>
          <w:color w:val="000000" w:themeColor="text1"/>
        </w:rPr>
        <w:t xml:space="preserve"> but is not limited to</w:t>
      </w:r>
      <w:r w:rsidR="005F32A4" w:rsidRPr="008D0525">
        <w:rPr>
          <w:color w:val="000000" w:themeColor="text1"/>
        </w:rPr>
        <w:t xml:space="preserve"> publicly accessible areas, common areas, areas used to provide services or case management, sleeping accommodations in emergency shelters, and</w:t>
      </w:r>
      <w:r w:rsidR="00404337" w:rsidRPr="008D0525">
        <w:rPr>
          <w:color w:val="000000" w:themeColor="text1"/>
        </w:rPr>
        <w:t xml:space="preserve"> </w:t>
      </w:r>
      <w:r w:rsidR="00115B97" w:rsidRPr="008D0525">
        <w:rPr>
          <w:color w:val="000000" w:themeColor="text1"/>
        </w:rPr>
        <w:t xml:space="preserve">in a </w:t>
      </w:r>
      <w:r w:rsidR="00404337" w:rsidRPr="008D0525">
        <w:rPr>
          <w:color w:val="000000" w:themeColor="text1"/>
        </w:rPr>
        <w:t>client’s</w:t>
      </w:r>
      <w:r w:rsidR="00392179" w:rsidRPr="008D0525">
        <w:rPr>
          <w:color w:val="000000" w:themeColor="text1"/>
        </w:rPr>
        <w:t xml:space="preserve"> </w:t>
      </w:r>
      <w:r w:rsidR="00404337" w:rsidRPr="008D0525">
        <w:rPr>
          <w:color w:val="000000" w:themeColor="text1"/>
        </w:rPr>
        <w:t>housing unit</w:t>
      </w:r>
      <w:r w:rsidR="00392179" w:rsidRPr="008D0525">
        <w:rPr>
          <w:color w:val="000000" w:themeColor="text1"/>
        </w:rPr>
        <w:t>.</w:t>
      </w:r>
      <w:r w:rsidR="005F32A4" w:rsidRPr="008D0525">
        <w:rPr>
          <w:color w:val="000000" w:themeColor="text1"/>
        </w:rPr>
        <w:t xml:space="preserve"> Persons with service animals cannot be isolated from other clients, treated less favorably than other clients, or asked to pay a fee in connection with their service animal.</w:t>
      </w:r>
    </w:p>
    <w:p w14:paraId="1E793FD6" w14:textId="53824809" w:rsidR="00404337" w:rsidRPr="008D0525" w:rsidRDefault="0023611F" w:rsidP="006A2E0C">
      <w:pPr>
        <w:pStyle w:val="ListParagraph"/>
        <w:numPr>
          <w:ilvl w:val="1"/>
          <w:numId w:val="32"/>
        </w:numPr>
        <w:rPr>
          <w:color w:val="000000" w:themeColor="text1"/>
        </w:rPr>
      </w:pPr>
      <w:r w:rsidRPr="008D0525">
        <w:rPr>
          <w:color w:val="000000" w:themeColor="text1"/>
        </w:rPr>
        <w:t>In programs that are required to allow service animals, program staff</w:t>
      </w:r>
      <w:r w:rsidR="00404337" w:rsidRPr="008D0525">
        <w:rPr>
          <w:color w:val="000000" w:themeColor="text1"/>
        </w:rPr>
        <w:t xml:space="preserve"> may not ask a person with a service animal to prove or document t</w:t>
      </w:r>
      <w:r w:rsidRPr="008D0525">
        <w:rPr>
          <w:color w:val="000000" w:themeColor="text1"/>
        </w:rPr>
        <w:t xml:space="preserve">hat the animal is trained, </w:t>
      </w:r>
      <w:r w:rsidR="00404337" w:rsidRPr="008D0525">
        <w:rPr>
          <w:color w:val="000000" w:themeColor="text1"/>
        </w:rPr>
        <w:t>that the person needs the animal</w:t>
      </w:r>
      <w:r w:rsidRPr="008D0525">
        <w:rPr>
          <w:color w:val="000000" w:themeColor="text1"/>
        </w:rPr>
        <w:t xml:space="preserve"> to assist them, or that the person has a disability.</w:t>
      </w:r>
      <w:r w:rsidR="00C64BC5" w:rsidRPr="008D0525">
        <w:rPr>
          <w:color w:val="000000" w:themeColor="text1"/>
        </w:rPr>
        <w:t xml:space="preserve"> </w:t>
      </w:r>
      <w:r w:rsidR="00CC6CFD" w:rsidRPr="008D0525">
        <w:rPr>
          <w:color w:val="000000" w:themeColor="text1"/>
        </w:rPr>
        <w:t>If, and o</w:t>
      </w:r>
      <w:r w:rsidR="005F32A4" w:rsidRPr="008D0525">
        <w:rPr>
          <w:color w:val="000000" w:themeColor="text1"/>
        </w:rPr>
        <w:t>nly i</w:t>
      </w:r>
      <w:r w:rsidRPr="008D0525">
        <w:rPr>
          <w:color w:val="000000" w:themeColor="text1"/>
        </w:rPr>
        <w:t>f</w:t>
      </w:r>
      <w:r w:rsidR="00CC6CFD" w:rsidRPr="008D0525">
        <w:rPr>
          <w:color w:val="000000" w:themeColor="text1"/>
        </w:rPr>
        <w:t>,</w:t>
      </w:r>
      <w:r w:rsidRPr="008D0525">
        <w:rPr>
          <w:color w:val="000000" w:themeColor="text1"/>
        </w:rPr>
        <w:t xml:space="preserve"> it is not readily apparent that the animal is trained to perform tasks for a person with a disability, programs may ask the person with the service animal the following two questions:</w:t>
      </w:r>
    </w:p>
    <w:p w14:paraId="2C92A7B2" w14:textId="77777777" w:rsidR="0023611F" w:rsidRPr="008D0525" w:rsidRDefault="0023611F" w:rsidP="006A2E0C">
      <w:pPr>
        <w:pStyle w:val="ListParagraph"/>
        <w:numPr>
          <w:ilvl w:val="2"/>
          <w:numId w:val="32"/>
        </w:numPr>
        <w:rPr>
          <w:color w:val="000000" w:themeColor="text1"/>
        </w:rPr>
      </w:pPr>
      <w:r w:rsidRPr="008D0525">
        <w:rPr>
          <w:color w:val="000000" w:themeColor="text1"/>
        </w:rPr>
        <w:t>Is this a service animal that is required because of a disability?</w:t>
      </w:r>
    </w:p>
    <w:p w14:paraId="11381EED" w14:textId="77777777" w:rsidR="0023611F" w:rsidRPr="008D0525" w:rsidRDefault="0023611F" w:rsidP="006A2E0C">
      <w:pPr>
        <w:pStyle w:val="ListParagraph"/>
        <w:numPr>
          <w:ilvl w:val="2"/>
          <w:numId w:val="32"/>
        </w:numPr>
        <w:rPr>
          <w:color w:val="000000" w:themeColor="text1"/>
        </w:rPr>
      </w:pPr>
      <w:r w:rsidRPr="008D0525">
        <w:rPr>
          <w:color w:val="000000" w:themeColor="text1"/>
        </w:rPr>
        <w:t>What work or tasks has the animal been trained to perform?</w:t>
      </w:r>
    </w:p>
    <w:p w14:paraId="3107139C" w14:textId="77777777" w:rsidR="0023611F" w:rsidRPr="008D0525" w:rsidRDefault="00C96E3F" w:rsidP="006A2E0C">
      <w:pPr>
        <w:pStyle w:val="ListParagraph"/>
        <w:numPr>
          <w:ilvl w:val="1"/>
          <w:numId w:val="32"/>
        </w:numPr>
        <w:rPr>
          <w:color w:val="000000" w:themeColor="text1"/>
        </w:rPr>
      </w:pPr>
      <w:r w:rsidRPr="008D0525">
        <w:rPr>
          <w:color w:val="000000" w:themeColor="text1"/>
        </w:rPr>
        <w:t xml:space="preserve">Programs </w:t>
      </w:r>
      <w:r w:rsidR="006A42FF" w:rsidRPr="008D0525">
        <w:rPr>
          <w:color w:val="000000" w:themeColor="text1"/>
        </w:rPr>
        <w:t xml:space="preserve">that are required to allow service animals </w:t>
      </w:r>
      <w:r w:rsidRPr="008D0525">
        <w:rPr>
          <w:color w:val="000000" w:themeColor="text1"/>
        </w:rPr>
        <w:t>may ask persons with service animals to keep the animal harnessed, leashed, or tethered, unless that would interfere with the service animal’</w:t>
      </w:r>
      <w:r w:rsidR="00115B97" w:rsidRPr="008D0525">
        <w:rPr>
          <w:color w:val="000000" w:themeColor="text1"/>
        </w:rPr>
        <w:t>s work</w:t>
      </w:r>
      <w:r w:rsidRPr="008D0525">
        <w:rPr>
          <w:color w:val="000000" w:themeColor="text1"/>
        </w:rPr>
        <w:t xml:space="preserve"> or the person’s disability prevent</w:t>
      </w:r>
      <w:r w:rsidR="00115B97" w:rsidRPr="008D0525">
        <w:rPr>
          <w:color w:val="000000" w:themeColor="text1"/>
        </w:rPr>
        <w:t>s</w:t>
      </w:r>
      <w:r w:rsidRPr="008D0525">
        <w:rPr>
          <w:color w:val="000000" w:themeColor="text1"/>
        </w:rPr>
        <w:t xml:space="preserve"> the use of a harness or leash. In that case, the program may require the person to maintain control of the animal through voice, signals, or other controls.</w:t>
      </w:r>
    </w:p>
    <w:p w14:paraId="77881345" w14:textId="2F6510FD" w:rsidR="001F28D0" w:rsidRPr="008D0525" w:rsidRDefault="00E1571D" w:rsidP="006A2E0C">
      <w:pPr>
        <w:pStyle w:val="ListParagraph"/>
        <w:numPr>
          <w:ilvl w:val="1"/>
          <w:numId w:val="32"/>
        </w:numPr>
        <w:rPr>
          <w:color w:val="000000" w:themeColor="text1"/>
        </w:rPr>
      </w:pPr>
      <w:r w:rsidRPr="008D0525">
        <w:rPr>
          <w:color w:val="000000" w:themeColor="text1"/>
        </w:rPr>
        <w:t>In programs that are required to allow service animals,</w:t>
      </w:r>
      <w:r w:rsidR="006A42FF" w:rsidRPr="008D0525">
        <w:rPr>
          <w:color w:val="000000" w:themeColor="text1"/>
        </w:rPr>
        <w:t xml:space="preserve"> person with a service animal can be asked to remove their service animal from a program facility</w:t>
      </w:r>
      <w:r w:rsidR="001F28D0" w:rsidRPr="008D0525">
        <w:rPr>
          <w:color w:val="000000" w:themeColor="text1"/>
        </w:rPr>
        <w:t xml:space="preserve"> or housing unit for the following reasons, only:</w:t>
      </w:r>
    </w:p>
    <w:p w14:paraId="3A5848D6" w14:textId="77777777" w:rsidR="001F28D0" w:rsidRPr="008D0525" w:rsidRDefault="001F28D0" w:rsidP="006A2E0C">
      <w:pPr>
        <w:pStyle w:val="ListParagraph"/>
        <w:numPr>
          <w:ilvl w:val="2"/>
          <w:numId w:val="32"/>
        </w:numPr>
        <w:rPr>
          <w:color w:val="000000" w:themeColor="text1"/>
        </w:rPr>
      </w:pPr>
      <w:r w:rsidRPr="008D0525">
        <w:rPr>
          <w:color w:val="000000" w:themeColor="text1"/>
        </w:rPr>
        <w:t>T</w:t>
      </w:r>
      <w:r w:rsidR="006A42FF" w:rsidRPr="008D0525">
        <w:rPr>
          <w:color w:val="000000" w:themeColor="text1"/>
        </w:rPr>
        <w:t>he animal is out of control and the owner takes no effective action</w:t>
      </w:r>
      <w:r w:rsidRPr="008D0525">
        <w:rPr>
          <w:color w:val="000000" w:themeColor="text1"/>
        </w:rPr>
        <w:t xml:space="preserve"> to control it, or</w:t>
      </w:r>
    </w:p>
    <w:p w14:paraId="67EEFC80" w14:textId="77777777" w:rsidR="00C96E3F" w:rsidRPr="008D0525" w:rsidRDefault="001F28D0" w:rsidP="006A2E0C">
      <w:pPr>
        <w:pStyle w:val="ListParagraph"/>
        <w:numPr>
          <w:ilvl w:val="2"/>
          <w:numId w:val="32"/>
        </w:numPr>
        <w:rPr>
          <w:color w:val="000000" w:themeColor="text1"/>
        </w:rPr>
      </w:pPr>
      <w:r w:rsidRPr="008D0525">
        <w:rPr>
          <w:color w:val="000000" w:themeColor="text1"/>
        </w:rPr>
        <w:t>T</w:t>
      </w:r>
      <w:r w:rsidR="006A42FF" w:rsidRPr="008D0525">
        <w:rPr>
          <w:color w:val="000000" w:themeColor="text1"/>
        </w:rPr>
        <w:t>he animal is not housebroken.</w:t>
      </w:r>
    </w:p>
    <w:p w14:paraId="5659B4A2" w14:textId="77777777" w:rsidR="00133169" w:rsidRPr="008D0525" w:rsidRDefault="00C42222" w:rsidP="006A2E0C">
      <w:pPr>
        <w:pStyle w:val="ListParagraph"/>
        <w:numPr>
          <w:ilvl w:val="0"/>
          <w:numId w:val="32"/>
        </w:numPr>
        <w:rPr>
          <w:color w:val="000000" w:themeColor="text1"/>
        </w:rPr>
      </w:pPr>
      <w:r w:rsidRPr="008D0525">
        <w:rPr>
          <w:color w:val="000000" w:themeColor="text1"/>
        </w:rPr>
        <w:t>Assistance Animals</w:t>
      </w:r>
    </w:p>
    <w:p w14:paraId="4A73878A" w14:textId="77777777" w:rsidR="005F32A4" w:rsidRPr="008D0525" w:rsidRDefault="002723A6" w:rsidP="006A2E0C">
      <w:pPr>
        <w:pStyle w:val="ListParagraph"/>
        <w:numPr>
          <w:ilvl w:val="1"/>
          <w:numId w:val="32"/>
        </w:numPr>
        <w:rPr>
          <w:color w:val="000000" w:themeColor="text1"/>
        </w:rPr>
      </w:pPr>
      <w:r w:rsidRPr="008D0525">
        <w:rPr>
          <w:color w:val="000000" w:themeColor="text1"/>
        </w:rPr>
        <w:t>Programs providing emergency shelter, t</w:t>
      </w:r>
      <w:r w:rsidR="00115B97" w:rsidRPr="008D0525">
        <w:rPr>
          <w:color w:val="000000" w:themeColor="text1"/>
        </w:rPr>
        <w:t xml:space="preserve">ransitional </w:t>
      </w:r>
      <w:r w:rsidRPr="008D0525">
        <w:rPr>
          <w:color w:val="000000" w:themeColor="text1"/>
        </w:rPr>
        <w:t>housing, or permanent housing must</w:t>
      </w:r>
      <w:r w:rsidR="00115B97" w:rsidRPr="008D0525">
        <w:rPr>
          <w:color w:val="000000" w:themeColor="text1"/>
        </w:rPr>
        <w:t xml:space="preserve"> </w:t>
      </w:r>
      <w:r w:rsidRPr="008D0525">
        <w:rPr>
          <w:color w:val="000000" w:themeColor="text1"/>
        </w:rPr>
        <w:t>evaluate any request for a reasonable accommodation to possess an assistance animal using the same principles and process applied to all reasonable accommodations requests. Upon receiving a request to live with an assistance animal, the program must consider the following:</w:t>
      </w:r>
    </w:p>
    <w:p w14:paraId="4D23870F" w14:textId="77777777" w:rsidR="002723A6" w:rsidRPr="008D0525" w:rsidRDefault="002723A6" w:rsidP="006A2E0C">
      <w:pPr>
        <w:pStyle w:val="ListParagraph"/>
        <w:numPr>
          <w:ilvl w:val="2"/>
          <w:numId w:val="32"/>
        </w:numPr>
        <w:rPr>
          <w:color w:val="000000" w:themeColor="text1"/>
        </w:rPr>
      </w:pPr>
      <w:r w:rsidRPr="008D0525">
        <w:rPr>
          <w:color w:val="000000" w:themeColor="text1"/>
        </w:rPr>
        <w:t>Does the person making the request have a disability?</w:t>
      </w:r>
    </w:p>
    <w:p w14:paraId="670120B1" w14:textId="77777777" w:rsidR="002723A6" w:rsidRPr="008D0525" w:rsidRDefault="002723A6" w:rsidP="006A2E0C">
      <w:pPr>
        <w:pStyle w:val="ListParagraph"/>
        <w:numPr>
          <w:ilvl w:val="2"/>
          <w:numId w:val="32"/>
        </w:numPr>
        <w:rPr>
          <w:color w:val="000000" w:themeColor="text1"/>
        </w:rPr>
      </w:pPr>
      <w:r w:rsidRPr="008D0525">
        <w:rPr>
          <w:color w:val="000000" w:themeColor="text1"/>
        </w:rPr>
        <w:t>Does the person making the request have a need for the assistance animal that is related to their disability?</w:t>
      </w:r>
    </w:p>
    <w:p w14:paraId="315002C3" w14:textId="77777777" w:rsidR="002723A6" w:rsidRPr="008D0525" w:rsidRDefault="002723A6" w:rsidP="006A2E0C">
      <w:pPr>
        <w:pStyle w:val="ListParagraph"/>
        <w:numPr>
          <w:ilvl w:val="1"/>
          <w:numId w:val="32"/>
        </w:numPr>
        <w:rPr>
          <w:color w:val="000000" w:themeColor="text1"/>
        </w:rPr>
      </w:pPr>
      <w:r w:rsidRPr="008D0525">
        <w:rPr>
          <w:color w:val="000000" w:themeColor="text1"/>
        </w:rPr>
        <w:t xml:space="preserve">When considering a request to possess an assistance animal, the program </w:t>
      </w:r>
      <w:r w:rsidR="003155D6" w:rsidRPr="008D0525">
        <w:rPr>
          <w:color w:val="000000" w:themeColor="text1"/>
        </w:rPr>
        <w:t xml:space="preserve">may ask the person making the request to provide reliable documentation of </w:t>
      </w:r>
      <w:r w:rsidR="003F2632" w:rsidRPr="008D0525">
        <w:rPr>
          <w:color w:val="000000" w:themeColor="text1"/>
        </w:rPr>
        <w:t xml:space="preserve">a disability, unless the person’s disability is apparent or is already known to the housing provider. </w:t>
      </w:r>
    </w:p>
    <w:p w14:paraId="6586D239" w14:textId="77777777" w:rsidR="00115B97" w:rsidRPr="008D0525" w:rsidRDefault="00115B97" w:rsidP="006A2E0C">
      <w:pPr>
        <w:pStyle w:val="ListParagraph"/>
        <w:numPr>
          <w:ilvl w:val="1"/>
          <w:numId w:val="32"/>
        </w:numPr>
        <w:rPr>
          <w:color w:val="000000" w:themeColor="text1"/>
        </w:rPr>
      </w:pPr>
      <w:r w:rsidRPr="008D0525">
        <w:rPr>
          <w:color w:val="000000" w:themeColor="text1"/>
        </w:rPr>
        <w:lastRenderedPageBreak/>
        <w:t>If an animal meets the definition of “assistance animal” and of “service animal,” and the program is of a type required to allow service animals, then the animal must be treated as a service animal.</w:t>
      </w:r>
    </w:p>
    <w:p w14:paraId="0DF45367" w14:textId="77777777" w:rsidR="00913990" w:rsidRPr="008D0525" w:rsidRDefault="00913990" w:rsidP="006A2E0C">
      <w:pPr>
        <w:pStyle w:val="ListParagraph"/>
        <w:numPr>
          <w:ilvl w:val="0"/>
          <w:numId w:val="32"/>
        </w:numPr>
        <w:rPr>
          <w:color w:val="000000" w:themeColor="text1"/>
        </w:rPr>
      </w:pPr>
      <w:bookmarkStart w:id="138" w:name="_TOC_250006"/>
      <w:r w:rsidRPr="008D0525">
        <w:rPr>
          <w:color w:val="000000" w:themeColor="text1"/>
        </w:rPr>
        <w:t>Programs must have a written policy to ensure equal access to shelter, housing and services regardless of actual or perceived sexual orientation, gender identity, or marital status.</w:t>
      </w:r>
      <w:r w:rsidR="008B4ED2" w:rsidRPr="008D0525">
        <w:rPr>
          <w:color w:val="000000" w:themeColor="text1"/>
        </w:rPr>
        <w:t xml:space="preserve"> </w:t>
      </w:r>
      <w:r w:rsidR="0097006E" w:rsidRPr="008D0525">
        <w:rPr>
          <w:color w:val="000000" w:themeColor="text1"/>
        </w:rPr>
        <w:t>Where appropriate, p</w:t>
      </w:r>
      <w:r w:rsidR="008B4ED2" w:rsidRPr="008D0525">
        <w:rPr>
          <w:color w:val="000000" w:themeColor="text1"/>
        </w:rPr>
        <w:t>rogram policies will</w:t>
      </w:r>
      <w:r w:rsidRPr="008D0525">
        <w:rPr>
          <w:color w:val="000000" w:themeColor="text1"/>
        </w:rPr>
        <w:t xml:space="preserve"> comply </w:t>
      </w:r>
      <w:r w:rsidR="008B4ED2" w:rsidRPr="008D0525">
        <w:rPr>
          <w:color w:val="000000" w:themeColor="text1"/>
        </w:rPr>
        <w:t>with the Department of Housing and Urban Development’s Equal Access Rule and Notice CPD-15-02 on Appropriate Placement for Transgender Persons in Single-Sex Emergency Shelters and Other Facilities.</w:t>
      </w:r>
    </w:p>
    <w:p w14:paraId="71305A01" w14:textId="172E2BCB" w:rsidR="007E0A9A" w:rsidRPr="008D0525" w:rsidRDefault="007C461D" w:rsidP="006A2E0C">
      <w:pPr>
        <w:pStyle w:val="ListParagraph"/>
        <w:numPr>
          <w:ilvl w:val="1"/>
          <w:numId w:val="32"/>
        </w:numPr>
        <w:rPr>
          <w:color w:val="000000" w:themeColor="text1"/>
        </w:rPr>
      </w:pPr>
      <w:r w:rsidRPr="008D0525">
        <w:rPr>
          <w:color w:val="000000" w:themeColor="text1"/>
          <w:spacing w:val="-1"/>
          <w:szCs w:val="20"/>
        </w:rPr>
        <w:t>If bathroom or shower facilities are single-sex, t</w:t>
      </w:r>
      <w:r w:rsidR="007E0A9A" w:rsidRPr="008D0525">
        <w:rPr>
          <w:color w:val="000000" w:themeColor="text1"/>
          <w:spacing w:val="-1"/>
          <w:szCs w:val="20"/>
        </w:rPr>
        <w:t>ransgender</w:t>
      </w:r>
      <w:r w:rsidR="007E0A9A" w:rsidRPr="008D0525">
        <w:rPr>
          <w:color w:val="000000" w:themeColor="text1"/>
          <w:szCs w:val="20"/>
        </w:rPr>
        <w:t xml:space="preserve"> clients should </w:t>
      </w:r>
      <w:r w:rsidR="007E0A9A" w:rsidRPr="008D0525">
        <w:rPr>
          <w:color w:val="000000" w:themeColor="text1"/>
          <w:spacing w:val="-1"/>
          <w:szCs w:val="20"/>
        </w:rPr>
        <w:t>have</w:t>
      </w:r>
      <w:r w:rsidR="007E0A9A" w:rsidRPr="008D0525">
        <w:rPr>
          <w:color w:val="000000" w:themeColor="text1"/>
          <w:szCs w:val="20"/>
        </w:rPr>
        <w:t xml:space="preserve"> access to </w:t>
      </w:r>
      <w:r w:rsidR="007E0A9A" w:rsidRPr="008D0525">
        <w:rPr>
          <w:color w:val="000000" w:themeColor="text1"/>
          <w:spacing w:val="-1"/>
          <w:szCs w:val="20"/>
        </w:rPr>
        <w:t>bathroom and shower facilities</w:t>
      </w:r>
      <w:r w:rsidR="007E0A9A" w:rsidRPr="008D0525">
        <w:rPr>
          <w:color w:val="000000" w:themeColor="text1"/>
          <w:szCs w:val="20"/>
        </w:rPr>
        <w:t xml:space="preserve"> </w:t>
      </w:r>
      <w:r w:rsidR="007E0A9A" w:rsidRPr="008D0525">
        <w:rPr>
          <w:color w:val="000000" w:themeColor="text1"/>
          <w:spacing w:val="-1"/>
          <w:szCs w:val="20"/>
        </w:rPr>
        <w:t>based</w:t>
      </w:r>
      <w:r w:rsidR="007E0A9A" w:rsidRPr="008D0525">
        <w:rPr>
          <w:color w:val="000000" w:themeColor="text1"/>
          <w:szCs w:val="20"/>
        </w:rPr>
        <w:t xml:space="preserve"> </w:t>
      </w:r>
      <w:r w:rsidR="007E0A9A" w:rsidRPr="008D0525">
        <w:rPr>
          <w:color w:val="000000" w:themeColor="text1"/>
          <w:spacing w:val="-1"/>
          <w:szCs w:val="20"/>
        </w:rPr>
        <w:t>on</w:t>
      </w:r>
      <w:r w:rsidR="007E0A9A" w:rsidRPr="008D0525">
        <w:rPr>
          <w:color w:val="000000" w:themeColor="text1"/>
          <w:szCs w:val="20"/>
        </w:rPr>
        <w:t xml:space="preserve"> their</w:t>
      </w:r>
      <w:r w:rsidR="007E0A9A" w:rsidRPr="008D0525">
        <w:rPr>
          <w:color w:val="000000" w:themeColor="text1"/>
          <w:spacing w:val="2"/>
          <w:szCs w:val="20"/>
        </w:rPr>
        <w:t xml:space="preserve"> </w:t>
      </w:r>
      <w:r w:rsidR="007E0A9A" w:rsidRPr="008D0525">
        <w:rPr>
          <w:color w:val="000000" w:themeColor="text1"/>
          <w:szCs w:val="20"/>
        </w:rPr>
        <w:t>gender</w:t>
      </w:r>
      <w:r w:rsidR="007E0A9A" w:rsidRPr="008D0525">
        <w:rPr>
          <w:color w:val="000000" w:themeColor="text1"/>
          <w:spacing w:val="-1"/>
          <w:szCs w:val="20"/>
        </w:rPr>
        <w:t xml:space="preserve"> of </w:t>
      </w:r>
      <w:r w:rsidR="007E0A9A" w:rsidRPr="008D0525">
        <w:rPr>
          <w:color w:val="000000" w:themeColor="text1"/>
          <w:szCs w:val="20"/>
        </w:rPr>
        <w:t xml:space="preserve">identification. People who identify outside of the male/female gender binary should have access to whichever </w:t>
      </w:r>
      <w:r w:rsidR="007E0A9A" w:rsidRPr="008D0525">
        <w:rPr>
          <w:color w:val="000000" w:themeColor="text1"/>
          <w:spacing w:val="-1"/>
          <w:szCs w:val="20"/>
        </w:rPr>
        <w:t>bathroom and shower facilities</w:t>
      </w:r>
      <w:r w:rsidR="007E0A9A" w:rsidRPr="008D0525">
        <w:rPr>
          <w:color w:val="000000" w:themeColor="text1"/>
          <w:szCs w:val="20"/>
        </w:rPr>
        <w:t xml:space="preserve"> help them feel safest.</w:t>
      </w:r>
    </w:p>
    <w:p w14:paraId="66F9BA6C" w14:textId="77777777" w:rsidR="00913990" w:rsidRPr="008D0525" w:rsidRDefault="00913990" w:rsidP="006A2E0C">
      <w:pPr>
        <w:pStyle w:val="ListParagraph"/>
        <w:numPr>
          <w:ilvl w:val="1"/>
          <w:numId w:val="32"/>
        </w:numPr>
        <w:rPr>
          <w:color w:val="000000" w:themeColor="text1"/>
        </w:rPr>
      </w:pPr>
      <w:r w:rsidRPr="008D0525">
        <w:rPr>
          <w:color w:val="000000" w:themeColor="text1"/>
        </w:rPr>
        <w:t>Single-sex shelter and transitional housing programs will place clients in shelter or housing that corresponds to the gender with which that person identifies</w:t>
      </w:r>
      <w:r w:rsidR="007E0A9A" w:rsidRPr="008D0525">
        <w:rPr>
          <w:color w:val="000000" w:themeColor="text1"/>
        </w:rPr>
        <w:t xml:space="preserve"> or</w:t>
      </w:r>
      <w:r w:rsidRPr="008D0525">
        <w:rPr>
          <w:color w:val="000000" w:themeColor="text1"/>
        </w:rPr>
        <w:t>,</w:t>
      </w:r>
      <w:r w:rsidR="007E0A9A" w:rsidRPr="008D0525">
        <w:rPr>
          <w:color w:val="000000" w:themeColor="text1"/>
        </w:rPr>
        <w:t xml:space="preserve"> if the client does not identify with either binary gender, in the shelter or housing situation that makes the client feel safest.</w:t>
      </w:r>
    </w:p>
    <w:p w14:paraId="1571C064" w14:textId="77777777" w:rsidR="00913990" w:rsidRPr="008D0525" w:rsidRDefault="00913990" w:rsidP="006A2E0C">
      <w:pPr>
        <w:pStyle w:val="ListParagraph"/>
        <w:numPr>
          <w:ilvl w:val="1"/>
          <w:numId w:val="32"/>
        </w:numPr>
        <w:rPr>
          <w:color w:val="000000" w:themeColor="text1"/>
        </w:rPr>
      </w:pPr>
      <w:r w:rsidRPr="008D0525">
        <w:rPr>
          <w:color w:val="000000" w:themeColor="text1"/>
        </w:rPr>
        <w:t>Programs must provide notice and training to all program staff to ensure compliance with written policies regarding equal access and client intake.</w:t>
      </w:r>
    </w:p>
    <w:p w14:paraId="47EE792B" w14:textId="653EEBE8" w:rsidR="005775E0" w:rsidRDefault="005775E0" w:rsidP="006A2E0C">
      <w:pPr>
        <w:pStyle w:val="Heading2"/>
        <w:numPr>
          <w:ilvl w:val="0"/>
          <w:numId w:val="117"/>
        </w:numPr>
      </w:pPr>
      <w:bookmarkStart w:id="139" w:name="_Toc451525016"/>
      <w:bookmarkStart w:id="140" w:name="_Toc325532953"/>
      <w:bookmarkStart w:id="141" w:name="_Toc325534479"/>
      <w:bookmarkStart w:id="142" w:name="_Toc325535293"/>
      <w:bookmarkStart w:id="143" w:name="_Toc80964687"/>
      <w:r>
        <w:t>Protection of</w:t>
      </w:r>
      <w:r>
        <w:rPr>
          <w:spacing w:val="-7"/>
        </w:rPr>
        <w:t xml:space="preserve"> </w:t>
      </w:r>
      <w:bookmarkEnd w:id="138"/>
      <w:bookmarkEnd w:id="139"/>
      <w:bookmarkEnd w:id="140"/>
      <w:bookmarkEnd w:id="141"/>
      <w:bookmarkEnd w:id="142"/>
      <w:r w:rsidR="0026777E">
        <w:t>Client Choice</w:t>
      </w:r>
      <w:bookmarkEnd w:id="143"/>
    </w:p>
    <w:p w14:paraId="3642A101" w14:textId="201D337E" w:rsidR="00954E51" w:rsidRPr="008D0525" w:rsidRDefault="005775E0" w:rsidP="006A2E0C">
      <w:pPr>
        <w:pStyle w:val="ListParagraph"/>
        <w:numPr>
          <w:ilvl w:val="0"/>
          <w:numId w:val="33"/>
        </w:numPr>
        <w:rPr>
          <w:color w:val="000000" w:themeColor="text1"/>
        </w:rPr>
      </w:pPr>
      <w:r>
        <w:t>Generally,</w:t>
      </w:r>
      <w:r w:rsidRPr="0089190A">
        <w:rPr>
          <w:spacing w:val="-5"/>
        </w:rPr>
        <w:t xml:space="preserve"> </w:t>
      </w:r>
      <w:r>
        <w:t>the</w:t>
      </w:r>
      <w:r w:rsidRPr="0089190A">
        <w:rPr>
          <w:spacing w:val="-5"/>
        </w:rPr>
        <w:t xml:space="preserve"> </w:t>
      </w:r>
      <w:r>
        <w:t>use</w:t>
      </w:r>
      <w:r w:rsidRPr="0089190A">
        <w:rPr>
          <w:spacing w:val="-4"/>
        </w:rPr>
        <w:t xml:space="preserve"> </w:t>
      </w:r>
      <w:r>
        <w:t>of</w:t>
      </w:r>
      <w:r w:rsidRPr="0089190A">
        <w:rPr>
          <w:spacing w:val="-4"/>
        </w:rPr>
        <w:t xml:space="preserve"> </w:t>
      </w:r>
      <w:r>
        <w:t>services</w:t>
      </w:r>
      <w:r w:rsidRPr="0089190A">
        <w:rPr>
          <w:spacing w:val="-4"/>
        </w:rPr>
        <w:t xml:space="preserve"> </w:t>
      </w:r>
      <w:r>
        <w:t>beyond</w:t>
      </w:r>
      <w:r w:rsidRPr="0089190A">
        <w:rPr>
          <w:spacing w:val="-4"/>
        </w:rPr>
        <w:t xml:space="preserve"> </w:t>
      </w:r>
      <w:r>
        <w:t>the</w:t>
      </w:r>
      <w:r w:rsidRPr="0089190A">
        <w:rPr>
          <w:spacing w:val="-5"/>
        </w:rPr>
        <w:t xml:space="preserve"> </w:t>
      </w:r>
      <w:r>
        <w:t>provision</w:t>
      </w:r>
      <w:r w:rsidRPr="0089190A">
        <w:rPr>
          <w:spacing w:val="-3"/>
        </w:rPr>
        <w:t xml:space="preserve"> </w:t>
      </w:r>
      <w:r>
        <w:t>of</w:t>
      </w:r>
      <w:r w:rsidRPr="0089190A">
        <w:rPr>
          <w:spacing w:val="-4"/>
        </w:rPr>
        <w:t xml:space="preserve"> </w:t>
      </w:r>
      <w:r>
        <w:t>food</w:t>
      </w:r>
      <w:r w:rsidRPr="0089190A">
        <w:rPr>
          <w:spacing w:val="-5"/>
        </w:rPr>
        <w:t xml:space="preserve"> </w:t>
      </w:r>
      <w:r>
        <w:t>and</w:t>
      </w:r>
      <w:r w:rsidRPr="0089190A">
        <w:rPr>
          <w:spacing w:val="-5"/>
        </w:rPr>
        <w:t xml:space="preserve"> </w:t>
      </w:r>
      <w:r>
        <w:t>shelter</w:t>
      </w:r>
      <w:r w:rsidRPr="0089190A">
        <w:rPr>
          <w:spacing w:val="-4"/>
        </w:rPr>
        <w:t xml:space="preserve"> </w:t>
      </w:r>
      <w:r>
        <w:t>should</w:t>
      </w:r>
      <w:r w:rsidRPr="0089190A">
        <w:rPr>
          <w:spacing w:val="-1"/>
        </w:rPr>
        <w:t xml:space="preserve"> </w:t>
      </w:r>
      <w:r>
        <w:t>be encouraged</w:t>
      </w:r>
      <w:r w:rsidR="0026777E">
        <w:t xml:space="preserve"> </w:t>
      </w:r>
      <w:r w:rsidR="0026777E" w:rsidRPr="008D0525">
        <w:rPr>
          <w:color w:val="000000" w:themeColor="text1"/>
        </w:rPr>
        <w:t>and tailored to the level and type of need of each client</w:t>
      </w:r>
      <w:r w:rsidR="009C46E2" w:rsidRPr="008D0525">
        <w:rPr>
          <w:color w:val="000000" w:themeColor="text1"/>
        </w:rPr>
        <w:t xml:space="preserve">; however, programs are </w:t>
      </w:r>
      <w:r w:rsidR="00A012BD" w:rsidRPr="008D0525">
        <w:rPr>
          <w:color w:val="000000" w:themeColor="text1"/>
        </w:rPr>
        <w:t>encourage</w:t>
      </w:r>
      <w:r w:rsidR="0026777E" w:rsidRPr="008D0525">
        <w:rPr>
          <w:color w:val="000000" w:themeColor="text1"/>
        </w:rPr>
        <w:t>d</w:t>
      </w:r>
      <w:r w:rsidR="00A012BD" w:rsidRPr="008D0525">
        <w:rPr>
          <w:color w:val="000000" w:themeColor="text1"/>
        </w:rPr>
        <w:t xml:space="preserve"> to adopt a low barrier, housing first approach and to refrain</w:t>
      </w:r>
      <w:r w:rsidR="009C46E2" w:rsidRPr="008D0525">
        <w:rPr>
          <w:color w:val="000000" w:themeColor="text1"/>
        </w:rPr>
        <w:t xml:space="preserve"> from requiring participation in services as a condition to housing</w:t>
      </w:r>
      <w:r w:rsidR="0026777E" w:rsidRPr="008D0525">
        <w:rPr>
          <w:color w:val="000000" w:themeColor="text1"/>
        </w:rPr>
        <w:t>, to the extent possible</w:t>
      </w:r>
      <w:r w:rsidR="00A012BD" w:rsidRPr="008D0525">
        <w:rPr>
          <w:color w:val="000000" w:themeColor="text1"/>
        </w:rPr>
        <w:t>.</w:t>
      </w:r>
    </w:p>
    <w:p w14:paraId="1B4D1F8C" w14:textId="3C4E0321" w:rsidR="00F554CD" w:rsidRPr="008D0525" w:rsidRDefault="00F554CD" w:rsidP="006A2E0C">
      <w:pPr>
        <w:pStyle w:val="ListParagraph"/>
        <w:numPr>
          <w:ilvl w:val="1"/>
          <w:numId w:val="33"/>
        </w:numPr>
        <w:rPr>
          <w:color w:val="000000" w:themeColor="text1"/>
        </w:rPr>
      </w:pPr>
      <w:r w:rsidRPr="008D0525">
        <w:rPr>
          <w:color w:val="000000" w:themeColor="text1"/>
        </w:rPr>
        <w:t>The following are recommended as the minimum standard for a housing first approach in all programs:</w:t>
      </w:r>
    </w:p>
    <w:p w14:paraId="662E1F46" w14:textId="768C8B0E" w:rsidR="00F554CD" w:rsidRPr="008D0525" w:rsidRDefault="00F554CD" w:rsidP="006A2E0C">
      <w:pPr>
        <w:pStyle w:val="ListParagraph"/>
        <w:numPr>
          <w:ilvl w:val="2"/>
          <w:numId w:val="33"/>
        </w:numPr>
        <w:rPr>
          <w:color w:val="000000" w:themeColor="text1"/>
        </w:rPr>
      </w:pPr>
      <w:r w:rsidRPr="008D0525">
        <w:rPr>
          <w:color w:val="000000" w:themeColor="text1"/>
        </w:rPr>
        <w:t>Income is not a requirement for program entry or participation.</w:t>
      </w:r>
    </w:p>
    <w:p w14:paraId="12729D58" w14:textId="687F4BD1" w:rsidR="00F554CD" w:rsidRPr="008D0525" w:rsidRDefault="00F554CD" w:rsidP="006A2E0C">
      <w:pPr>
        <w:pStyle w:val="ListParagraph"/>
        <w:numPr>
          <w:ilvl w:val="2"/>
          <w:numId w:val="33"/>
        </w:numPr>
        <w:rPr>
          <w:color w:val="000000" w:themeColor="text1"/>
        </w:rPr>
      </w:pPr>
      <w:r w:rsidRPr="008D0525">
        <w:rPr>
          <w:color w:val="000000" w:themeColor="text1"/>
        </w:rPr>
        <w:t>Sobriety and treatment compliance are not requirements for program entry or participation.</w:t>
      </w:r>
    </w:p>
    <w:p w14:paraId="6FF4D1E9" w14:textId="229D1976" w:rsidR="00F554CD" w:rsidRPr="008D0525" w:rsidRDefault="008B37FE" w:rsidP="006A2E0C">
      <w:pPr>
        <w:pStyle w:val="ListParagraph"/>
        <w:numPr>
          <w:ilvl w:val="2"/>
          <w:numId w:val="33"/>
        </w:numPr>
        <w:rPr>
          <w:color w:val="000000" w:themeColor="text1"/>
        </w:rPr>
      </w:pPr>
      <w:r w:rsidRPr="008D0525">
        <w:rPr>
          <w:color w:val="000000" w:themeColor="text1"/>
        </w:rPr>
        <w:t>Compliance with a service or treatment plan is not a condition or tenancy, and lack of compliance is not grounds for eviction.</w:t>
      </w:r>
    </w:p>
    <w:p w14:paraId="17DAE5FA" w14:textId="454D4E07" w:rsidR="00F554CD" w:rsidRPr="008D0525" w:rsidRDefault="00F554CD" w:rsidP="006A2E0C">
      <w:pPr>
        <w:pStyle w:val="ListParagraph"/>
        <w:numPr>
          <w:ilvl w:val="1"/>
          <w:numId w:val="33"/>
        </w:numPr>
        <w:rPr>
          <w:color w:val="000000" w:themeColor="text1"/>
        </w:rPr>
      </w:pPr>
      <w:r w:rsidRPr="008D0525">
        <w:rPr>
          <w:color w:val="000000" w:themeColor="text1"/>
        </w:rPr>
        <w:t>Programs are strongly encouraged to</w:t>
      </w:r>
      <w:r w:rsidR="008B37FE" w:rsidRPr="008D0525">
        <w:rPr>
          <w:color w:val="000000" w:themeColor="text1"/>
        </w:rPr>
        <w:t xml:space="preserve"> </w:t>
      </w:r>
      <w:r w:rsidR="00F1427B" w:rsidRPr="008D0525">
        <w:rPr>
          <w:color w:val="000000" w:themeColor="text1"/>
        </w:rPr>
        <w:t>align</w:t>
      </w:r>
      <w:r w:rsidR="008B37FE" w:rsidRPr="008D0525">
        <w:rPr>
          <w:color w:val="000000" w:themeColor="text1"/>
        </w:rPr>
        <w:t xml:space="preserve"> with the following housing first standards:</w:t>
      </w:r>
    </w:p>
    <w:p w14:paraId="5443650D" w14:textId="4FC9D6B7" w:rsidR="008B37FE" w:rsidRPr="008D0525" w:rsidRDefault="008B37FE" w:rsidP="006A2E0C">
      <w:pPr>
        <w:pStyle w:val="ListParagraph"/>
        <w:numPr>
          <w:ilvl w:val="2"/>
          <w:numId w:val="33"/>
        </w:numPr>
        <w:rPr>
          <w:color w:val="000000" w:themeColor="text1"/>
        </w:rPr>
      </w:pPr>
      <w:r w:rsidRPr="008D0525">
        <w:rPr>
          <w:color w:val="000000" w:themeColor="text1"/>
        </w:rPr>
        <w:t>During the admission/screening and acceptance process, applicants are considered and acceptance without regard for sobriety or use of substances, completion of treatment, and/or participation in supportive services.</w:t>
      </w:r>
    </w:p>
    <w:p w14:paraId="41B74513" w14:textId="2148510A" w:rsidR="00F1427B" w:rsidRPr="008D0525" w:rsidRDefault="00F1427B" w:rsidP="006A2E0C">
      <w:pPr>
        <w:pStyle w:val="ListParagraph"/>
        <w:numPr>
          <w:ilvl w:val="2"/>
          <w:numId w:val="33"/>
        </w:numPr>
        <w:rPr>
          <w:color w:val="000000" w:themeColor="text1"/>
        </w:rPr>
      </w:pPr>
      <w:r w:rsidRPr="008D0525">
        <w:rPr>
          <w:color w:val="000000" w:themeColor="text1"/>
        </w:rPr>
        <w:t>Participants are not required to participate in drug tests as a condition of program entry or participation.</w:t>
      </w:r>
    </w:p>
    <w:p w14:paraId="69999B11" w14:textId="77777777" w:rsidR="008B37FE" w:rsidRPr="008D0525" w:rsidRDefault="008B37FE" w:rsidP="006A2E0C">
      <w:pPr>
        <w:pStyle w:val="ListParagraph"/>
        <w:numPr>
          <w:ilvl w:val="2"/>
          <w:numId w:val="33"/>
        </w:numPr>
        <w:rPr>
          <w:color w:val="000000" w:themeColor="text1"/>
        </w:rPr>
      </w:pPr>
      <w:r w:rsidRPr="008D0525">
        <w:rPr>
          <w:color w:val="000000" w:themeColor="text1"/>
        </w:rPr>
        <w:lastRenderedPageBreak/>
        <w:t>Accept applicants with poor credit or financial history, low or no income, poor or lack of rental history, minor criminal convictions, history of domestic violence (e.g., lack of a protective order, period of separation from abuser, or law enforcement involvement), or behaviors that indicate a lack of “housing readiness.”</w:t>
      </w:r>
    </w:p>
    <w:p w14:paraId="7F91E18E" w14:textId="77777777" w:rsidR="008B37FE" w:rsidRPr="008D0525" w:rsidRDefault="008B37FE" w:rsidP="006A2E0C">
      <w:pPr>
        <w:pStyle w:val="ListParagraph"/>
        <w:numPr>
          <w:ilvl w:val="2"/>
          <w:numId w:val="33"/>
        </w:numPr>
        <w:rPr>
          <w:color w:val="000000" w:themeColor="text1"/>
        </w:rPr>
      </w:pPr>
      <w:r w:rsidRPr="008D0525">
        <w:rPr>
          <w:color w:val="000000" w:themeColor="text1"/>
        </w:rPr>
        <w:t>Accept housing referrals from shelters, street outreach, drop-in centers, and other parts of crisis response system frequented by vulnerable people experiencing homelessness.</w:t>
      </w:r>
    </w:p>
    <w:p w14:paraId="74F37609" w14:textId="6CBBBAFA" w:rsidR="008B37FE" w:rsidRPr="008D0525" w:rsidRDefault="008B37FE" w:rsidP="006A2E0C">
      <w:pPr>
        <w:pStyle w:val="ListParagraph"/>
        <w:numPr>
          <w:ilvl w:val="2"/>
          <w:numId w:val="33"/>
        </w:numPr>
        <w:rPr>
          <w:color w:val="000000" w:themeColor="text1"/>
        </w:rPr>
      </w:pPr>
      <w:r w:rsidRPr="008D0525">
        <w:rPr>
          <w:color w:val="000000" w:themeColor="text1"/>
        </w:rPr>
        <w:t>Explicitly state in their policies that clients will not be</w:t>
      </w:r>
      <w:r w:rsidR="006C0CB3">
        <w:rPr>
          <w:color w:val="000000" w:themeColor="text1"/>
        </w:rPr>
        <w:t xml:space="preserve"> denied admittance nor</w:t>
      </w:r>
      <w:r w:rsidRPr="008D0525">
        <w:rPr>
          <w:color w:val="000000" w:themeColor="text1"/>
        </w:rPr>
        <w:t xml:space="preserve"> terminated from the program for any of the following reasons: use of alcohol or drugs; failure to participate in supportive services; loss of income or failure to improve income; being a victim of domestic violence; and any other activities not typically covered in lease agreements in the program’s geographic area.</w:t>
      </w:r>
    </w:p>
    <w:p w14:paraId="02844B31" w14:textId="2A9314C3" w:rsidR="008B37FE" w:rsidRPr="008D0525" w:rsidRDefault="008B37FE" w:rsidP="006A2E0C">
      <w:pPr>
        <w:pStyle w:val="ListParagraph"/>
        <w:numPr>
          <w:ilvl w:val="2"/>
          <w:numId w:val="33"/>
        </w:numPr>
        <w:rPr>
          <w:color w:val="000000" w:themeColor="text1"/>
        </w:rPr>
      </w:pPr>
      <w:r w:rsidRPr="008D0525">
        <w:rPr>
          <w:color w:val="000000" w:themeColor="text1"/>
        </w:rPr>
        <w:t>Provide client-centered service plans and explicitly state in their policies that clients will not be terminated from the program for lack of participation or lack of progress with a service plan, or non-compliance with program requirements. (Note that rapid re-housing programs may require case management as condition of rental assistance.)</w:t>
      </w:r>
    </w:p>
    <w:p w14:paraId="43B56B42" w14:textId="3FE62B44" w:rsidR="00F554CD" w:rsidRPr="008D0525" w:rsidRDefault="008B37FE" w:rsidP="006A2E0C">
      <w:pPr>
        <w:pStyle w:val="ListParagraph"/>
        <w:numPr>
          <w:ilvl w:val="1"/>
          <w:numId w:val="33"/>
        </w:numPr>
        <w:rPr>
          <w:color w:val="000000" w:themeColor="text1"/>
        </w:rPr>
      </w:pPr>
      <w:r w:rsidRPr="008D0525">
        <w:rPr>
          <w:color w:val="000000" w:themeColor="text1"/>
        </w:rPr>
        <w:t>Programs should aspire to meet the following exemplary housing first standards:</w:t>
      </w:r>
    </w:p>
    <w:p w14:paraId="7E69DC68" w14:textId="39987D92" w:rsidR="008B37FE" w:rsidRPr="008D0525" w:rsidRDefault="008B37FE" w:rsidP="006A2E0C">
      <w:pPr>
        <w:pStyle w:val="ListParagraph"/>
        <w:numPr>
          <w:ilvl w:val="2"/>
          <w:numId w:val="33"/>
        </w:numPr>
        <w:rPr>
          <w:color w:val="000000" w:themeColor="text1"/>
        </w:rPr>
      </w:pPr>
      <w:r w:rsidRPr="008D0525">
        <w:rPr>
          <w:color w:val="000000" w:themeColor="text1"/>
        </w:rPr>
        <w:t>Follow a tenant selection plan that includes prioritization of eligible tenants based on criteria other than “first come, first serve,” such as duration or chronicity of homelessness, vulnerability, or high utilization of crisis services.</w:t>
      </w:r>
    </w:p>
    <w:p w14:paraId="2A16192A" w14:textId="3B75EA00" w:rsidR="008B37FE" w:rsidRPr="008D0525" w:rsidRDefault="008B37FE" w:rsidP="006A2E0C">
      <w:pPr>
        <w:pStyle w:val="ListParagraph"/>
        <w:numPr>
          <w:ilvl w:val="2"/>
          <w:numId w:val="33"/>
        </w:numPr>
        <w:rPr>
          <w:color w:val="000000" w:themeColor="text1"/>
        </w:rPr>
      </w:pPr>
      <w:r w:rsidRPr="008D0525">
        <w:rPr>
          <w:color w:val="000000" w:themeColor="text1"/>
        </w:rPr>
        <w:t>Provide tenants reasonable flexibility in paying their tenant share of rent on time and offer special payment arrangements for rent arrears, assistance with financial management, including payment plans, or representative payee arrangements.</w:t>
      </w:r>
    </w:p>
    <w:p w14:paraId="359ED2A0" w14:textId="2E91F5DC" w:rsidR="008B37FE" w:rsidRPr="008D0525" w:rsidRDefault="008B37FE" w:rsidP="006A2E0C">
      <w:pPr>
        <w:pStyle w:val="ListParagraph"/>
        <w:numPr>
          <w:ilvl w:val="2"/>
          <w:numId w:val="33"/>
        </w:numPr>
        <w:rPr>
          <w:color w:val="000000" w:themeColor="text1"/>
        </w:rPr>
      </w:pPr>
      <w:r w:rsidRPr="008D0525">
        <w:rPr>
          <w:color w:val="000000" w:themeColor="text1"/>
        </w:rPr>
        <w:t>Train and assist case managers and service coordinators to actively employ evidence-based practices for client and tenant engagement, such as motivational interviewing and client-centered counseling.</w:t>
      </w:r>
    </w:p>
    <w:p w14:paraId="3091CFEA" w14:textId="1313C9B5" w:rsidR="008B37FE" w:rsidRPr="008D0525" w:rsidRDefault="008B37FE" w:rsidP="006A2E0C">
      <w:pPr>
        <w:pStyle w:val="ListParagraph"/>
        <w:numPr>
          <w:ilvl w:val="2"/>
          <w:numId w:val="33"/>
        </w:numPr>
        <w:rPr>
          <w:color w:val="000000" w:themeColor="text1"/>
        </w:rPr>
      </w:pPr>
      <w:r w:rsidRPr="008D0525">
        <w:rPr>
          <w:color w:val="000000" w:themeColor="text1"/>
        </w:rPr>
        <w:t>Utilize a harm reduction model where tenants are engaged in non-judgmental communication regarding drug and alcohol use and are offered education regarding how to avoid risky behaviors and engage in safer practices.</w:t>
      </w:r>
    </w:p>
    <w:p w14:paraId="792DDCDF" w14:textId="4E1CF966" w:rsidR="008B37FE" w:rsidRPr="008D0525" w:rsidRDefault="008B37FE" w:rsidP="006A2E0C">
      <w:pPr>
        <w:pStyle w:val="ListParagraph"/>
        <w:numPr>
          <w:ilvl w:val="2"/>
          <w:numId w:val="33"/>
        </w:numPr>
        <w:rPr>
          <w:color w:val="000000" w:themeColor="text1"/>
        </w:rPr>
      </w:pPr>
      <w:r w:rsidRPr="008D0525">
        <w:rPr>
          <w:color w:val="000000" w:themeColor="text1"/>
        </w:rPr>
        <w:t>Provide units that accommodate disabilities, reduce harm, and promote health among tenants. Examples include elevators, stove-tops with automatic shut-offs, wall-mounted emergency pull-cords, ADA wheelchair compliant showers, etc.</w:t>
      </w:r>
    </w:p>
    <w:p w14:paraId="35276A06" w14:textId="52C015E8" w:rsidR="005775E0" w:rsidRDefault="005775E0" w:rsidP="006A2E0C">
      <w:pPr>
        <w:pStyle w:val="Heading2"/>
        <w:numPr>
          <w:ilvl w:val="0"/>
          <w:numId w:val="117"/>
        </w:numPr>
      </w:pPr>
      <w:bookmarkStart w:id="144" w:name="_TOC_250005"/>
      <w:bookmarkStart w:id="145" w:name="_Toc451525017"/>
      <w:bookmarkStart w:id="146" w:name="_Toc325532954"/>
      <w:bookmarkStart w:id="147" w:name="_Toc325534480"/>
      <w:bookmarkStart w:id="148" w:name="_Toc325535294"/>
      <w:bookmarkStart w:id="149" w:name="_Toc80964688"/>
      <w:r>
        <w:t>Protection of</w:t>
      </w:r>
      <w:r>
        <w:rPr>
          <w:spacing w:val="-7"/>
        </w:rPr>
        <w:t xml:space="preserve"> </w:t>
      </w:r>
      <w:r>
        <w:t>Privacy</w:t>
      </w:r>
      <w:bookmarkEnd w:id="144"/>
      <w:bookmarkEnd w:id="145"/>
      <w:bookmarkEnd w:id="146"/>
      <w:bookmarkEnd w:id="147"/>
      <w:bookmarkEnd w:id="148"/>
      <w:bookmarkEnd w:id="149"/>
    </w:p>
    <w:p w14:paraId="441B26AC" w14:textId="77777777" w:rsidR="0089190A" w:rsidRDefault="005775E0" w:rsidP="006A2E0C">
      <w:pPr>
        <w:pStyle w:val="ListParagraph"/>
        <w:numPr>
          <w:ilvl w:val="0"/>
          <w:numId w:val="34"/>
        </w:numPr>
      </w:pPr>
      <w:r>
        <w:t>Clients are entitled to enjoy the maximum amount of privacy</w:t>
      </w:r>
      <w:r w:rsidRPr="0089190A">
        <w:rPr>
          <w:spacing w:val="-22"/>
        </w:rPr>
        <w:t xml:space="preserve"> </w:t>
      </w:r>
      <w:r>
        <w:t>under</w:t>
      </w:r>
      <w:r w:rsidRPr="0089190A">
        <w:rPr>
          <w:spacing w:val="-2"/>
        </w:rPr>
        <w:t xml:space="preserve"> </w:t>
      </w:r>
      <w:r>
        <w:t>the circumstances.</w:t>
      </w:r>
    </w:p>
    <w:p w14:paraId="60A75AB1" w14:textId="77777777" w:rsidR="0089190A" w:rsidRDefault="005775E0" w:rsidP="006A2E0C">
      <w:pPr>
        <w:pStyle w:val="ListParagraph"/>
        <w:numPr>
          <w:ilvl w:val="0"/>
          <w:numId w:val="34"/>
        </w:numPr>
      </w:pPr>
      <w:r>
        <w:lastRenderedPageBreak/>
        <w:t>Clients have the right to have private written and</w:t>
      </w:r>
      <w:r>
        <w:rPr>
          <w:spacing w:val="-25"/>
        </w:rPr>
        <w:t xml:space="preserve"> </w:t>
      </w:r>
      <w:r>
        <w:t>verbal</w:t>
      </w:r>
      <w:r>
        <w:rPr>
          <w:spacing w:val="-4"/>
        </w:rPr>
        <w:t xml:space="preserve"> </w:t>
      </w:r>
      <w:r>
        <w:t>communications,</w:t>
      </w:r>
      <w:r>
        <w:rPr>
          <w:spacing w:val="-1"/>
        </w:rPr>
        <w:t xml:space="preserve"> </w:t>
      </w:r>
      <w:r>
        <w:t>including the right to meet with legal representatives and legal</w:t>
      </w:r>
      <w:r>
        <w:rPr>
          <w:spacing w:val="-23"/>
        </w:rPr>
        <w:t xml:space="preserve"> </w:t>
      </w:r>
      <w:r>
        <w:t>counsel.</w:t>
      </w:r>
    </w:p>
    <w:p w14:paraId="0F4F19B6" w14:textId="77777777" w:rsidR="005775E0" w:rsidRDefault="0089190A" w:rsidP="006A2E0C">
      <w:pPr>
        <w:pStyle w:val="ListParagraph"/>
        <w:numPr>
          <w:ilvl w:val="0"/>
          <w:numId w:val="34"/>
        </w:numPr>
      </w:pPr>
      <w:r>
        <w:t>C</w:t>
      </w:r>
      <w:r w:rsidR="005775E0">
        <w:t>lients are entitled to receive and send mail or any other correspondence without</w:t>
      </w:r>
      <w:r>
        <w:t xml:space="preserve"> </w:t>
      </w:r>
      <w:r w:rsidR="005775E0">
        <w:t>interception or interference, where mail service is</w:t>
      </w:r>
      <w:r w:rsidR="005775E0" w:rsidRPr="0089190A">
        <w:rPr>
          <w:spacing w:val="-26"/>
        </w:rPr>
        <w:t xml:space="preserve"> </w:t>
      </w:r>
      <w:r w:rsidR="005775E0">
        <w:t>available.</w:t>
      </w:r>
    </w:p>
    <w:p w14:paraId="689A13B0" w14:textId="77777777" w:rsidR="005775E0" w:rsidRDefault="005775E0" w:rsidP="006A2E0C">
      <w:pPr>
        <w:pStyle w:val="Heading2"/>
        <w:numPr>
          <w:ilvl w:val="0"/>
          <w:numId w:val="117"/>
        </w:numPr>
      </w:pPr>
      <w:bookmarkStart w:id="150" w:name="_TOC_250004"/>
      <w:bookmarkStart w:id="151" w:name="_Toc451525018"/>
      <w:bookmarkStart w:id="152" w:name="_Toc325532955"/>
      <w:bookmarkStart w:id="153" w:name="_Toc325534481"/>
      <w:bookmarkStart w:id="154" w:name="_Toc325535295"/>
      <w:bookmarkStart w:id="155" w:name="_Toc80964689"/>
      <w:r>
        <w:t>Protection Against Unreasonable Searches and</w:t>
      </w:r>
      <w:r>
        <w:rPr>
          <w:spacing w:val="-17"/>
        </w:rPr>
        <w:t xml:space="preserve"> </w:t>
      </w:r>
      <w:r>
        <w:t>Seizures</w:t>
      </w:r>
      <w:bookmarkEnd w:id="150"/>
      <w:bookmarkEnd w:id="151"/>
      <w:bookmarkEnd w:id="152"/>
      <w:bookmarkEnd w:id="153"/>
      <w:bookmarkEnd w:id="154"/>
      <w:bookmarkEnd w:id="155"/>
    </w:p>
    <w:p w14:paraId="27C175ED" w14:textId="4F02AB7E" w:rsidR="0021790F" w:rsidRPr="008D0525" w:rsidRDefault="00A121B9" w:rsidP="006A2E0C">
      <w:pPr>
        <w:pStyle w:val="ListParagraph"/>
        <w:numPr>
          <w:ilvl w:val="0"/>
          <w:numId w:val="35"/>
        </w:numPr>
        <w:rPr>
          <w:color w:val="000000" w:themeColor="text1"/>
        </w:rPr>
      </w:pPr>
      <w:r w:rsidRPr="008D0525">
        <w:rPr>
          <w:rFonts w:ascii="Open Sans SemiBold" w:hAnsi="Open Sans SemiBold"/>
          <w:b/>
          <w:bCs/>
          <w:color w:val="000000" w:themeColor="text1"/>
        </w:rPr>
        <w:t>Programmatic or Routine Searches:</w:t>
      </w:r>
      <w:r w:rsidRPr="008D0525">
        <w:rPr>
          <w:color w:val="000000" w:themeColor="text1"/>
        </w:rPr>
        <w:t xml:space="preserve"> </w:t>
      </w:r>
      <w:r w:rsidR="00D541F0" w:rsidRPr="008D0525">
        <w:rPr>
          <w:color w:val="000000" w:themeColor="text1"/>
        </w:rPr>
        <w:t>Routine or programmatic searches are searches</w:t>
      </w:r>
      <w:r w:rsidR="00846F02" w:rsidRPr="008D0525">
        <w:rPr>
          <w:color w:val="000000" w:themeColor="text1"/>
        </w:rPr>
        <w:t xml:space="preserve"> or inspections</w:t>
      </w:r>
      <w:r w:rsidR="004D38A5" w:rsidRPr="008D0525">
        <w:rPr>
          <w:color w:val="000000" w:themeColor="text1"/>
        </w:rPr>
        <w:t xml:space="preserve"> </w:t>
      </w:r>
      <w:r w:rsidR="00D541F0" w:rsidRPr="008D0525">
        <w:rPr>
          <w:color w:val="000000" w:themeColor="text1"/>
        </w:rPr>
        <w:t xml:space="preserve">that do not target individual clients or residents, but are conducted </w:t>
      </w:r>
      <w:r w:rsidR="0021790F" w:rsidRPr="008D0525">
        <w:rPr>
          <w:color w:val="000000" w:themeColor="text1"/>
        </w:rPr>
        <w:t xml:space="preserve">for all clients </w:t>
      </w:r>
      <w:r w:rsidR="00D541F0" w:rsidRPr="008D0525">
        <w:rPr>
          <w:color w:val="000000" w:themeColor="text1"/>
        </w:rPr>
        <w:t>on a routine basis according to a program’s written policies and procedures.</w:t>
      </w:r>
      <w:r w:rsidR="0021790F" w:rsidRPr="008D0525">
        <w:rPr>
          <w:color w:val="000000" w:themeColor="text1"/>
        </w:rPr>
        <w:t xml:space="preserve"> Programmatic or routine searches include </w:t>
      </w:r>
      <w:r w:rsidR="0021790F" w:rsidRPr="008D0525">
        <w:rPr>
          <w:rFonts w:ascii="Open Sans" w:hAnsi="Open Sans"/>
          <w:color w:val="000000" w:themeColor="text1"/>
        </w:rPr>
        <w:t>routine bag checks when clients enter program facilities, and room inspections for purposes of pest control.</w:t>
      </w:r>
    </w:p>
    <w:p w14:paraId="19DCFF19" w14:textId="21A78CD1" w:rsidR="00132EF0" w:rsidRPr="008D0525" w:rsidRDefault="00132EF0" w:rsidP="006A2E0C">
      <w:pPr>
        <w:pStyle w:val="ListParagraph"/>
        <w:numPr>
          <w:ilvl w:val="1"/>
          <w:numId w:val="35"/>
        </w:numPr>
        <w:rPr>
          <w:rFonts w:ascii="Open Sans" w:hAnsi="Open Sans"/>
          <w:color w:val="000000" w:themeColor="text1"/>
        </w:rPr>
      </w:pPr>
      <w:r w:rsidRPr="008D0525">
        <w:rPr>
          <w:color w:val="000000" w:themeColor="text1"/>
        </w:rPr>
        <w:t>Searches may only be conducted on a programmatic or routine</w:t>
      </w:r>
      <w:r w:rsidRPr="008D0525">
        <w:rPr>
          <w:color w:val="000000" w:themeColor="text1"/>
          <w:spacing w:val="-26"/>
        </w:rPr>
        <w:t xml:space="preserve"> </w:t>
      </w:r>
      <w:r w:rsidRPr="008D0525">
        <w:rPr>
          <w:color w:val="000000" w:themeColor="text1"/>
        </w:rPr>
        <w:t>basis</w:t>
      </w:r>
      <w:r w:rsidRPr="008D0525">
        <w:rPr>
          <w:color w:val="000000" w:themeColor="text1"/>
          <w:spacing w:val="-3"/>
        </w:rPr>
        <w:t xml:space="preserve"> </w:t>
      </w:r>
      <w:r w:rsidRPr="008D0525">
        <w:rPr>
          <w:color w:val="000000" w:themeColor="text1"/>
        </w:rPr>
        <w:t>when the program has a sufficiently compelling policy reason to conduct such searches, and the search is the least intrusive means to accomplish the</w:t>
      </w:r>
      <w:r w:rsidRPr="008D0525">
        <w:rPr>
          <w:color w:val="000000" w:themeColor="text1"/>
          <w:spacing w:val="-32"/>
        </w:rPr>
        <w:t xml:space="preserve"> </w:t>
      </w:r>
      <w:r w:rsidRPr="008D0525">
        <w:rPr>
          <w:color w:val="000000" w:themeColor="text1"/>
        </w:rPr>
        <w:t>goal.</w:t>
      </w:r>
    </w:p>
    <w:p w14:paraId="7C78004C" w14:textId="65F75D07" w:rsidR="00132EF0" w:rsidRPr="008D0525" w:rsidRDefault="00132EF0"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Programmatic or routine searches are permitted only within program facilities, or as a condition to entry to a program facility.</w:t>
      </w:r>
    </w:p>
    <w:p w14:paraId="2B3F85F4" w14:textId="72E5A7A3" w:rsidR="0073745B" w:rsidRPr="008D0525" w:rsidRDefault="0073745B"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 xml:space="preserve">Programs must have written policies and procedures </w:t>
      </w:r>
      <w:r w:rsidR="00D541F0" w:rsidRPr="008D0525">
        <w:rPr>
          <w:rFonts w:ascii="Open Sans" w:hAnsi="Open Sans"/>
          <w:color w:val="000000" w:themeColor="text1"/>
        </w:rPr>
        <w:t>regarding when and how program sta</w:t>
      </w:r>
      <w:r w:rsidR="0021790F" w:rsidRPr="008D0525">
        <w:rPr>
          <w:rFonts w:ascii="Open Sans" w:hAnsi="Open Sans"/>
          <w:color w:val="000000" w:themeColor="text1"/>
        </w:rPr>
        <w:t>ff will conduct routine searches and</w:t>
      </w:r>
      <w:r w:rsidR="00132EF0" w:rsidRPr="008D0525">
        <w:rPr>
          <w:rFonts w:ascii="Open Sans" w:hAnsi="Open Sans"/>
          <w:color w:val="000000" w:themeColor="text1"/>
        </w:rPr>
        <w:t xml:space="preserve"> what </w:t>
      </w:r>
      <w:r w:rsidR="0021790F" w:rsidRPr="008D0525">
        <w:rPr>
          <w:rFonts w:ascii="Open Sans" w:hAnsi="Open Sans"/>
          <w:color w:val="000000" w:themeColor="text1"/>
        </w:rPr>
        <w:t>will</w:t>
      </w:r>
      <w:r w:rsidR="00132EF0" w:rsidRPr="008D0525">
        <w:rPr>
          <w:rFonts w:ascii="Open Sans" w:hAnsi="Open Sans"/>
          <w:color w:val="000000" w:themeColor="text1"/>
        </w:rPr>
        <w:t xml:space="preserve"> be done with </w:t>
      </w:r>
      <w:r w:rsidR="00B4795A" w:rsidRPr="008D0525">
        <w:rPr>
          <w:rFonts w:ascii="Open Sans" w:hAnsi="Open Sans"/>
          <w:color w:val="000000" w:themeColor="text1"/>
        </w:rPr>
        <w:t>items of client property</w:t>
      </w:r>
      <w:r w:rsidR="00132EF0" w:rsidRPr="008D0525">
        <w:rPr>
          <w:rFonts w:ascii="Open Sans" w:hAnsi="Open Sans"/>
          <w:color w:val="000000" w:themeColor="text1"/>
        </w:rPr>
        <w:t xml:space="preserve"> that are not permitted in the program facility</w:t>
      </w:r>
      <w:r w:rsidR="0021790F" w:rsidRPr="008D0525">
        <w:rPr>
          <w:rFonts w:ascii="Open Sans" w:hAnsi="Open Sans"/>
          <w:color w:val="000000" w:themeColor="text1"/>
        </w:rPr>
        <w:t>.</w:t>
      </w:r>
    </w:p>
    <w:p w14:paraId="2B12D526" w14:textId="3479CEA0" w:rsidR="00604E53" w:rsidRPr="008D0525" w:rsidRDefault="00604E53"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 xml:space="preserve">Clients must be informed of the program’s policies and procedures regarding routine searches, </w:t>
      </w:r>
      <w:r w:rsidR="004D38A5" w:rsidRPr="008D0525">
        <w:rPr>
          <w:rFonts w:ascii="Open Sans" w:hAnsi="Open Sans"/>
          <w:color w:val="000000" w:themeColor="text1"/>
        </w:rPr>
        <w:t xml:space="preserve">including </w:t>
      </w:r>
      <w:r w:rsidR="00132EF0" w:rsidRPr="008D0525">
        <w:rPr>
          <w:rFonts w:ascii="Open Sans" w:hAnsi="Open Sans"/>
          <w:color w:val="000000" w:themeColor="text1"/>
        </w:rPr>
        <w:t>storage of</w:t>
      </w:r>
      <w:r w:rsidRPr="008D0525">
        <w:rPr>
          <w:rFonts w:ascii="Open Sans" w:hAnsi="Open Sans"/>
          <w:color w:val="000000" w:themeColor="text1"/>
        </w:rPr>
        <w:t xml:space="preserve"> items</w:t>
      </w:r>
      <w:r w:rsidR="00132EF0" w:rsidRPr="008D0525">
        <w:rPr>
          <w:rFonts w:ascii="Open Sans" w:hAnsi="Open Sans"/>
          <w:color w:val="000000" w:themeColor="text1"/>
        </w:rPr>
        <w:t xml:space="preserve"> not permitted in the program facility</w:t>
      </w:r>
      <w:r w:rsidRPr="008D0525">
        <w:rPr>
          <w:rFonts w:ascii="Open Sans" w:hAnsi="Open Sans"/>
          <w:color w:val="000000" w:themeColor="text1"/>
        </w:rPr>
        <w:t>,</w:t>
      </w:r>
      <w:r w:rsidR="004D38A5" w:rsidRPr="008D0525">
        <w:rPr>
          <w:rFonts w:ascii="Open Sans" w:hAnsi="Open Sans"/>
          <w:color w:val="000000" w:themeColor="text1"/>
        </w:rPr>
        <w:t xml:space="preserve"> treatment of</w:t>
      </w:r>
      <w:r w:rsidRPr="008D0525">
        <w:rPr>
          <w:rFonts w:ascii="Open Sans" w:hAnsi="Open Sans"/>
          <w:color w:val="000000" w:themeColor="text1"/>
        </w:rPr>
        <w:t xml:space="preserve"> illegal or dangerous items</w:t>
      </w:r>
      <w:r w:rsidR="004D38A5" w:rsidRPr="008D0525">
        <w:rPr>
          <w:rFonts w:ascii="Open Sans" w:hAnsi="Open Sans"/>
          <w:color w:val="000000" w:themeColor="text1"/>
        </w:rPr>
        <w:t>, and any consequences</w:t>
      </w:r>
      <w:r w:rsidR="0021790F" w:rsidRPr="008D0525">
        <w:rPr>
          <w:rFonts w:ascii="Open Sans" w:hAnsi="Open Sans"/>
          <w:color w:val="000000" w:themeColor="text1"/>
        </w:rPr>
        <w:t xml:space="preserve"> to the client</w:t>
      </w:r>
      <w:r w:rsidR="004D38A5" w:rsidRPr="008D0525">
        <w:rPr>
          <w:rFonts w:ascii="Open Sans" w:hAnsi="Open Sans"/>
          <w:color w:val="000000" w:themeColor="text1"/>
        </w:rPr>
        <w:t>, at or prior to entry into the program</w:t>
      </w:r>
      <w:r w:rsidRPr="008D0525">
        <w:rPr>
          <w:rFonts w:ascii="Open Sans" w:hAnsi="Open Sans"/>
          <w:color w:val="000000" w:themeColor="text1"/>
        </w:rPr>
        <w:t>.</w:t>
      </w:r>
    </w:p>
    <w:p w14:paraId="0D871F42" w14:textId="77777777" w:rsidR="0021790F" w:rsidRPr="008D0525" w:rsidRDefault="0021790F"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Clients must be permitted to refuse to consent to a routine search and elect to exit the program.</w:t>
      </w:r>
    </w:p>
    <w:p w14:paraId="5FC9DA85" w14:textId="77777777" w:rsidR="0021790F" w:rsidRPr="008D0525" w:rsidRDefault="0021790F"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If a client possesses items not permitted in the program facility, the client must be given the option to retain the items and decline to enter the facility.</w:t>
      </w:r>
    </w:p>
    <w:p w14:paraId="68A6BDBD" w14:textId="6662F626" w:rsidR="0021790F" w:rsidRPr="008D0525" w:rsidRDefault="0021790F"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Where feasible, programs should offer to retain and store items for the client, and return the items when the client exits the facility.</w:t>
      </w:r>
    </w:p>
    <w:p w14:paraId="3EC75505" w14:textId="0B0E083A" w:rsidR="0021790F" w:rsidRPr="008D0525" w:rsidRDefault="0021790F" w:rsidP="006A2E0C">
      <w:pPr>
        <w:pStyle w:val="ListParagraph"/>
        <w:numPr>
          <w:ilvl w:val="1"/>
          <w:numId w:val="35"/>
        </w:numPr>
        <w:rPr>
          <w:rFonts w:ascii="Open Sans" w:hAnsi="Open Sans"/>
          <w:color w:val="000000" w:themeColor="text1"/>
        </w:rPr>
      </w:pPr>
      <w:r w:rsidRPr="008D0525">
        <w:rPr>
          <w:rFonts w:ascii="Open Sans" w:hAnsi="Open Sans"/>
          <w:color w:val="000000" w:themeColor="text1"/>
        </w:rPr>
        <w:t>If the client chooses to surrender items not permitted in the facility, and the program cannot legally or safely store items (e.g. weapons, illegal drugs), program staff should contact law enforcement or other appropriate authority to arrange for storage or disposal. The program may not disclose information regarding the client’s possession of illegal or dangerous items, without the client’s prior written consent. Clients must be informed of this course of action prior to surrendering the item.</w:t>
      </w:r>
    </w:p>
    <w:p w14:paraId="67983FC6" w14:textId="7A0A4A68" w:rsidR="00A121B9" w:rsidRPr="008D0525" w:rsidRDefault="00A121B9" w:rsidP="006A2E0C">
      <w:pPr>
        <w:pStyle w:val="ListParagraph"/>
        <w:numPr>
          <w:ilvl w:val="0"/>
          <w:numId w:val="35"/>
        </w:numPr>
        <w:rPr>
          <w:color w:val="000000" w:themeColor="text1"/>
        </w:rPr>
      </w:pPr>
      <w:r w:rsidRPr="008D0525">
        <w:rPr>
          <w:rFonts w:ascii="Open Sans SemiBold" w:hAnsi="Open Sans SemiBold"/>
          <w:b/>
          <w:bCs/>
          <w:color w:val="000000" w:themeColor="text1"/>
        </w:rPr>
        <w:t xml:space="preserve">Targeted Searches and Seizures: </w:t>
      </w:r>
      <w:r w:rsidRPr="008D0525">
        <w:rPr>
          <w:color w:val="000000" w:themeColor="text1"/>
        </w:rPr>
        <w:t xml:space="preserve">The following standards apply to congregate living facilities, including </w:t>
      </w:r>
      <w:r w:rsidR="007C461D" w:rsidRPr="008D0525">
        <w:rPr>
          <w:color w:val="000000" w:themeColor="text1"/>
        </w:rPr>
        <w:t>site</w:t>
      </w:r>
      <w:r w:rsidRPr="008D0525">
        <w:rPr>
          <w:color w:val="000000" w:themeColor="text1"/>
        </w:rPr>
        <w:t xml:space="preserve">-based emergency shelters and </w:t>
      </w:r>
      <w:r w:rsidR="007C461D" w:rsidRPr="008D0525">
        <w:rPr>
          <w:color w:val="000000" w:themeColor="text1"/>
        </w:rPr>
        <w:t xml:space="preserve">site-based </w:t>
      </w:r>
      <w:r w:rsidRPr="008D0525">
        <w:rPr>
          <w:color w:val="000000" w:themeColor="text1"/>
        </w:rPr>
        <w:t xml:space="preserve">transitional housing. Programs and program staff should not conduct targeted searches of clients or seize client property in other types of facilities (e.g. program offices, facilities providing supportive </w:t>
      </w:r>
      <w:r w:rsidRPr="008D0525">
        <w:rPr>
          <w:color w:val="000000" w:themeColor="text1"/>
        </w:rPr>
        <w:lastRenderedPageBreak/>
        <w:t>services), or in</w:t>
      </w:r>
      <w:r w:rsidR="004D38A5" w:rsidRPr="008D0525">
        <w:rPr>
          <w:color w:val="000000" w:themeColor="text1"/>
        </w:rPr>
        <w:t xml:space="preserve"> permanent housing</w:t>
      </w:r>
      <w:r w:rsidRPr="008D0525">
        <w:rPr>
          <w:color w:val="000000" w:themeColor="text1"/>
        </w:rPr>
        <w:t xml:space="preserve"> units occupied by residents. All programs and program staff must respect tenants’ rights and protections, when they apply.</w:t>
      </w:r>
    </w:p>
    <w:p w14:paraId="79F22618" w14:textId="112D6FFB" w:rsidR="0089190A" w:rsidRPr="008D0525" w:rsidRDefault="005775E0" w:rsidP="006A2E0C">
      <w:pPr>
        <w:pStyle w:val="ListParagraph"/>
        <w:numPr>
          <w:ilvl w:val="1"/>
          <w:numId w:val="35"/>
        </w:numPr>
        <w:rPr>
          <w:color w:val="000000" w:themeColor="text1"/>
        </w:rPr>
      </w:pPr>
      <w:r w:rsidRPr="008D0525">
        <w:rPr>
          <w:color w:val="000000" w:themeColor="text1"/>
        </w:rPr>
        <w:t xml:space="preserve">Programs </w:t>
      </w:r>
      <w:r w:rsidR="00846F02" w:rsidRPr="008D0525">
        <w:rPr>
          <w:color w:val="000000" w:themeColor="text1"/>
        </w:rPr>
        <w:t>must</w:t>
      </w:r>
      <w:r w:rsidRPr="008D0525">
        <w:rPr>
          <w:color w:val="000000" w:themeColor="text1"/>
        </w:rPr>
        <w:t xml:space="preserve"> have a policy and procedure governing when</w:t>
      </w:r>
      <w:r w:rsidRPr="008D0525">
        <w:rPr>
          <w:color w:val="000000" w:themeColor="text1"/>
          <w:spacing w:val="-27"/>
        </w:rPr>
        <w:t xml:space="preserve"> </w:t>
      </w:r>
      <w:r w:rsidRPr="008D0525">
        <w:rPr>
          <w:color w:val="000000" w:themeColor="text1"/>
        </w:rPr>
        <w:t>and</w:t>
      </w:r>
      <w:r w:rsidRPr="008D0525">
        <w:rPr>
          <w:color w:val="000000" w:themeColor="text1"/>
          <w:spacing w:val="-4"/>
        </w:rPr>
        <w:t xml:space="preserve"> </w:t>
      </w:r>
      <w:r w:rsidRPr="008D0525">
        <w:rPr>
          <w:color w:val="000000" w:themeColor="text1"/>
        </w:rPr>
        <w:t>how</w:t>
      </w:r>
      <w:r w:rsidRPr="008D0525">
        <w:rPr>
          <w:color w:val="000000" w:themeColor="text1"/>
          <w:spacing w:val="-1"/>
        </w:rPr>
        <w:t xml:space="preserve"> </w:t>
      </w:r>
      <w:r w:rsidRPr="008D0525">
        <w:rPr>
          <w:color w:val="000000" w:themeColor="text1"/>
        </w:rPr>
        <w:t>searches of clients' private possessions may be conducted. These policies and procedures must be in writing and shall be in all appropriate languages or in</w:t>
      </w:r>
      <w:r w:rsidRPr="008D0525">
        <w:rPr>
          <w:color w:val="000000" w:themeColor="text1"/>
          <w:spacing w:val="-29"/>
        </w:rPr>
        <w:t xml:space="preserve"> </w:t>
      </w:r>
      <w:r w:rsidRPr="008D0525">
        <w:rPr>
          <w:color w:val="000000" w:themeColor="text1"/>
        </w:rPr>
        <w:t>a fashion readily accessible to accommodate sight impaired individuals. These policies and procedures either shall be given to clients at intake or conspicuously</w:t>
      </w:r>
      <w:r w:rsidRPr="008D0525">
        <w:rPr>
          <w:color w:val="000000" w:themeColor="text1"/>
          <w:spacing w:val="-9"/>
        </w:rPr>
        <w:t xml:space="preserve"> </w:t>
      </w:r>
      <w:r w:rsidRPr="008D0525">
        <w:rPr>
          <w:color w:val="000000" w:themeColor="text1"/>
        </w:rPr>
        <w:t>posted.</w:t>
      </w:r>
    </w:p>
    <w:p w14:paraId="59AC5AC8" w14:textId="2127DA0E" w:rsidR="0089190A" w:rsidRPr="008D0525" w:rsidRDefault="005775E0" w:rsidP="006A2E0C">
      <w:pPr>
        <w:pStyle w:val="ListParagraph"/>
        <w:numPr>
          <w:ilvl w:val="1"/>
          <w:numId w:val="35"/>
        </w:numPr>
        <w:rPr>
          <w:color w:val="000000" w:themeColor="text1"/>
        </w:rPr>
      </w:pPr>
      <w:r w:rsidRPr="008D0525">
        <w:rPr>
          <w:color w:val="000000" w:themeColor="text1"/>
        </w:rPr>
        <w:t>The program rules include the policy and procedures governing</w:t>
      </w:r>
      <w:r w:rsidRPr="008D0525">
        <w:rPr>
          <w:color w:val="000000" w:themeColor="text1"/>
          <w:spacing w:val="-24"/>
        </w:rPr>
        <w:t xml:space="preserve"> </w:t>
      </w:r>
      <w:r w:rsidRPr="008D0525">
        <w:rPr>
          <w:color w:val="000000" w:themeColor="text1"/>
        </w:rPr>
        <w:t>how</w:t>
      </w:r>
      <w:r w:rsidRPr="008D0525">
        <w:rPr>
          <w:color w:val="000000" w:themeColor="text1"/>
          <w:spacing w:val="-3"/>
        </w:rPr>
        <w:t xml:space="preserve"> </w:t>
      </w:r>
      <w:r w:rsidRPr="008D0525">
        <w:rPr>
          <w:color w:val="000000" w:themeColor="text1"/>
        </w:rPr>
        <w:t>and when searches of clients' private possessions may be conducted. Unless the law requires otherwise, searches will only be conducted when there is "probable cause" to believe that the person has in his or her possession something</w:t>
      </w:r>
      <w:r w:rsidRPr="008D0525">
        <w:rPr>
          <w:color w:val="000000" w:themeColor="text1"/>
          <w:spacing w:val="-4"/>
        </w:rPr>
        <w:t xml:space="preserve"> </w:t>
      </w:r>
      <w:r w:rsidRPr="008D0525">
        <w:rPr>
          <w:color w:val="000000" w:themeColor="text1"/>
        </w:rPr>
        <w:t>which</w:t>
      </w:r>
      <w:r w:rsidRPr="008D0525">
        <w:rPr>
          <w:color w:val="000000" w:themeColor="text1"/>
          <w:spacing w:val="-4"/>
        </w:rPr>
        <w:t xml:space="preserve"> </w:t>
      </w:r>
      <w:r w:rsidRPr="008D0525">
        <w:rPr>
          <w:color w:val="000000" w:themeColor="text1"/>
        </w:rPr>
        <w:t>may</w:t>
      </w:r>
      <w:r w:rsidRPr="008D0525">
        <w:rPr>
          <w:color w:val="000000" w:themeColor="text1"/>
          <w:spacing w:val="-5"/>
        </w:rPr>
        <w:t xml:space="preserve"> </w:t>
      </w:r>
      <w:r w:rsidRPr="008D0525">
        <w:rPr>
          <w:color w:val="000000" w:themeColor="text1"/>
        </w:rPr>
        <w:t>jeopardize</w:t>
      </w:r>
      <w:r w:rsidRPr="008D0525">
        <w:rPr>
          <w:color w:val="000000" w:themeColor="text1"/>
          <w:spacing w:val="-4"/>
        </w:rPr>
        <w:t xml:space="preserve"> </w:t>
      </w:r>
      <w:r w:rsidRPr="008D0525">
        <w:rPr>
          <w:color w:val="000000" w:themeColor="text1"/>
        </w:rPr>
        <w:t>the</w:t>
      </w:r>
      <w:r w:rsidRPr="008D0525">
        <w:rPr>
          <w:color w:val="000000" w:themeColor="text1"/>
          <w:spacing w:val="-5"/>
        </w:rPr>
        <w:t xml:space="preserve"> </w:t>
      </w:r>
      <w:r w:rsidRPr="008D0525">
        <w:rPr>
          <w:color w:val="000000" w:themeColor="text1"/>
        </w:rPr>
        <w:t>safety</w:t>
      </w:r>
      <w:r w:rsidRPr="008D0525">
        <w:rPr>
          <w:color w:val="000000" w:themeColor="text1"/>
          <w:spacing w:val="-4"/>
        </w:rPr>
        <w:t xml:space="preserve"> </w:t>
      </w:r>
      <w:r w:rsidRPr="008D0525">
        <w:rPr>
          <w:color w:val="000000" w:themeColor="text1"/>
        </w:rPr>
        <w:t>of</w:t>
      </w:r>
      <w:r w:rsidRPr="008D0525">
        <w:rPr>
          <w:color w:val="000000" w:themeColor="text1"/>
          <w:spacing w:val="-4"/>
        </w:rPr>
        <w:t xml:space="preserve"> </w:t>
      </w:r>
      <w:r w:rsidRPr="008D0525">
        <w:rPr>
          <w:color w:val="000000" w:themeColor="text1"/>
        </w:rPr>
        <w:t>other</w:t>
      </w:r>
      <w:r w:rsidRPr="008D0525">
        <w:rPr>
          <w:color w:val="000000" w:themeColor="text1"/>
          <w:spacing w:val="-4"/>
        </w:rPr>
        <w:t xml:space="preserve"> </w:t>
      </w:r>
      <w:r w:rsidRPr="008D0525">
        <w:rPr>
          <w:color w:val="000000" w:themeColor="text1"/>
        </w:rPr>
        <w:t>clients</w:t>
      </w:r>
      <w:r w:rsidRPr="008D0525">
        <w:rPr>
          <w:color w:val="000000" w:themeColor="text1"/>
          <w:spacing w:val="-5"/>
        </w:rPr>
        <w:t xml:space="preserve"> </w:t>
      </w:r>
      <w:r w:rsidRPr="008D0525">
        <w:rPr>
          <w:color w:val="000000" w:themeColor="text1"/>
        </w:rPr>
        <w:t>or</w:t>
      </w:r>
      <w:r w:rsidRPr="008D0525">
        <w:rPr>
          <w:color w:val="000000" w:themeColor="text1"/>
          <w:spacing w:val="-4"/>
        </w:rPr>
        <w:t xml:space="preserve"> </w:t>
      </w:r>
      <w:r w:rsidRPr="008D0525">
        <w:rPr>
          <w:color w:val="000000" w:themeColor="text1"/>
        </w:rPr>
        <w:t>staff,</w:t>
      </w:r>
      <w:r w:rsidRPr="008D0525">
        <w:rPr>
          <w:color w:val="000000" w:themeColor="text1"/>
          <w:spacing w:val="-5"/>
        </w:rPr>
        <w:t xml:space="preserve"> </w:t>
      </w:r>
      <w:r w:rsidRPr="008D0525">
        <w:rPr>
          <w:color w:val="000000" w:themeColor="text1"/>
        </w:rPr>
        <w:t>including a weapon, or illegal material, including illegal drugs. The search policy must include specific factors to be considered in determining "probable cause." The least intrusive means to search will be utilized. The more intrusive the search, the more compelling the circumstances must be to justify the</w:t>
      </w:r>
      <w:r w:rsidRPr="008D0525">
        <w:rPr>
          <w:color w:val="000000" w:themeColor="text1"/>
          <w:spacing w:val="-28"/>
        </w:rPr>
        <w:t xml:space="preserve"> </w:t>
      </w:r>
      <w:r w:rsidRPr="008D0525">
        <w:rPr>
          <w:color w:val="000000" w:themeColor="text1"/>
        </w:rPr>
        <w:t>search.</w:t>
      </w:r>
    </w:p>
    <w:p w14:paraId="4423926F" w14:textId="77777777" w:rsidR="0089190A" w:rsidRPr="008D0525" w:rsidRDefault="005775E0" w:rsidP="006A2E0C">
      <w:pPr>
        <w:pStyle w:val="ListParagraph"/>
        <w:numPr>
          <w:ilvl w:val="1"/>
          <w:numId w:val="35"/>
        </w:numPr>
        <w:rPr>
          <w:color w:val="000000" w:themeColor="text1"/>
        </w:rPr>
      </w:pPr>
      <w:r w:rsidRPr="008D0525">
        <w:rPr>
          <w:color w:val="000000" w:themeColor="text1"/>
        </w:rPr>
        <w:t>Searches must be made in a reasonable manner with respect</w:t>
      </w:r>
      <w:r w:rsidRPr="008D0525">
        <w:rPr>
          <w:color w:val="000000" w:themeColor="text1"/>
          <w:spacing w:val="-16"/>
        </w:rPr>
        <w:t xml:space="preserve"> </w:t>
      </w:r>
      <w:r w:rsidRPr="008D0525">
        <w:rPr>
          <w:color w:val="000000" w:themeColor="text1"/>
        </w:rPr>
        <w:t>for</w:t>
      </w:r>
      <w:r w:rsidRPr="008D0525">
        <w:rPr>
          <w:color w:val="000000" w:themeColor="text1"/>
          <w:spacing w:val="-1"/>
        </w:rPr>
        <w:t xml:space="preserve"> </w:t>
      </w:r>
      <w:r w:rsidRPr="008D0525">
        <w:rPr>
          <w:color w:val="000000" w:themeColor="text1"/>
        </w:rPr>
        <w:t>the individual's dignity and privacy. Searches may only be conducted to the extent required in order to find a weapon, illegal material, drugs or alcohol. (For example, if a gun is suspected to be in a person s possession, a locker may be searched but not a</w:t>
      </w:r>
      <w:r w:rsidRPr="008D0525">
        <w:rPr>
          <w:color w:val="000000" w:themeColor="text1"/>
          <w:spacing w:val="-11"/>
        </w:rPr>
        <w:t xml:space="preserve"> </w:t>
      </w:r>
      <w:r w:rsidRPr="008D0525">
        <w:rPr>
          <w:color w:val="000000" w:themeColor="text1"/>
        </w:rPr>
        <w:t>wallet.)</w:t>
      </w:r>
    </w:p>
    <w:p w14:paraId="23B575C2" w14:textId="77777777" w:rsidR="0089190A" w:rsidRPr="008D0525" w:rsidRDefault="005775E0" w:rsidP="006A2E0C">
      <w:pPr>
        <w:pStyle w:val="ListParagraph"/>
        <w:numPr>
          <w:ilvl w:val="1"/>
          <w:numId w:val="35"/>
        </w:numPr>
        <w:rPr>
          <w:color w:val="000000" w:themeColor="text1"/>
        </w:rPr>
      </w:pPr>
      <w:r w:rsidRPr="008D0525">
        <w:rPr>
          <w:color w:val="000000" w:themeColor="text1"/>
        </w:rPr>
        <w:t>Before a search is conducted, the client must be given an</w:t>
      </w:r>
      <w:r w:rsidRPr="008D0525">
        <w:rPr>
          <w:color w:val="000000" w:themeColor="text1"/>
          <w:spacing w:val="-24"/>
        </w:rPr>
        <w:t xml:space="preserve"> </w:t>
      </w:r>
      <w:r w:rsidRPr="008D0525">
        <w:rPr>
          <w:color w:val="000000" w:themeColor="text1"/>
        </w:rPr>
        <w:t>opportunity</w:t>
      </w:r>
      <w:r w:rsidRPr="008D0525">
        <w:rPr>
          <w:color w:val="000000" w:themeColor="text1"/>
          <w:spacing w:val="-1"/>
        </w:rPr>
        <w:t xml:space="preserve"> </w:t>
      </w:r>
      <w:r w:rsidRPr="008D0525">
        <w:rPr>
          <w:color w:val="000000" w:themeColor="text1"/>
        </w:rPr>
        <w:t>to voluntarily consent to a</w:t>
      </w:r>
      <w:r w:rsidRPr="008D0525">
        <w:rPr>
          <w:color w:val="000000" w:themeColor="text1"/>
          <w:spacing w:val="-11"/>
        </w:rPr>
        <w:t xml:space="preserve"> </w:t>
      </w:r>
      <w:r w:rsidRPr="008D0525">
        <w:rPr>
          <w:color w:val="000000" w:themeColor="text1"/>
        </w:rPr>
        <w:t>search.</w:t>
      </w:r>
    </w:p>
    <w:p w14:paraId="03734742" w14:textId="77777777" w:rsidR="0089190A" w:rsidRPr="008D0525" w:rsidRDefault="005775E0" w:rsidP="006A2E0C">
      <w:pPr>
        <w:pStyle w:val="ListParagraph"/>
        <w:numPr>
          <w:ilvl w:val="1"/>
          <w:numId w:val="35"/>
        </w:numPr>
        <w:rPr>
          <w:color w:val="000000" w:themeColor="text1"/>
        </w:rPr>
      </w:pPr>
      <w:r w:rsidRPr="008D0525">
        <w:rPr>
          <w:color w:val="000000" w:themeColor="text1"/>
        </w:rPr>
        <w:t>If the person does not consent to the search, and "probable cause"</w:t>
      </w:r>
      <w:r w:rsidRPr="008D0525">
        <w:rPr>
          <w:color w:val="000000" w:themeColor="text1"/>
          <w:spacing w:val="-23"/>
        </w:rPr>
        <w:t xml:space="preserve"> </w:t>
      </w:r>
      <w:r w:rsidRPr="008D0525">
        <w:rPr>
          <w:color w:val="000000" w:themeColor="text1"/>
        </w:rPr>
        <w:t>exists</w:t>
      </w:r>
      <w:r w:rsidRPr="008D0525">
        <w:rPr>
          <w:color w:val="000000" w:themeColor="text1"/>
          <w:spacing w:val="-4"/>
        </w:rPr>
        <w:t xml:space="preserve"> </w:t>
      </w:r>
      <w:r w:rsidRPr="008D0525">
        <w:rPr>
          <w:color w:val="000000" w:themeColor="text1"/>
        </w:rPr>
        <w:t>to search, the person must be given the choice of being discharged or being searched.</w:t>
      </w:r>
    </w:p>
    <w:p w14:paraId="78814FCB" w14:textId="77777777" w:rsidR="0089190A" w:rsidRPr="008D0525" w:rsidRDefault="005775E0" w:rsidP="006A2E0C">
      <w:pPr>
        <w:pStyle w:val="ListParagraph"/>
        <w:numPr>
          <w:ilvl w:val="1"/>
          <w:numId w:val="35"/>
        </w:numPr>
        <w:rPr>
          <w:color w:val="000000" w:themeColor="text1"/>
        </w:rPr>
      </w:pPr>
      <w:r w:rsidRPr="008D0525">
        <w:rPr>
          <w:color w:val="000000" w:themeColor="text1"/>
        </w:rPr>
        <w:t>Whenever possible, the individual must be given an opportunity to</w:t>
      </w:r>
      <w:r w:rsidRPr="008D0525">
        <w:rPr>
          <w:color w:val="000000" w:themeColor="text1"/>
          <w:spacing w:val="-37"/>
        </w:rPr>
        <w:t xml:space="preserve"> </w:t>
      </w:r>
      <w:r w:rsidRPr="008D0525">
        <w:rPr>
          <w:color w:val="000000" w:themeColor="text1"/>
        </w:rPr>
        <w:t>be</w:t>
      </w:r>
      <w:r w:rsidRPr="008D0525">
        <w:rPr>
          <w:color w:val="000000" w:themeColor="text1"/>
          <w:spacing w:val="-4"/>
        </w:rPr>
        <w:t xml:space="preserve"> </w:t>
      </w:r>
      <w:r w:rsidRPr="008D0525">
        <w:rPr>
          <w:color w:val="000000" w:themeColor="text1"/>
        </w:rPr>
        <w:t>present</w:t>
      </w:r>
      <w:r w:rsidRPr="008D0525">
        <w:rPr>
          <w:color w:val="000000" w:themeColor="text1"/>
          <w:spacing w:val="-1"/>
        </w:rPr>
        <w:t xml:space="preserve"> </w:t>
      </w:r>
      <w:r w:rsidRPr="008D0525">
        <w:rPr>
          <w:color w:val="000000" w:themeColor="text1"/>
        </w:rPr>
        <w:t>during all inspections of his or her</w:t>
      </w:r>
      <w:r w:rsidRPr="008D0525">
        <w:rPr>
          <w:color w:val="000000" w:themeColor="text1"/>
          <w:spacing w:val="-32"/>
        </w:rPr>
        <w:t xml:space="preserve"> </w:t>
      </w:r>
      <w:r w:rsidRPr="008D0525">
        <w:rPr>
          <w:color w:val="000000" w:themeColor="text1"/>
        </w:rPr>
        <w:t>belongings.</w:t>
      </w:r>
    </w:p>
    <w:p w14:paraId="13DF0E05" w14:textId="46A816BB" w:rsidR="00E545A6" w:rsidRPr="008D0525" w:rsidRDefault="005775E0" w:rsidP="006A2E0C">
      <w:pPr>
        <w:pStyle w:val="ListParagraph"/>
        <w:numPr>
          <w:ilvl w:val="1"/>
          <w:numId w:val="35"/>
        </w:numPr>
        <w:rPr>
          <w:color w:val="000000" w:themeColor="text1"/>
        </w:rPr>
      </w:pPr>
      <w:r w:rsidRPr="008D0525">
        <w:rPr>
          <w:color w:val="000000" w:themeColor="text1"/>
        </w:rPr>
        <w:t xml:space="preserve">If a search is conducted, the following </w:t>
      </w:r>
      <w:r w:rsidR="00DB672F" w:rsidRPr="008D0525">
        <w:rPr>
          <w:color w:val="000000" w:themeColor="text1"/>
        </w:rPr>
        <w:t>information</w:t>
      </w:r>
      <w:r w:rsidRPr="008D0525">
        <w:rPr>
          <w:color w:val="000000" w:themeColor="text1"/>
        </w:rPr>
        <w:t xml:space="preserve"> must be documented</w:t>
      </w:r>
      <w:r w:rsidRPr="008D0525">
        <w:rPr>
          <w:color w:val="000000" w:themeColor="text1"/>
          <w:spacing w:val="-30"/>
        </w:rPr>
        <w:t xml:space="preserve"> </w:t>
      </w:r>
      <w:r w:rsidRPr="008D0525">
        <w:rPr>
          <w:color w:val="000000" w:themeColor="text1"/>
        </w:rPr>
        <w:t>in</w:t>
      </w:r>
      <w:r w:rsidRPr="008D0525">
        <w:rPr>
          <w:color w:val="000000" w:themeColor="text1"/>
          <w:spacing w:val="-3"/>
        </w:rPr>
        <w:t xml:space="preserve"> </w:t>
      </w:r>
      <w:r w:rsidRPr="008D0525">
        <w:rPr>
          <w:color w:val="000000" w:themeColor="text1"/>
        </w:rPr>
        <w:t>the person's record or if individual records are not kept, in the shelter's daily</w:t>
      </w:r>
      <w:r w:rsidRPr="008D0525">
        <w:rPr>
          <w:color w:val="000000" w:themeColor="text1"/>
          <w:spacing w:val="-35"/>
        </w:rPr>
        <w:t xml:space="preserve"> </w:t>
      </w:r>
      <w:r w:rsidRPr="008D0525">
        <w:rPr>
          <w:color w:val="000000" w:themeColor="text1"/>
        </w:rPr>
        <w:t>log:</w:t>
      </w:r>
    </w:p>
    <w:p w14:paraId="6F297F40" w14:textId="77777777" w:rsidR="00E545A6" w:rsidRPr="008D0525" w:rsidRDefault="005775E0" w:rsidP="006A2E0C">
      <w:pPr>
        <w:pStyle w:val="ListParagraph"/>
        <w:numPr>
          <w:ilvl w:val="2"/>
          <w:numId w:val="35"/>
        </w:numPr>
        <w:rPr>
          <w:color w:val="000000" w:themeColor="text1"/>
        </w:rPr>
      </w:pPr>
      <w:r w:rsidRPr="008D0525">
        <w:rPr>
          <w:color w:val="000000" w:themeColor="text1"/>
          <w:szCs w:val="20"/>
        </w:rPr>
        <w:t xml:space="preserve">the facts establishing reasonable grounds for the search; </w:t>
      </w:r>
    </w:p>
    <w:p w14:paraId="2603A540" w14:textId="77777777" w:rsidR="00E545A6" w:rsidRPr="008D0525" w:rsidRDefault="005775E0" w:rsidP="006A2E0C">
      <w:pPr>
        <w:pStyle w:val="ListParagraph"/>
        <w:numPr>
          <w:ilvl w:val="2"/>
          <w:numId w:val="35"/>
        </w:numPr>
        <w:rPr>
          <w:color w:val="000000" w:themeColor="text1"/>
        </w:rPr>
      </w:pPr>
      <w:r w:rsidRPr="008D0525">
        <w:rPr>
          <w:color w:val="000000" w:themeColor="text1"/>
          <w:szCs w:val="20"/>
        </w:rPr>
        <w:t xml:space="preserve">whether the </w:t>
      </w:r>
      <w:r w:rsidR="004276C6" w:rsidRPr="008D0525">
        <w:rPr>
          <w:color w:val="000000" w:themeColor="text1"/>
          <w:szCs w:val="20"/>
        </w:rPr>
        <w:t>client</w:t>
      </w:r>
      <w:r w:rsidRPr="008D0525">
        <w:rPr>
          <w:color w:val="000000" w:themeColor="text1"/>
          <w:szCs w:val="20"/>
        </w:rPr>
        <w:t xml:space="preserve"> consented to the search or was discharged; </w:t>
      </w:r>
    </w:p>
    <w:p w14:paraId="74E74A69" w14:textId="77777777" w:rsidR="00E545A6" w:rsidRPr="008D0525" w:rsidRDefault="005775E0" w:rsidP="006A2E0C">
      <w:pPr>
        <w:pStyle w:val="ListParagraph"/>
        <w:numPr>
          <w:ilvl w:val="2"/>
          <w:numId w:val="35"/>
        </w:numPr>
        <w:rPr>
          <w:color w:val="000000" w:themeColor="text1"/>
        </w:rPr>
      </w:pPr>
      <w:r w:rsidRPr="008D0525">
        <w:rPr>
          <w:color w:val="000000" w:themeColor="text1"/>
          <w:szCs w:val="20"/>
        </w:rPr>
        <w:t xml:space="preserve">the scope of the search and the manner in which it was conducted; and </w:t>
      </w:r>
    </w:p>
    <w:p w14:paraId="681E86E4" w14:textId="77777777" w:rsidR="005775E0" w:rsidRPr="008D0525" w:rsidRDefault="005775E0" w:rsidP="006A2E0C">
      <w:pPr>
        <w:pStyle w:val="ListParagraph"/>
        <w:numPr>
          <w:ilvl w:val="2"/>
          <w:numId w:val="35"/>
        </w:numPr>
        <w:rPr>
          <w:color w:val="000000" w:themeColor="text1"/>
        </w:rPr>
      </w:pPr>
      <w:r w:rsidRPr="008D0525">
        <w:rPr>
          <w:color w:val="000000" w:themeColor="text1"/>
          <w:szCs w:val="20"/>
        </w:rPr>
        <w:t>the individuals' name(s), gender(s) and role(s) who were present at the</w:t>
      </w:r>
      <w:r w:rsidRPr="008D0525">
        <w:rPr>
          <w:color w:val="000000" w:themeColor="text1"/>
          <w:spacing w:val="-24"/>
          <w:szCs w:val="20"/>
        </w:rPr>
        <w:t xml:space="preserve"> </w:t>
      </w:r>
      <w:r w:rsidRPr="008D0525">
        <w:rPr>
          <w:color w:val="000000" w:themeColor="text1"/>
          <w:szCs w:val="20"/>
        </w:rPr>
        <w:t>search.</w:t>
      </w:r>
    </w:p>
    <w:p w14:paraId="3E1BDDB8" w14:textId="77777777" w:rsidR="00E545A6" w:rsidRPr="008D0525" w:rsidRDefault="005775E0" w:rsidP="006A2E0C">
      <w:pPr>
        <w:pStyle w:val="ListParagraph"/>
        <w:numPr>
          <w:ilvl w:val="1"/>
          <w:numId w:val="35"/>
        </w:numPr>
        <w:rPr>
          <w:color w:val="000000" w:themeColor="text1"/>
        </w:rPr>
      </w:pPr>
      <w:r w:rsidRPr="008D0525">
        <w:rPr>
          <w:color w:val="000000" w:themeColor="text1"/>
        </w:rPr>
        <w:t>Unless only one staff person is present at the program, searches</w:t>
      </w:r>
      <w:r w:rsidRPr="008D0525">
        <w:rPr>
          <w:color w:val="000000" w:themeColor="text1"/>
          <w:spacing w:val="-36"/>
        </w:rPr>
        <w:t xml:space="preserve"> </w:t>
      </w:r>
      <w:r w:rsidRPr="008D0525">
        <w:rPr>
          <w:color w:val="000000" w:themeColor="text1"/>
        </w:rPr>
        <w:t>must</w:t>
      </w:r>
      <w:r w:rsidRPr="008D0525">
        <w:rPr>
          <w:color w:val="000000" w:themeColor="text1"/>
          <w:spacing w:val="-5"/>
        </w:rPr>
        <w:t xml:space="preserve"> </w:t>
      </w:r>
      <w:r w:rsidRPr="008D0525">
        <w:rPr>
          <w:color w:val="000000" w:themeColor="text1"/>
        </w:rPr>
        <w:t>be</w:t>
      </w:r>
      <w:r w:rsidRPr="008D0525">
        <w:rPr>
          <w:color w:val="000000" w:themeColor="text1"/>
          <w:spacing w:val="-1"/>
        </w:rPr>
        <w:t xml:space="preserve"> </w:t>
      </w:r>
      <w:r w:rsidRPr="008D0525">
        <w:rPr>
          <w:color w:val="000000" w:themeColor="text1"/>
        </w:rPr>
        <w:t>conducted in the presence of at least two program staff</w:t>
      </w:r>
      <w:r w:rsidRPr="008D0525">
        <w:rPr>
          <w:color w:val="000000" w:themeColor="text1"/>
          <w:spacing w:val="-24"/>
        </w:rPr>
        <w:t xml:space="preserve"> </w:t>
      </w:r>
      <w:r w:rsidRPr="008D0525">
        <w:rPr>
          <w:color w:val="000000" w:themeColor="text1"/>
        </w:rPr>
        <w:t>members.</w:t>
      </w:r>
    </w:p>
    <w:p w14:paraId="4E159FCE" w14:textId="77777777" w:rsidR="00E545A6" w:rsidRPr="008D0525" w:rsidRDefault="005775E0" w:rsidP="006A2E0C">
      <w:pPr>
        <w:pStyle w:val="ListParagraph"/>
        <w:numPr>
          <w:ilvl w:val="1"/>
          <w:numId w:val="35"/>
        </w:numPr>
        <w:rPr>
          <w:color w:val="000000" w:themeColor="text1"/>
        </w:rPr>
      </w:pPr>
      <w:r w:rsidRPr="008D0525">
        <w:rPr>
          <w:color w:val="000000" w:themeColor="text1"/>
        </w:rPr>
        <w:t>Searches of an individual's body</w:t>
      </w:r>
      <w:r w:rsidR="005B70EA" w:rsidRPr="008D0525">
        <w:rPr>
          <w:color w:val="000000" w:themeColor="text1"/>
        </w:rPr>
        <w:t xml:space="preserve"> must be made by a program staff </w:t>
      </w:r>
      <w:r w:rsidRPr="008D0525">
        <w:rPr>
          <w:color w:val="000000" w:themeColor="text1"/>
        </w:rPr>
        <w:t>member</w:t>
      </w:r>
      <w:r w:rsidRPr="008D0525">
        <w:rPr>
          <w:color w:val="000000" w:themeColor="text1"/>
          <w:spacing w:val="-4"/>
        </w:rPr>
        <w:t xml:space="preserve"> </w:t>
      </w:r>
      <w:r w:rsidRPr="008D0525">
        <w:rPr>
          <w:color w:val="000000" w:themeColor="text1"/>
        </w:rPr>
        <w:t>of</w:t>
      </w:r>
      <w:r w:rsidRPr="008D0525">
        <w:rPr>
          <w:color w:val="000000" w:themeColor="text1"/>
          <w:spacing w:val="-1"/>
        </w:rPr>
        <w:t xml:space="preserve"> </w:t>
      </w:r>
      <w:r w:rsidRPr="008D0525">
        <w:rPr>
          <w:color w:val="000000" w:themeColor="text1"/>
        </w:rPr>
        <w:t>the sam</w:t>
      </w:r>
      <w:r w:rsidR="005B70EA" w:rsidRPr="008D0525">
        <w:rPr>
          <w:color w:val="000000" w:themeColor="text1"/>
        </w:rPr>
        <w:t xml:space="preserve">e gender as the individual being </w:t>
      </w:r>
      <w:r w:rsidRPr="008D0525">
        <w:rPr>
          <w:color w:val="000000" w:themeColor="text1"/>
        </w:rPr>
        <w:t>searched.</w:t>
      </w:r>
    </w:p>
    <w:p w14:paraId="2EA07203" w14:textId="77777777" w:rsidR="00E545A6" w:rsidRPr="008D0525" w:rsidRDefault="005775E0" w:rsidP="006A2E0C">
      <w:pPr>
        <w:pStyle w:val="ListParagraph"/>
        <w:numPr>
          <w:ilvl w:val="1"/>
          <w:numId w:val="35"/>
        </w:numPr>
        <w:rPr>
          <w:color w:val="000000" w:themeColor="text1"/>
        </w:rPr>
      </w:pPr>
      <w:r w:rsidRPr="008D0525">
        <w:rPr>
          <w:color w:val="000000" w:themeColor="text1"/>
        </w:rPr>
        <w:t>Illegal contraband confiscated during a search may be turned over</w:t>
      </w:r>
      <w:r w:rsidRPr="008D0525">
        <w:rPr>
          <w:color w:val="000000" w:themeColor="text1"/>
          <w:spacing w:val="-21"/>
        </w:rPr>
        <w:t xml:space="preserve"> </w:t>
      </w:r>
      <w:r w:rsidRPr="008D0525">
        <w:rPr>
          <w:color w:val="000000" w:themeColor="text1"/>
        </w:rPr>
        <w:t>to</w:t>
      </w:r>
      <w:r w:rsidRPr="008D0525">
        <w:rPr>
          <w:color w:val="000000" w:themeColor="text1"/>
          <w:spacing w:val="-3"/>
        </w:rPr>
        <w:t xml:space="preserve"> </w:t>
      </w:r>
      <w:r w:rsidRPr="008D0525">
        <w:rPr>
          <w:color w:val="000000" w:themeColor="text1"/>
        </w:rPr>
        <w:t>law</w:t>
      </w:r>
      <w:r w:rsidRPr="008D0525">
        <w:rPr>
          <w:color w:val="000000" w:themeColor="text1"/>
          <w:spacing w:val="-1"/>
        </w:rPr>
        <w:t xml:space="preserve"> </w:t>
      </w:r>
      <w:r w:rsidRPr="008D0525">
        <w:rPr>
          <w:color w:val="000000" w:themeColor="text1"/>
        </w:rPr>
        <w:t xml:space="preserve">enforcement. Oral information identifying from whom the contraband was </w:t>
      </w:r>
      <w:r w:rsidRPr="008D0525">
        <w:rPr>
          <w:color w:val="000000" w:themeColor="text1"/>
        </w:rPr>
        <w:lastRenderedPageBreak/>
        <w:t>confiscated may not be communicated to law enforcement unless in response to a subpoena. Written information identifying from whom the contraband was confiscated may not be turned over to law enforcement unless in response to a warrant or subpoena. When the circumstances permit, senior management should supervise interactions with law</w:t>
      </w:r>
      <w:r w:rsidRPr="008D0525">
        <w:rPr>
          <w:color w:val="000000" w:themeColor="text1"/>
          <w:spacing w:val="-27"/>
        </w:rPr>
        <w:t xml:space="preserve"> </w:t>
      </w:r>
      <w:r w:rsidRPr="008D0525">
        <w:rPr>
          <w:color w:val="000000" w:themeColor="text1"/>
        </w:rPr>
        <w:t>enforcement.</w:t>
      </w:r>
    </w:p>
    <w:p w14:paraId="02BC04D0" w14:textId="77777777" w:rsidR="005775E0" w:rsidRPr="008D0525" w:rsidRDefault="005775E0" w:rsidP="006A2E0C">
      <w:pPr>
        <w:pStyle w:val="ListParagraph"/>
        <w:numPr>
          <w:ilvl w:val="1"/>
          <w:numId w:val="35"/>
        </w:numPr>
        <w:rPr>
          <w:color w:val="000000" w:themeColor="text1"/>
        </w:rPr>
      </w:pPr>
      <w:r w:rsidRPr="008D0525">
        <w:rPr>
          <w:color w:val="000000" w:themeColor="text1"/>
        </w:rPr>
        <w:t>Any search policy must include specific factors to be</w:t>
      </w:r>
      <w:r w:rsidRPr="008D0525">
        <w:rPr>
          <w:color w:val="000000" w:themeColor="text1"/>
          <w:spacing w:val="-31"/>
        </w:rPr>
        <w:t xml:space="preserve"> </w:t>
      </w:r>
      <w:r w:rsidRPr="008D0525">
        <w:rPr>
          <w:color w:val="000000" w:themeColor="text1"/>
        </w:rPr>
        <w:t>considered</w:t>
      </w:r>
      <w:r w:rsidRPr="008D0525">
        <w:rPr>
          <w:color w:val="000000" w:themeColor="text1"/>
          <w:spacing w:val="-5"/>
        </w:rPr>
        <w:t xml:space="preserve"> </w:t>
      </w:r>
      <w:r w:rsidRPr="008D0525">
        <w:rPr>
          <w:color w:val="000000" w:themeColor="text1"/>
        </w:rPr>
        <w:t>in</w:t>
      </w:r>
      <w:r w:rsidRPr="008D0525">
        <w:rPr>
          <w:color w:val="000000" w:themeColor="text1"/>
          <w:spacing w:val="-1"/>
        </w:rPr>
        <w:t xml:space="preserve"> </w:t>
      </w:r>
      <w:r w:rsidRPr="008D0525">
        <w:rPr>
          <w:color w:val="000000" w:themeColor="text1"/>
        </w:rPr>
        <w:t>determining "probable cause" to</w:t>
      </w:r>
      <w:r w:rsidRPr="008D0525">
        <w:rPr>
          <w:color w:val="000000" w:themeColor="text1"/>
          <w:spacing w:val="-12"/>
        </w:rPr>
        <w:t xml:space="preserve"> </w:t>
      </w:r>
      <w:r w:rsidRPr="008D0525">
        <w:rPr>
          <w:color w:val="000000" w:themeColor="text1"/>
        </w:rPr>
        <w:t>search.</w:t>
      </w:r>
    </w:p>
    <w:p w14:paraId="708D265C" w14:textId="258BCFE1" w:rsidR="00DB672F" w:rsidRDefault="005775E0" w:rsidP="006A2E0C">
      <w:pPr>
        <w:pStyle w:val="ListParagraph"/>
        <w:numPr>
          <w:ilvl w:val="1"/>
          <w:numId w:val="35"/>
        </w:numPr>
      </w:pPr>
      <w:r w:rsidRPr="008D0525">
        <w:rPr>
          <w:color w:val="000000" w:themeColor="text1"/>
        </w:rPr>
        <w:t>Before a search is conducted, the program's</w:t>
      </w:r>
      <w:r>
        <w:t xml:space="preserve"> written search policy</w:t>
      </w:r>
      <w:r w:rsidRPr="00E545A6">
        <w:rPr>
          <w:spacing w:val="-30"/>
        </w:rPr>
        <w:t xml:space="preserve"> </w:t>
      </w:r>
      <w:r>
        <w:t>shall</w:t>
      </w:r>
      <w:r w:rsidRPr="00E545A6">
        <w:rPr>
          <w:spacing w:val="-4"/>
        </w:rPr>
        <w:t xml:space="preserve"> </w:t>
      </w:r>
      <w:r>
        <w:t>be</w:t>
      </w:r>
      <w:r w:rsidRPr="00E545A6">
        <w:rPr>
          <w:spacing w:val="-1"/>
        </w:rPr>
        <w:t xml:space="preserve"> </w:t>
      </w:r>
      <w:r>
        <w:t>given and explained to the person to be</w:t>
      </w:r>
      <w:r w:rsidRPr="00E545A6">
        <w:rPr>
          <w:spacing w:val="-23"/>
        </w:rPr>
        <w:t xml:space="preserve"> </w:t>
      </w:r>
      <w:r>
        <w:t>searched.</w:t>
      </w:r>
    </w:p>
    <w:p w14:paraId="63CFE03B" w14:textId="77777777" w:rsidR="005775E0" w:rsidRPr="00E545A6" w:rsidRDefault="005775E0" w:rsidP="006A2E0C">
      <w:pPr>
        <w:pStyle w:val="Heading2"/>
        <w:numPr>
          <w:ilvl w:val="0"/>
          <w:numId w:val="117"/>
        </w:numPr>
        <w:spacing w:after="160"/>
      </w:pPr>
      <w:bookmarkStart w:id="156" w:name="_TOC_250003"/>
      <w:bookmarkStart w:id="157" w:name="_Toc451525019"/>
      <w:bookmarkStart w:id="158" w:name="_Toc325532956"/>
      <w:bookmarkStart w:id="159" w:name="_Toc325534482"/>
      <w:bookmarkStart w:id="160" w:name="_Toc325535296"/>
      <w:bookmarkStart w:id="161" w:name="_Toc80964690"/>
      <w:bookmarkStart w:id="162" w:name="VII_Confidentiality"/>
      <w:r>
        <w:t>Confidentiality</w:t>
      </w:r>
      <w:bookmarkEnd w:id="156"/>
      <w:bookmarkEnd w:id="157"/>
      <w:bookmarkEnd w:id="158"/>
      <w:bookmarkEnd w:id="159"/>
      <w:bookmarkEnd w:id="160"/>
      <w:bookmarkEnd w:id="161"/>
    </w:p>
    <w:bookmarkEnd w:id="162"/>
    <w:p w14:paraId="6FBFF370" w14:textId="77777777" w:rsidR="0026777E" w:rsidRPr="008D0525" w:rsidRDefault="005775E0" w:rsidP="006A2E0C">
      <w:pPr>
        <w:pStyle w:val="ListParagraph"/>
        <w:numPr>
          <w:ilvl w:val="0"/>
          <w:numId w:val="36"/>
        </w:numPr>
        <w:rPr>
          <w:color w:val="000000" w:themeColor="text1"/>
        </w:rPr>
      </w:pPr>
      <w:r w:rsidRPr="00E545A6">
        <w:t>Programs must respect clients' right to confidential treatment</w:t>
      </w:r>
      <w:r w:rsidRPr="00E545A6">
        <w:rPr>
          <w:spacing w:val="-17"/>
        </w:rPr>
        <w:t xml:space="preserve"> </w:t>
      </w:r>
      <w:r w:rsidRPr="00E545A6">
        <w:t>of</w:t>
      </w:r>
      <w:r w:rsidRPr="00E545A6">
        <w:rPr>
          <w:spacing w:val="-1"/>
        </w:rPr>
        <w:t xml:space="preserve"> </w:t>
      </w:r>
      <w:r w:rsidRPr="00E545A6">
        <w:t>personal,</w:t>
      </w:r>
      <w:r w:rsidRPr="00E545A6">
        <w:rPr>
          <w:spacing w:val="-1"/>
        </w:rPr>
        <w:t xml:space="preserve"> </w:t>
      </w:r>
      <w:r w:rsidRPr="00E545A6">
        <w:t xml:space="preserve">social, financial, </w:t>
      </w:r>
      <w:r w:rsidRPr="008D0525">
        <w:rPr>
          <w:color w:val="000000" w:themeColor="text1"/>
        </w:rPr>
        <w:t xml:space="preserve">and medical records. Programs must develop and follow written policies and procedures </w:t>
      </w:r>
      <w:r w:rsidR="006C540B" w:rsidRPr="008D0525">
        <w:rPr>
          <w:color w:val="000000" w:themeColor="text1"/>
        </w:rPr>
        <w:t>regarding the confidentiality of i</w:t>
      </w:r>
      <w:r w:rsidRPr="008D0525">
        <w:rPr>
          <w:color w:val="000000" w:themeColor="text1"/>
        </w:rPr>
        <w:t>nformation about</w:t>
      </w:r>
      <w:r w:rsidRPr="008D0525">
        <w:rPr>
          <w:color w:val="000000" w:themeColor="text1"/>
          <w:spacing w:val="-1"/>
        </w:rPr>
        <w:t xml:space="preserve"> </w:t>
      </w:r>
      <w:r w:rsidRPr="008D0525">
        <w:rPr>
          <w:color w:val="000000" w:themeColor="text1"/>
        </w:rPr>
        <w:t>clients.</w:t>
      </w:r>
    </w:p>
    <w:p w14:paraId="38DA22A8" w14:textId="31EB10DD" w:rsidR="00E545A6" w:rsidRPr="008D0525" w:rsidRDefault="0097006E" w:rsidP="006A2E0C">
      <w:pPr>
        <w:pStyle w:val="ListParagraph"/>
        <w:numPr>
          <w:ilvl w:val="0"/>
          <w:numId w:val="36"/>
        </w:numPr>
        <w:rPr>
          <w:color w:val="000000" w:themeColor="text1"/>
        </w:rPr>
      </w:pPr>
      <w:r w:rsidRPr="008D0525">
        <w:rPr>
          <w:color w:val="000000" w:themeColor="text1"/>
        </w:rPr>
        <w:t xml:space="preserve">HMIS participating agencies must comply with all </w:t>
      </w:r>
      <w:r w:rsidR="005B70EA" w:rsidRPr="008D0525">
        <w:rPr>
          <w:color w:val="000000" w:themeColor="text1"/>
        </w:rPr>
        <w:t xml:space="preserve">confidentiality, </w:t>
      </w:r>
      <w:r w:rsidRPr="008D0525">
        <w:rPr>
          <w:color w:val="000000" w:themeColor="text1"/>
        </w:rPr>
        <w:t>privacy</w:t>
      </w:r>
      <w:r w:rsidR="005B70EA" w:rsidRPr="008D0525">
        <w:rPr>
          <w:color w:val="000000" w:themeColor="text1"/>
        </w:rPr>
        <w:t>,</w:t>
      </w:r>
      <w:r w:rsidRPr="008D0525">
        <w:rPr>
          <w:color w:val="000000" w:themeColor="text1"/>
        </w:rPr>
        <w:t xml:space="preserve"> and security standards in the “Santa Clara HMIS Standard Operating Procedures.”</w:t>
      </w:r>
    </w:p>
    <w:p w14:paraId="23705E1A" w14:textId="74FDE799" w:rsidR="00E545A6" w:rsidRPr="008D0525" w:rsidRDefault="005775E0" w:rsidP="006A2E0C">
      <w:pPr>
        <w:pStyle w:val="ListParagraph"/>
        <w:numPr>
          <w:ilvl w:val="0"/>
          <w:numId w:val="36"/>
        </w:numPr>
        <w:rPr>
          <w:color w:val="000000" w:themeColor="text1"/>
        </w:rPr>
      </w:pPr>
      <w:r w:rsidRPr="008D0525">
        <w:rPr>
          <w:color w:val="000000" w:themeColor="text1"/>
        </w:rPr>
        <w:t>Without a client's lawful cons</w:t>
      </w:r>
      <w:r w:rsidR="00D41BA9" w:rsidRPr="008D0525">
        <w:rPr>
          <w:color w:val="000000" w:themeColor="text1"/>
        </w:rPr>
        <w:t>ent to disclose information, all i</w:t>
      </w:r>
      <w:r w:rsidRPr="008D0525">
        <w:rPr>
          <w:color w:val="000000" w:themeColor="text1"/>
        </w:rPr>
        <w:t>nformation</w:t>
      </w:r>
      <w:r w:rsidRPr="008D0525">
        <w:rPr>
          <w:color w:val="000000" w:themeColor="text1"/>
          <w:spacing w:val="-4"/>
        </w:rPr>
        <w:t xml:space="preserve"> </w:t>
      </w:r>
      <w:r w:rsidRPr="008D0525">
        <w:rPr>
          <w:color w:val="000000" w:themeColor="text1"/>
        </w:rPr>
        <w:t xml:space="preserve">and records obtained in the course of providing </w:t>
      </w:r>
      <w:r w:rsidR="00F27ACD" w:rsidRPr="008D0525">
        <w:rPr>
          <w:color w:val="000000" w:themeColor="text1"/>
        </w:rPr>
        <w:t>behavioral</w:t>
      </w:r>
      <w:r w:rsidRPr="008D0525">
        <w:rPr>
          <w:color w:val="000000" w:themeColor="text1"/>
        </w:rPr>
        <w:t xml:space="preserve"> health services must be kept strictly confidential, even as to other program staff. Information gathered in the course of other, non-mental health related support services is also kept confidential unless otherwise</w:t>
      </w:r>
      <w:r w:rsidRPr="008D0525">
        <w:rPr>
          <w:color w:val="000000" w:themeColor="text1"/>
          <w:spacing w:val="-25"/>
        </w:rPr>
        <w:t xml:space="preserve"> </w:t>
      </w:r>
      <w:r w:rsidR="00F27ACD" w:rsidRPr="008D0525">
        <w:rPr>
          <w:color w:val="000000" w:themeColor="text1"/>
        </w:rPr>
        <w:t>necessary, following all application privacy, confidentiality, and data security laws and regulations for those services.</w:t>
      </w:r>
    </w:p>
    <w:p w14:paraId="28D6C178" w14:textId="08E14E3D" w:rsidR="00E545A6" w:rsidRPr="008D0525" w:rsidRDefault="005775E0" w:rsidP="006A2E0C">
      <w:pPr>
        <w:pStyle w:val="ListParagraph"/>
        <w:numPr>
          <w:ilvl w:val="0"/>
          <w:numId w:val="36"/>
        </w:numPr>
        <w:rPr>
          <w:color w:val="000000" w:themeColor="text1"/>
        </w:rPr>
      </w:pPr>
      <w:r w:rsidRPr="008D0525">
        <w:rPr>
          <w:color w:val="000000" w:themeColor="text1"/>
        </w:rPr>
        <w:t>Programs must ensure that their procedures conform with all</w:t>
      </w:r>
      <w:r w:rsidRPr="008D0525">
        <w:rPr>
          <w:color w:val="000000" w:themeColor="text1"/>
          <w:spacing w:val="-21"/>
        </w:rPr>
        <w:t xml:space="preserve"> </w:t>
      </w:r>
      <w:r w:rsidRPr="008D0525">
        <w:rPr>
          <w:color w:val="000000" w:themeColor="text1"/>
        </w:rPr>
        <w:t>applicable</w:t>
      </w:r>
      <w:r w:rsidRPr="008D0525">
        <w:rPr>
          <w:color w:val="000000" w:themeColor="text1"/>
          <w:spacing w:val="-3"/>
        </w:rPr>
        <w:t xml:space="preserve"> </w:t>
      </w:r>
      <w:r w:rsidRPr="008D0525">
        <w:rPr>
          <w:color w:val="000000" w:themeColor="text1"/>
        </w:rPr>
        <w:t>legal</w:t>
      </w:r>
      <w:r w:rsidRPr="008D0525">
        <w:rPr>
          <w:color w:val="000000" w:themeColor="text1"/>
          <w:spacing w:val="-1"/>
        </w:rPr>
        <w:t xml:space="preserve"> </w:t>
      </w:r>
      <w:r w:rsidRPr="008D0525">
        <w:rPr>
          <w:color w:val="000000" w:themeColor="text1"/>
        </w:rPr>
        <w:t>and statutory requirements including, but not limited to, laws governing health care records and</w:t>
      </w:r>
      <w:r w:rsidR="00F27ACD" w:rsidRPr="008D0525">
        <w:rPr>
          <w:color w:val="000000" w:themeColor="text1"/>
        </w:rPr>
        <w:t xml:space="preserve"> information, information about behavioral</w:t>
      </w:r>
      <w:r w:rsidR="003F2CC6" w:rsidRPr="008D0525">
        <w:rPr>
          <w:color w:val="000000" w:themeColor="text1"/>
        </w:rPr>
        <w:t xml:space="preserve"> health consumers, victims of</w:t>
      </w:r>
      <w:r w:rsidRPr="008D0525">
        <w:rPr>
          <w:color w:val="000000" w:themeColor="text1"/>
        </w:rPr>
        <w:t xml:space="preserve"> domestic violence, the federal drug and alcohol confidentiality law, and laws and regulations pertaining to the confidentiality of HIV information. When appropriate, programs should obtain legal counsel regarding the confidentiality of records and the general conditions under which they may be subpoenaed. Additional legal counsel is sought, if necessary, when courts, public officials, investigative units, or law enforcement bodies seek special or unusual information about a</w:t>
      </w:r>
      <w:r w:rsidRPr="008D0525">
        <w:rPr>
          <w:color w:val="000000" w:themeColor="text1"/>
          <w:spacing w:val="-33"/>
        </w:rPr>
        <w:t xml:space="preserve"> </w:t>
      </w:r>
      <w:r w:rsidRPr="008D0525">
        <w:rPr>
          <w:color w:val="000000" w:themeColor="text1"/>
        </w:rPr>
        <w:t>client.</w:t>
      </w:r>
    </w:p>
    <w:p w14:paraId="51C8F102" w14:textId="4BAAC48E" w:rsidR="00E545A6" w:rsidRPr="008D0525" w:rsidRDefault="005775E0" w:rsidP="006A2E0C">
      <w:pPr>
        <w:pStyle w:val="ListParagraph"/>
        <w:numPr>
          <w:ilvl w:val="0"/>
          <w:numId w:val="36"/>
        </w:numPr>
        <w:rPr>
          <w:color w:val="000000" w:themeColor="text1"/>
        </w:rPr>
      </w:pPr>
      <w:r w:rsidRPr="008D0525">
        <w:rPr>
          <w:color w:val="000000" w:themeColor="text1"/>
        </w:rPr>
        <w:t>Programs must comply with mandatory reporting laws</w:t>
      </w:r>
      <w:r w:rsidR="00F27ACD" w:rsidRPr="008D0525">
        <w:rPr>
          <w:color w:val="000000" w:themeColor="text1"/>
        </w:rPr>
        <w:t>,</w:t>
      </w:r>
      <w:r w:rsidRPr="008D0525">
        <w:rPr>
          <w:color w:val="000000" w:themeColor="text1"/>
        </w:rPr>
        <w:t xml:space="preserve"> and protect</w:t>
      </w:r>
      <w:r w:rsidRPr="008D0525">
        <w:rPr>
          <w:color w:val="000000" w:themeColor="text1"/>
          <w:spacing w:val="-17"/>
        </w:rPr>
        <w:t xml:space="preserve"> </w:t>
      </w:r>
      <w:r w:rsidRPr="008D0525">
        <w:rPr>
          <w:color w:val="000000" w:themeColor="text1"/>
        </w:rPr>
        <w:t>clients</w:t>
      </w:r>
      <w:r w:rsidRPr="008D0525">
        <w:rPr>
          <w:color w:val="000000" w:themeColor="text1"/>
          <w:spacing w:val="-2"/>
        </w:rPr>
        <w:t xml:space="preserve"> </w:t>
      </w:r>
      <w:r w:rsidRPr="008D0525">
        <w:rPr>
          <w:color w:val="000000" w:themeColor="text1"/>
        </w:rPr>
        <w:t>and the community when a client may be dangerous to self or others. To this end, programs must establish and follow written policies regarding disclosure of sensitive information about the client. Internal policies and procedures are developed for recording and periodically reviewing these cases to determine that appropriate disclosure takes</w:t>
      </w:r>
      <w:r w:rsidRPr="008D0525">
        <w:rPr>
          <w:color w:val="000000" w:themeColor="text1"/>
          <w:spacing w:val="-16"/>
        </w:rPr>
        <w:t xml:space="preserve"> </w:t>
      </w:r>
      <w:r w:rsidRPr="008D0525">
        <w:rPr>
          <w:color w:val="000000" w:themeColor="text1"/>
        </w:rPr>
        <w:t>place.</w:t>
      </w:r>
    </w:p>
    <w:p w14:paraId="24D2C075" w14:textId="77777777" w:rsidR="00E545A6" w:rsidRPr="008D0525" w:rsidRDefault="005775E0" w:rsidP="006A2E0C">
      <w:pPr>
        <w:pStyle w:val="ListParagraph"/>
        <w:numPr>
          <w:ilvl w:val="0"/>
          <w:numId w:val="36"/>
        </w:numPr>
        <w:rPr>
          <w:rFonts w:eastAsia="Calibri" w:cs="Calibri"/>
          <w:color w:val="000000" w:themeColor="text1"/>
        </w:rPr>
      </w:pPr>
      <w:r w:rsidRPr="008D0525">
        <w:rPr>
          <w:color w:val="000000" w:themeColor="text1"/>
        </w:rPr>
        <w:t>When programs receive a valid request for the release</w:t>
      </w:r>
      <w:r w:rsidRPr="008D0525">
        <w:rPr>
          <w:color w:val="000000" w:themeColor="text1"/>
          <w:spacing w:val="-14"/>
        </w:rPr>
        <w:t xml:space="preserve"> </w:t>
      </w:r>
      <w:r w:rsidRPr="008D0525">
        <w:rPr>
          <w:color w:val="000000" w:themeColor="text1"/>
        </w:rPr>
        <w:t>of</w:t>
      </w:r>
      <w:r w:rsidRPr="008D0525">
        <w:rPr>
          <w:color w:val="000000" w:themeColor="text1"/>
          <w:spacing w:val="-1"/>
        </w:rPr>
        <w:t xml:space="preserve"> </w:t>
      </w:r>
      <w:r w:rsidRPr="008D0525">
        <w:rPr>
          <w:color w:val="000000" w:themeColor="text1"/>
        </w:rPr>
        <w:t>confidential information, programs must obtain the informed, written consent of the client as required by law. Programs shall provide a copy of the signed consent to the person giving consent and place a copy in the case record. Documentation of a client's consent should include the following elements as well as any other elements that may be required by applicable</w:t>
      </w:r>
      <w:r w:rsidRPr="008D0525">
        <w:rPr>
          <w:color w:val="000000" w:themeColor="text1"/>
          <w:spacing w:val="-13"/>
        </w:rPr>
        <w:t xml:space="preserve"> </w:t>
      </w:r>
      <w:r w:rsidRPr="008D0525">
        <w:rPr>
          <w:color w:val="000000" w:themeColor="text1"/>
        </w:rPr>
        <w:t>law:</w:t>
      </w:r>
    </w:p>
    <w:p w14:paraId="442DFD1B" w14:textId="77777777" w:rsidR="00E545A6" w:rsidRPr="008D0525" w:rsidRDefault="005775E0" w:rsidP="006A2E0C">
      <w:pPr>
        <w:pStyle w:val="ListParagraph"/>
        <w:numPr>
          <w:ilvl w:val="1"/>
          <w:numId w:val="36"/>
        </w:numPr>
        <w:rPr>
          <w:rFonts w:eastAsia="Calibri" w:cs="Calibri"/>
          <w:color w:val="000000" w:themeColor="text1"/>
        </w:rPr>
      </w:pPr>
      <w:r w:rsidRPr="008D0525">
        <w:rPr>
          <w:color w:val="000000" w:themeColor="text1"/>
        </w:rPr>
        <w:lastRenderedPageBreak/>
        <w:t xml:space="preserve">the signature of the person whose information will be released, or the legal guardian of a </w:t>
      </w:r>
      <w:r w:rsidR="004276C6" w:rsidRPr="008D0525">
        <w:rPr>
          <w:color w:val="000000" w:themeColor="text1"/>
        </w:rPr>
        <w:t>client</w:t>
      </w:r>
      <w:r w:rsidRPr="008D0525">
        <w:rPr>
          <w:color w:val="000000" w:themeColor="text1"/>
        </w:rPr>
        <w:t xml:space="preserve"> who is not able to provide such informed consent;</w:t>
      </w:r>
    </w:p>
    <w:p w14:paraId="3353BBEB" w14:textId="77777777" w:rsidR="00E545A6" w:rsidRPr="008D0525" w:rsidRDefault="005775E0" w:rsidP="006A2E0C">
      <w:pPr>
        <w:pStyle w:val="ListParagraph"/>
        <w:numPr>
          <w:ilvl w:val="1"/>
          <w:numId w:val="36"/>
        </w:numPr>
        <w:rPr>
          <w:rFonts w:eastAsia="Calibri" w:cs="Calibri"/>
          <w:color w:val="000000" w:themeColor="text1"/>
        </w:rPr>
      </w:pPr>
      <w:r w:rsidRPr="008D0525">
        <w:rPr>
          <w:color w:val="000000" w:themeColor="text1"/>
        </w:rPr>
        <w:t>the specific information to be</w:t>
      </w:r>
      <w:r w:rsidRPr="008D0525">
        <w:rPr>
          <w:color w:val="000000" w:themeColor="text1"/>
          <w:spacing w:val="-19"/>
        </w:rPr>
        <w:t xml:space="preserve"> </w:t>
      </w:r>
      <w:r w:rsidRPr="008D0525">
        <w:rPr>
          <w:color w:val="000000" w:themeColor="text1"/>
        </w:rPr>
        <w:t>released;</w:t>
      </w:r>
    </w:p>
    <w:p w14:paraId="2E5CE84F" w14:textId="77777777" w:rsidR="00E545A6" w:rsidRPr="008D0525" w:rsidRDefault="005775E0" w:rsidP="006A2E0C">
      <w:pPr>
        <w:pStyle w:val="ListParagraph"/>
        <w:numPr>
          <w:ilvl w:val="1"/>
          <w:numId w:val="36"/>
        </w:numPr>
        <w:rPr>
          <w:rFonts w:eastAsia="Calibri" w:cs="Calibri"/>
          <w:color w:val="000000" w:themeColor="text1"/>
        </w:rPr>
      </w:pPr>
      <w:r w:rsidRPr="008D0525">
        <w:rPr>
          <w:color w:val="000000" w:themeColor="text1"/>
        </w:rPr>
        <w:t>the purpose for which the information is</w:t>
      </w:r>
      <w:r w:rsidRPr="008D0525">
        <w:rPr>
          <w:color w:val="000000" w:themeColor="text1"/>
          <w:spacing w:val="-28"/>
        </w:rPr>
        <w:t xml:space="preserve"> </w:t>
      </w:r>
      <w:r w:rsidRPr="008D0525">
        <w:rPr>
          <w:color w:val="000000" w:themeColor="text1"/>
        </w:rPr>
        <w:t>sought;</w:t>
      </w:r>
    </w:p>
    <w:p w14:paraId="3D48F28B" w14:textId="77777777" w:rsidR="00E545A6" w:rsidRPr="008D0525" w:rsidRDefault="005775E0" w:rsidP="006A2E0C">
      <w:pPr>
        <w:pStyle w:val="ListParagraph"/>
        <w:numPr>
          <w:ilvl w:val="1"/>
          <w:numId w:val="36"/>
        </w:numPr>
        <w:rPr>
          <w:rFonts w:eastAsia="Calibri" w:cs="Calibri"/>
          <w:color w:val="000000" w:themeColor="text1"/>
        </w:rPr>
      </w:pPr>
      <w:r w:rsidRPr="008D0525">
        <w:rPr>
          <w:color w:val="000000" w:themeColor="text1"/>
        </w:rPr>
        <w:t>the date the consent takes</w:t>
      </w:r>
      <w:r w:rsidRPr="008D0525">
        <w:rPr>
          <w:color w:val="000000" w:themeColor="text1"/>
          <w:spacing w:val="-12"/>
        </w:rPr>
        <w:t xml:space="preserve"> </w:t>
      </w:r>
      <w:r w:rsidRPr="008D0525">
        <w:rPr>
          <w:color w:val="000000" w:themeColor="text1"/>
        </w:rPr>
        <w:t>place;</w:t>
      </w:r>
    </w:p>
    <w:p w14:paraId="328DA227" w14:textId="77777777" w:rsidR="00E545A6" w:rsidRPr="008D0525" w:rsidRDefault="005775E0" w:rsidP="006A2E0C">
      <w:pPr>
        <w:pStyle w:val="ListParagraph"/>
        <w:numPr>
          <w:ilvl w:val="1"/>
          <w:numId w:val="36"/>
        </w:numPr>
        <w:rPr>
          <w:color w:val="000000" w:themeColor="text1"/>
        </w:rPr>
      </w:pPr>
      <w:r w:rsidRPr="008D0525">
        <w:rPr>
          <w:color w:val="000000" w:themeColor="text1"/>
        </w:rPr>
        <w:t>the date the consent</w:t>
      </w:r>
      <w:r w:rsidRPr="008D0525">
        <w:rPr>
          <w:color w:val="000000" w:themeColor="text1"/>
          <w:spacing w:val="-6"/>
        </w:rPr>
        <w:t xml:space="preserve"> </w:t>
      </w:r>
      <w:r w:rsidRPr="008D0525">
        <w:rPr>
          <w:color w:val="000000" w:themeColor="text1"/>
        </w:rPr>
        <w:t>expires;</w:t>
      </w:r>
    </w:p>
    <w:p w14:paraId="7E927BF8" w14:textId="77777777" w:rsidR="00E545A6" w:rsidRPr="008D0525" w:rsidRDefault="005775E0" w:rsidP="006A2E0C">
      <w:pPr>
        <w:pStyle w:val="ListParagraph"/>
        <w:numPr>
          <w:ilvl w:val="1"/>
          <w:numId w:val="36"/>
        </w:numPr>
        <w:rPr>
          <w:color w:val="000000" w:themeColor="text1"/>
        </w:rPr>
      </w:pPr>
      <w:r w:rsidRPr="008D0525">
        <w:rPr>
          <w:color w:val="000000" w:themeColor="text1"/>
        </w:rPr>
        <w:t>the identity of the person to whom the information is to be</w:t>
      </w:r>
      <w:r w:rsidRPr="008D0525">
        <w:rPr>
          <w:color w:val="000000" w:themeColor="text1"/>
          <w:spacing w:val="-29"/>
        </w:rPr>
        <w:t xml:space="preserve"> </w:t>
      </w:r>
      <w:r w:rsidRPr="008D0525">
        <w:rPr>
          <w:color w:val="000000" w:themeColor="text1"/>
        </w:rPr>
        <w:t>given;</w:t>
      </w:r>
    </w:p>
    <w:p w14:paraId="54AAD613" w14:textId="77777777" w:rsidR="00E545A6" w:rsidRPr="008D0525" w:rsidRDefault="005775E0" w:rsidP="006A2E0C">
      <w:pPr>
        <w:pStyle w:val="ListParagraph"/>
        <w:numPr>
          <w:ilvl w:val="1"/>
          <w:numId w:val="36"/>
        </w:numPr>
        <w:rPr>
          <w:rFonts w:eastAsia="Calibri" w:cs="Calibri"/>
          <w:color w:val="000000" w:themeColor="text1"/>
        </w:rPr>
      </w:pPr>
      <w:r w:rsidRPr="008D0525">
        <w:rPr>
          <w:color w:val="000000" w:themeColor="text1"/>
        </w:rPr>
        <w:t>the identity of the person within the organization who is releasing the confidential information;</w:t>
      </w:r>
      <w:r w:rsidRPr="008D0525">
        <w:rPr>
          <w:color w:val="000000" w:themeColor="text1"/>
          <w:spacing w:val="-11"/>
        </w:rPr>
        <w:t xml:space="preserve"> </w:t>
      </w:r>
      <w:r w:rsidRPr="008D0525">
        <w:rPr>
          <w:color w:val="000000" w:themeColor="text1"/>
        </w:rPr>
        <w:t>and</w:t>
      </w:r>
    </w:p>
    <w:p w14:paraId="38E36FD8" w14:textId="77777777" w:rsidR="005775E0" w:rsidRPr="008D0525" w:rsidRDefault="005775E0" w:rsidP="006A2E0C">
      <w:pPr>
        <w:pStyle w:val="ListParagraph"/>
        <w:numPr>
          <w:ilvl w:val="1"/>
          <w:numId w:val="36"/>
        </w:numPr>
        <w:rPr>
          <w:rFonts w:eastAsia="Calibri" w:cs="Calibri"/>
          <w:color w:val="000000" w:themeColor="text1"/>
        </w:rPr>
      </w:pPr>
      <w:r w:rsidRPr="008D0525">
        <w:rPr>
          <w:color w:val="000000" w:themeColor="text1"/>
        </w:rPr>
        <w:t>a statement that the person or family served may withdraw their consent at any</w:t>
      </w:r>
      <w:r w:rsidRPr="008D0525">
        <w:rPr>
          <w:color w:val="000000" w:themeColor="text1"/>
          <w:spacing w:val="-2"/>
        </w:rPr>
        <w:t xml:space="preserve"> </w:t>
      </w:r>
      <w:r w:rsidRPr="008D0525">
        <w:rPr>
          <w:color w:val="000000" w:themeColor="text1"/>
        </w:rPr>
        <w:t>time.</w:t>
      </w:r>
    </w:p>
    <w:p w14:paraId="12FCB116" w14:textId="23F22D8A" w:rsidR="00B95177" w:rsidRPr="008D0525" w:rsidRDefault="00F27ACD" w:rsidP="006A2E0C">
      <w:pPr>
        <w:pStyle w:val="ListParagraph"/>
        <w:numPr>
          <w:ilvl w:val="0"/>
          <w:numId w:val="36"/>
        </w:numPr>
        <w:rPr>
          <w:color w:val="000000" w:themeColor="text1"/>
        </w:rPr>
      </w:pPr>
      <w:r w:rsidRPr="008D0525">
        <w:rPr>
          <w:color w:val="000000" w:themeColor="text1"/>
        </w:rPr>
        <w:t>In the absence of a subpoena</w:t>
      </w:r>
      <w:r w:rsidR="003E5275" w:rsidRPr="008D0525">
        <w:rPr>
          <w:color w:val="000000" w:themeColor="text1"/>
        </w:rPr>
        <w:t xml:space="preserve"> or other legal requirement</w:t>
      </w:r>
      <w:r w:rsidRPr="008D0525">
        <w:rPr>
          <w:color w:val="000000" w:themeColor="text1"/>
        </w:rPr>
        <w:t>, programs and program staff will not provide information about clients to law enforcement</w:t>
      </w:r>
      <w:r w:rsidR="008D0525">
        <w:rPr>
          <w:color w:val="000000" w:themeColor="text1"/>
        </w:rPr>
        <w:t xml:space="preserve"> or other outside entities</w:t>
      </w:r>
      <w:r w:rsidRPr="008D0525">
        <w:rPr>
          <w:color w:val="000000" w:themeColor="text1"/>
        </w:rPr>
        <w:t xml:space="preserve"> without </w:t>
      </w:r>
      <w:r w:rsidR="003E5275" w:rsidRPr="008D0525">
        <w:rPr>
          <w:color w:val="000000" w:themeColor="text1"/>
        </w:rPr>
        <w:t>written consent of the client.</w:t>
      </w:r>
    </w:p>
    <w:p w14:paraId="08467C40" w14:textId="77777777" w:rsidR="005775E0" w:rsidRPr="00E545A6" w:rsidRDefault="005775E0" w:rsidP="006A2E0C">
      <w:pPr>
        <w:pStyle w:val="ListParagraph"/>
        <w:numPr>
          <w:ilvl w:val="0"/>
          <w:numId w:val="36"/>
        </w:numPr>
      </w:pPr>
      <w:r w:rsidRPr="00E545A6">
        <w:t>Programs shall protect the confidentiality and privacy of clients</w:t>
      </w:r>
      <w:r w:rsidRPr="00E545A6">
        <w:rPr>
          <w:spacing w:val="-32"/>
        </w:rPr>
        <w:t xml:space="preserve"> </w:t>
      </w:r>
      <w:r w:rsidRPr="00E545A6">
        <w:t>by</w:t>
      </w:r>
      <w:r w:rsidRPr="00E545A6">
        <w:rPr>
          <w:spacing w:val="-3"/>
        </w:rPr>
        <w:t xml:space="preserve"> </w:t>
      </w:r>
      <w:r w:rsidRPr="00E545A6">
        <w:t>prohibiting</w:t>
      </w:r>
      <w:r w:rsidRPr="00E545A6">
        <w:rPr>
          <w:spacing w:val="-1"/>
        </w:rPr>
        <w:t xml:space="preserve"> </w:t>
      </w:r>
      <w:r w:rsidRPr="00E545A6">
        <w:t>participation in public performances against the wishes of the client or without informed consent of that person (and, for a minor, of the client and the client's parent or guardian); the required or coerced use of public statements that express gratitude to the organization; and the use</w:t>
      </w:r>
      <w:r w:rsidRPr="00E545A6">
        <w:rPr>
          <w:spacing w:val="-33"/>
        </w:rPr>
        <w:t xml:space="preserve"> </w:t>
      </w:r>
      <w:r w:rsidRPr="00E545A6">
        <w:t>of</w:t>
      </w:r>
      <w:r w:rsidR="001D0E88" w:rsidRPr="00E545A6">
        <w:t xml:space="preserve"> i</w:t>
      </w:r>
      <w:r w:rsidRPr="00E545A6">
        <w:t>dentifiable photographs, videotapes, audio-taped interviews, artwork, or creative writing for public relations purposes without the informed consent of that client (and, for a minor, of the client and the client's parent or</w:t>
      </w:r>
      <w:r w:rsidRPr="00E545A6">
        <w:rPr>
          <w:spacing w:val="-22"/>
        </w:rPr>
        <w:t xml:space="preserve"> </w:t>
      </w:r>
      <w:r w:rsidRPr="00E545A6">
        <w:t>guardian).</w:t>
      </w:r>
    </w:p>
    <w:p w14:paraId="7610A8EE" w14:textId="77777777" w:rsidR="005968ED" w:rsidRDefault="005968ED" w:rsidP="006A2E0C">
      <w:pPr>
        <w:pStyle w:val="Heading2"/>
        <w:numPr>
          <w:ilvl w:val="0"/>
          <w:numId w:val="117"/>
        </w:numPr>
      </w:pPr>
      <w:bookmarkStart w:id="163" w:name="_Toc80964691"/>
      <w:bookmarkStart w:id="164" w:name="_TOC_250013"/>
      <w:bookmarkStart w:id="165" w:name="_Toc451525008"/>
      <w:bookmarkStart w:id="166" w:name="_Toc325532945"/>
      <w:bookmarkStart w:id="167" w:name="_Toc325534469"/>
      <w:bookmarkStart w:id="168" w:name="_Toc325535283"/>
      <w:r>
        <w:t>Grievance</w:t>
      </w:r>
      <w:r>
        <w:rPr>
          <w:spacing w:val="-7"/>
        </w:rPr>
        <w:t xml:space="preserve"> </w:t>
      </w:r>
      <w:r>
        <w:t>Procedures</w:t>
      </w:r>
      <w:bookmarkEnd w:id="163"/>
    </w:p>
    <w:p w14:paraId="782D96A3" w14:textId="77777777" w:rsidR="005968ED" w:rsidRDefault="005968ED" w:rsidP="006A2E0C">
      <w:pPr>
        <w:pStyle w:val="ListParagraph"/>
        <w:numPr>
          <w:ilvl w:val="0"/>
          <w:numId w:val="37"/>
        </w:numPr>
      </w:pPr>
      <w:r>
        <w:t>Programs must have an internal grievance process that clients can</w:t>
      </w:r>
      <w:r w:rsidRPr="00E545A6">
        <w:rPr>
          <w:spacing w:val="-23"/>
        </w:rPr>
        <w:t xml:space="preserve"> </w:t>
      </w:r>
      <w:r>
        <w:t>use</w:t>
      </w:r>
      <w:r w:rsidRPr="00E545A6">
        <w:rPr>
          <w:spacing w:val="-2"/>
        </w:rPr>
        <w:t xml:space="preserve"> </w:t>
      </w:r>
      <w:r>
        <w:t>to resolve conflicts within the program.  Programs must have written policies and procedures for resolving grievances, including a statement regarding the client's right to request reasonable accommodation, and must post them in a place conspicuous and accessible to clients. In addition, each client shall receive a copy of the grievance policies and procedures, upon intake and</w:t>
      </w:r>
      <w:r w:rsidRPr="00E545A6">
        <w:rPr>
          <w:spacing w:val="-33"/>
        </w:rPr>
        <w:t xml:space="preserve"> </w:t>
      </w:r>
      <w:r>
        <w:t>upon receiving a warning or discharge notice, in all appropriate languages or in a fashion readily accessible to accommodate non-hearing and sight impaired individuals.</w:t>
      </w:r>
    </w:p>
    <w:p w14:paraId="07F8E5E0" w14:textId="77777777" w:rsidR="005968ED" w:rsidRDefault="005968ED" w:rsidP="006A2E0C">
      <w:pPr>
        <w:pStyle w:val="ListParagraph"/>
        <w:numPr>
          <w:ilvl w:val="0"/>
          <w:numId w:val="37"/>
        </w:numPr>
      </w:pPr>
      <w:r>
        <w:t>The grievance process focuses on preventing the escalation of</w:t>
      </w:r>
      <w:r>
        <w:rPr>
          <w:spacing w:val="-33"/>
        </w:rPr>
        <w:t xml:space="preserve"> </w:t>
      </w:r>
      <w:r>
        <w:t>conflicts, resolving conflicts,</w:t>
      </w:r>
      <w:r>
        <w:rPr>
          <w:spacing w:val="-4"/>
        </w:rPr>
        <w:t xml:space="preserve"> </w:t>
      </w:r>
      <w:r>
        <w:t>and improving program environments for clients and staff. To this end,</w:t>
      </w:r>
      <w:r>
        <w:rPr>
          <w:spacing w:val="-34"/>
        </w:rPr>
        <w:t xml:space="preserve"> </w:t>
      </w:r>
      <w:r>
        <w:t>programs must strive to maximize the use of informal avenues for resolving disputes whenever</w:t>
      </w:r>
      <w:r>
        <w:rPr>
          <w:spacing w:val="-3"/>
        </w:rPr>
        <w:t xml:space="preserve"> </w:t>
      </w:r>
      <w:r>
        <w:t>possible.</w:t>
      </w:r>
    </w:p>
    <w:p w14:paraId="7297832F" w14:textId="77777777" w:rsidR="005968ED" w:rsidRPr="008D0525" w:rsidRDefault="005968ED" w:rsidP="006A2E0C">
      <w:pPr>
        <w:pStyle w:val="ListParagraph"/>
        <w:numPr>
          <w:ilvl w:val="0"/>
          <w:numId w:val="37"/>
        </w:numPr>
        <w:rPr>
          <w:color w:val="000000" w:themeColor="text1"/>
        </w:rPr>
      </w:pPr>
      <w:r>
        <w:t>The program's grievance procedures must allow clients the opportunity</w:t>
      </w:r>
      <w:r>
        <w:rPr>
          <w:spacing w:val="-29"/>
        </w:rPr>
        <w:t xml:space="preserve"> </w:t>
      </w:r>
      <w:r>
        <w:t>to</w:t>
      </w:r>
      <w:r>
        <w:rPr>
          <w:spacing w:val="-5"/>
        </w:rPr>
        <w:t xml:space="preserve"> </w:t>
      </w:r>
      <w:r>
        <w:t>be</w:t>
      </w:r>
      <w:r>
        <w:rPr>
          <w:spacing w:val="-1"/>
        </w:rPr>
        <w:t xml:space="preserve"> </w:t>
      </w:r>
      <w:r>
        <w:t xml:space="preserve">represented by </w:t>
      </w:r>
      <w:r w:rsidRPr="008D0525">
        <w:rPr>
          <w:color w:val="000000" w:themeColor="text1"/>
        </w:rPr>
        <w:t>a third-party advocate in the grievance process. Reasonable efforts must be made to coordinate with the client's advocate in order to schedule the</w:t>
      </w:r>
      <w:r w:rsidRPr="008D0525">
        <w:rPr>
          <w:color w:val="000000" w:themeColor="text1"/>
          <w:spacing w:val="-8"/>
        </w:rPr>
        <w:t xml:space="preserve"> </w:t>
      </w:r>
      <w:r w:rsidRPr="008D0525">
        <w:rPr>
          <w:color w:val="000000" w:themeColor="text1"/>
        </w:rPr>
        <w:t>appeal.</w:t>
      </w:r>
    </w:p>
    <w:p w14:paraId="3990A6D9" w14:textId="77777777" w:rsidR="005968ED" w:rsidRPr="008D0525" w:rsidRDefault="005968ED" w:rsidP="006A2E0C">
      <w:pPr>
        <w:pStyle w:val="ListParagraph"/>
        <w:numPr>
          <w:ilvl w:val="0"/>
          <w:numId w:val="37"/>
        </w:numPr>
        <w:rPr>
          <w:color w:val="000000" w:themeColor="text1"/>
        </w:rPr>
      </w:pPr>
      <w:r w:rsidRPr="008D0525">
        <w:rPr>
          <w:color w:val="000000" w:themeColor="text1"/>
        </w:rPr>
        <w:t>The program's grievance procedures must provide clients</w:t>
      </w:r>
      <w:r w:rsidRPr="008D0525">
        <w:rPr>
          <w:color w:val="000000" w:themeColor="text1"/>
          <w:spacing w:val="-33"/>
        </w:rPr>
        <w:t xml:space="preserve"> </w:t>
      </w:r>
      <w:r w:rsidRPr="008D0525">
        <w:rPr>
          <w:color w:val="000000" w:themeColor="text1"/>
        </w:rPr>
        <w:t>the</w:t>
      </w:r>
      <w:r w:rsidRPr="008D0525">
        <w:rPr>
          <w:color w:val="000000" w:themeColor="text1"/>
          <w:spacing w:val="-6"/>
        </w:rPr>
        <w:t xml:space="preserve"> </w:t>
      </w:r>
      <w:r w:rsidRPr="008D0525">
        <w:rPr>
          <w:color w:val="000000" w:themeColor="text1"/>
        </w:rPr>
        <w:t>opportunity</w:t>
      </w:r>
      <w:r w:rsidRPr="008D0525">
        <w:rPr>
          <w:color w:val="000000" w:themeColor="text1"/>
          <w:spacing w:val="-1"/>
        </w:rPr>
        <w:t xml:space="preserve"> </w:t>
      </w:r>
      <w:r w:rsidRPr="008D0525">
        <w:rPr>
          <w:color w:val="000000" w:themeColor="text1"/>
        </w:rPr>
        <w:t>to present their case before a neutral</w:t>
      </w:r>
      <w:r w:rsidRPr="008D0525">
        <w:rPr>
          <w:color w:val="000000" w:themeColor="text1"/>
          <w:spacing w:val="-23"/>
        </w:rPr>
        <w:t xml:space="preserve"> </w:t>
      </w:r>
      <w:r w:rsidRPr="008D0525">
        <w:rPr>
          <w:color w:val="000000" w:themeColor="text1"/>
        </w:rPr>
        <w:t>decision-maker.</w:t>
      </w:r>
    </w:p>
    <w:p w14:paraId="7D5DA793" w14:textId="5E2F7D40" w:rsidR="005968ED" w:rsidRDefault="005968ED" w:rsidP="006A2E0C">
      <w:pPr>
        <w:pStyle w:val="ListParagraph"/>
        <w:numPr>
          <w:ilvl w:val="0"/>
          <w:numId w:val="37"/>
        </w:numPr>
        <w:rPr>
          <w:color w:val="000000" w:themeColor="text1"/>
        </w:rPr>
      </w:pPr>
      <w:r w:rsidRPr="008D0525">
        <w:rPr>
          <w:color w:val="000000" w:themeColor="text1"/>
        </w:rPr>
        <w:lastRenderedPageBreak/>
        <w:t>To the extent possible, the goal of grievance procedures should be conflict resolution, rather than determining or assigning fault or blame.</w:t>
      </w:r>
    </w:p>
    <w:p w14:paraId="5EE4D90A" w14:textId="0DE11734" w:rsidR="00285E10" w:rsidRPr="008D0525" w:rsidRDefault="00285E10" w:rsidP="00285E10">
      <w:pPr>
        <w:pStyle w:val="ListParagraph"/>
        <w:rPr>
          <w:color w:val="000000" w:themeColor="text1"/>
        </w:rPr>
      </w:pPr>
      <w:r>
        <w:rPr>
          <w:color w:val="000000" w:themeColor="text1"/>
        </w:rPr>
        <w:t xml:space="preserve">**Please refer to the </w:t>
      </w:r>
      <w:hyperlink r:id="rId19" w:history="1">
        <w:r w:rsidRPr="00285E10">
          <w:rPr>
            <w:rStyle w:val="Hyperlink"/>
          </w:rPr>
          <w:t>Sample Grievance Policy</w:t>
        </w:r>
      </w:hyperlink>
      <w:r>
        <w:rPr>
          <w:color w:val="000000" w:themeColor="text1"/>
        </w:rPr>
        <w:t xml:space="preserve"> in the CoC toolkit for further information.**</w:t>
      </w:r>
    </w:p>
    <w:p w14:paraId="09416BF2" w14:textId="6FA95549" w:rsidR="00932CA2" w:rsidRDefault="00A53239" w:rsidP="006A2E0C">
      <w:pPr>
        <w:pStyle w:val="Heading2"/>
        <w:numPr>
          <w:ilvl w:val="0"/>
          <w:numId w:val="117"/>
        </w:numPr>
      </w:pPr>
      <w:bookmarkStart w:id="169" w:name="_Toc80964692"/>
      <w:bookmarkEnd w:id="164"/>
      <w:bookmarkEnd w:id="165"/>
      <w:bookmarkEnd w:id="166"/>
      <w:bookmarkEnd w:id="167"/>
      <w:bookmarkEnd w:id="168"/>
      <w:r>
        <w:t>Policy for Participant Termination</w:t>
      </w:r>
      <w:bookmarkEnd w:id="169"/>
    </w:p>
    <w:p w14:paraId="08224FC9" w14:textId="77777777" w:rsidR="00A53239" w:rsidRPr="00A53239" w:rsidRDefault="00A53239" w:rsidP="00A53239">
      <w:r w:rsidRPr="00A53239">
        <w:t xml:space="preserve">The recipient or subrecipient may terminate assistance to a program participant who violates program requirements or conditions of occupancy. Termination under this section does not bar the recipient or subrecipient from providing further assistance at a later date to the same individual or family. </w:t>
      </w:r>
    </w:p>
    <w:p w14:paraId="275B8AE4" w14:textId="0234F8E9" w:rsidR="00A53239" w:rsidRPr="00A53239" w:rsidRDefault="00A53239" w:rsidP="00A53239">
      <w:r w:rsidRPr="00A53239">
        <w:t xml:space="preserve">Recipients or subrecipients that are providing permanent supportive housing for hard-to-house populations of homeless persons must exercise judgment and examine all circumstances in determining whether termination is appropriate. </w:t>
      </w:r>
      <w:r w:rsidRPr="00A53239">
        <w:rPr>
          <w:b/>
        </w:rPr>
        <w:t>HUD has determined that a participant</w:t>
      </w:r>
      <w:r>
        <w:rPr>
          <w:b/>
        </w:rPr>
        <w:t>’</w:t>
      </w:r>
      <w:r w:rsidRPr="00A53239">
        <w:rPr>
          <w:b/>
        </w:rPr>
        <w:t>s assistance should be terminated only in the most severe cases.</w:t>
      </w:r>
      <w:r w:rsidRPr="00A53239">
        <w:t xml:space="preserve"> The termination process is designed to allow due process to the participant who can appeal the termination decision. </w:t>
      </w:r>
    </w:p>
    <w:p w14:paraId="7DEC217E" w14:textId="77777777" w:rsidR="00A53239" w:rsidRPr="00A53239" w:rsidRDefault="00A53239" w:rsidP="00A53239">
      <w:r w:rsidRPr="00A53239">
        <w:t xml:space="preserve">The program participant must receive a written copy of the program rules and the termination due process before the participant begins to receive assistance.  If a participant is already enrolled in a program, a written copy of the rules and termination due process must be provided during the annual recertification process. </w:t>
      </w:r>
    </w:p>
    <w:p w14:paraId="66CDE8B7" w14:textId="77777777" w:rsidR="00A53239" w:rsidRPr="00A53239" w:rsidRDefault="00A53239" w:rsidP="00A53239">
      <w:pPr>
        <w:rPr>
          <w:b/>
          <w:u w:val="single"/>
        </w:rPr>
      </w:pPr>
      <w:r w:rsidRPr="00A53239">
        <w:rPr>
          <w:b/>
          <w:u w:val="single"/>
        </w:rPr>
        <w:t>Role of the Case Manager and the OSH Program Manager</w:t>
      </w:r>
    </w:p>
    <w:p w14:paraId="04659DC2" w14:textId="77777777" w:rsidR="00A53239" w:rsidRPr="00A53239" w:rsidRDefault="00A53239" w:rsidP="00A53239">
      <w:r w:rsidRPr="00A53239">
        <w:t xml:space="preserve">The case manager will assist the participant to avoid jeopardizing their housing placement and participation in the CoC Program. The case manager will inform the participant when his or her behaviors may lead to termination from the program and will develop a written behavioral contract with the participant to resolve the issues that may result in program termination and consequent eviction from the housing unit. The case manager’s supervisor will facilitate a meeting with the participant and case manager to review the behavioral contract, explain the consequences of continued non-compliance with program and/or occupancy agreements, with the ultimate consequence being termination of rental assistance for violations of program requirements and/or eviction from the premises by the landlord for occupancy agreement violations.  This delineation of roles between the case manager’s supervisor and the case manager will assist in protecting the established working relationship between the case manager and the participant.  If the case manager believes a participant is in jeopardy of eviction or termination of rental assistance, the case manager must notify the Office of Supportive Housing PSH or RRH Program Manager in writing as soon as possible. </w:t>
      </w:r>
    </w:p>
    <w:p w14:paraId="4961D6D2" w14:textId="77777777" w:rsidR="00A53239" w:rsidRPr="00A53239" w:rsidRDefault="00A53239" w:rsidP="00A53239">
      <w:r w:rsidRPr="00A53239">
        <w:t xml:space="preserve">If the participant refuses to enter into a behavioral contract and the program and/or occupancy agreement violations persist, the case manager may recommend the participant’s termination from the program to the Office of Supportive Housing. The case manager must provide written documentation supporting the reasons for program termination and include the behavioral contract noting the degree of implementation and results. If the participant refuses to engage in developing a behavioral agreement, the case manager must state this information in their report to OSH.  </w:t>
      </w:r>
    </w:p>
    <w:p w14:paraId="497B0ABC" w14:textId="77777777" w:rsidR="00A53239" w:rsidRPr="00A53239" w:rsidRDefault="00A53239" w:rsidP="00A53239">
      <w:r w:rsidRPr="00A53239">
        <w:lastRenderedPageBreak/>
        <w:t>Violations that may result in program termination include:</w:t>
      </w:r>
    </w:p>
    <w:p w14:paraId="10579CFA" w14:textId="77777777" w:rsidR="00A53239" w:rsidRPr="00A53239" w:rsidRDefault="00A53239" w:rsidP="006A2E0C">
      <w:pPr>
        <w:numPr>
          <w:ilvl w:val="0"/>
          <w:numId w:val="156"/>
        </w:numPr>
      </w:pPr>
      <w:r w:rsidRPr="00A53239">
        <w:t xml:space="preserve">Refusal to provide documentation or signature required for program eligibility (e.g. annual recertification); </w:t>
      </w:r>
    </w:p>
    <w:p w14:paraId="0C2DCBA9" w14:textId="77777777" w:rsidR="00A53239" w:rsidRPr="00A53239" w:rsidRDefault="00A53239" w:rsidP="006A2E0C">
      <w:pPr>
        <w:numPr>
          <w:ilvl w:val="0"/>
          <w:numId w:val="156"/>
        </w:numPr>
      </w:pPr>
      <w:r w:rsidRPr="00A53239">
        <w:t>Abandonment of the unit without notice to the program staff for more than 30 consecutive days.  Please note that this does not include instances in which program staff are notified of time-limited vacancy from the unit, however, the length of time away from the unit will be dependent upon the specific requirements of the program funding source.</w:t>
      </w:r>
    </w:p>
    <w:p w14:paraId="53EAC5A5" w14:textId="77777777" w:rsidR="00A53239" w:rsidRPr="00A53239" w:rsidRDefault="00A53239" w:rsidP="006A2E0C">
      <w:pPr>
        <w:numPr>
          <w:ilvl w:val="0"/>
          <w:numId w:val="156"/>
        </w:numPr>
      </w:pPr>
      <w:r w:rsidRPr="00A53239">
        <w:t>Violent or threatening behavior, or other behavior that seriously threatens the health and safety of the participant, family members in the household, or other tenants;</w:t>
      </w:r>
    </w:p>
    <w:p w14:paraId="70AD2E12" w14:textId="6776BC24" w:rsidR="00A53239" w:rsidRPr="00A53239" w:rsidRDefault="00A53239" w:rsidP="006A2E0C">
      <w:pPr>
        <w:numPr>
          <w:ilvl w:val="0"/>
          <w:numId w:val="156"/>
        </w:numPr>
      </w:pPr>
      <w:r w:rsidRPr="00A53239">
        <w:t>Violent or threatening behavior towards the case manager, other program staff, landlord, property manager, other tenants;</w:t>
      </w:r>
      <w:r>
        <w:t xml:space="preserve"> and</w:t>
      </w:r>
    </w:p>
    <w:p w14:paraId="3ECD4E4B" w14:textId="6AA61EC3" w:rsidR="00A53239" w:rsidRPr="00A53239" w:rsidRDefault="00A53239" w:rsidP="006A2E0C">
      <w:pPr>
        <w:numPr>
          <w:ilvl w:val="0"/>
          <w:numId w:val="156"/>
        </w:numPr>
      </w:pPr>
      <w:r w:rsidRPr="00A53239">
        <w:t>Legal eviction by a landlord constituting extreme violation of occupancy requirements</w:t>
      </w:r>
      <w:r>
        <w:t>.</w:t>
      </w:r>
    </w:p>
    <w:p w14:paraId="6541607F" w14:textId="77777777" w:rsidR="00A53239" w:rsidRPr="00A53239" w:rsidRDefault="00A53239" w:rsidP="00A53239">
      <w:r w:rsidRPr="00A53239">
        <w:rPr>
          <w:b/>
        </w:rPr>
        <w:t>In situations where the participant or family is involved in violent or criminal activity that endangers the safety of the participant, family members in the household, or the safety of other tenants, the participant may be required to leave the housing unit immediately.</w:t>
      </w:r>
      <w:r w:rsidRPr="00A53239">
        <w:t xml:space="preserve"> In this instance, if it is safe to do so, the case manager will assist the participant with locating other housing arrangements or services. </w:t>
      </w:r>
    </w:p>
    <w:p w14:paraId="181FCC65" w14:textId="77777777" w:rsidR="00A53239" w:rsidRPr="00A53239" w:rsidRDefault="00A53239" w:rsidP="00A53239">
      <w:r w:rsidRPr="00A53239">
        <w:t xml:space="preserve">If the violent or threatening behavior is directed towards the case manager, other program staff, landlord, property manager, or other tenants, the recipient or subrecipient will terminate the client from the program.  </w:t>
      </w:r>
    </w:p>
    <w:p w14:paraId="16F0F385" w14:textId="77777777" w:rsidR="00A53239" w:rsidRPr="00A53239" w:rsidRDefault="00A53239" w:rsidP="00A53239">
      <w:r w:rsidRPr="00A53239">
        <w:t>The OSH Program Manager may transfer the client to another RRH or PSH program, if appropriate and if doing so is not likely to put the participant, household members, program staff, or tenants at risk of harm.</w:t>
      </w:r>
    </w:p>
    <w:p w14:paraId="34BAEAF7" w14:textId="77777777" w:rsidR="00A53239" w:rsidRPr="00A53239" w:rsidRDefault="00A53239" w:rsidP="00A53239">
      <w:pPr>
        <w:rPr>
          <w:b/>
          <w:u w:val="single"/>
        </w:rPr>
      </w:pPr>
      <w:r w:rsidRPr="00A53239">
        <w:rPr>
          <w:b/>
          <w:u w:val="single"/>
        </w:rPr>
        <w:t xml:space="preserve">Eviction Proceedings by a Landlord </w:t>
      </w:r>
    </w:p>
    <w:p w14:paraId="01D4E1AC" w14:textId="77777777" w:rsidR="00A53239" w:rsidRPr="00A53239" w:rsidRDefault="00A53239" w:rsidP="00A53239">
      <w:r w:rsidRPr="00A53239">
        <w:t xml:space="preserve">If a landlord initiates eviction proceedings against a participant in the absence of a program termination notice, the landlord must follow California State laws regarding the eviction of the participant. The participant must inform the case manager of the eviction proceedings and provide a copy of the landlord’s eviction letter and all court summons and eviction notices. The case manager must send a copy to the Office of Supportive Housing PSH or RRH Program Manager. Legal eviction by a landlord may constitute extreme violation of occupancy requirements and subjects the participant to possible termination from the program if the reasons for eviction constitute program violations stated above. </w:t>
      </w:r>
    </w:p>
    <w:p w14:paraId="5EE23217" w14:textId="77777777" w:rsidR="00A53239" w:rsidRPr="00A53239" w:rsidRDefault="00A53239" w:rsidP="00A53239">
      <w:pPr>
        <w:rPr>
          <w:b/>
          <w:u w:val="single"/>
        </w:rPr>
      </w:pPr>
      <w:r w:rsidRPr="00A53239">
        <w:rPr>
          <w:b/>
          <w:u w:val="single"/>
        </w:rPr>
        <w:t xml:space="preserve">Due Process for Participant Appeals of Program Termination </w:t>
      </w:r>
    </w:p>
    <w:p w14:paraId="26A87573" w14:textId="77777777" w:rsidR="00A53239" w:rsidRPr="00A53239" w:rsidRDefault="00A53239" w:rsidP="00A53239">
      <w:r w:rsidRPr="00A53239">
        <w:t xml:space="preserve">The recipient or subrecipient must make a request to terminate the participant from the program along with supporting documentation to the OSH Program Manager for approval before taking adverse action such as terminating a participant from the CoC Program. OSH may approve the </w:t>
      </w:r>
      <w:r w:rsidRPr="00A53239">
        <w:lastRenderedPageBreak/>
        <w:t xml:space="preserve">termination request, request additional information, or direct the recipient or subrecipient to explore alternatives to program termination. </w:t>
      </w:r>
    </w:p>
    <w:p w14:paraId="27AE8622" w14:textId="77777777" w:rsidR="00A53239" w:rsidRPr="00A53239" w:rsidRDefault="00A53239" w:rsidP="00A53239">
      <w:r w:rsidRPr="00A53239">
        <w:t xml:space="preserve">There are two levels of due process for participant appeals. </w:t>
      </w:r>
    </w:p>
    <w:p w14:paraId="6D5C9985" w14:textId="77777777" w:rsidR="00A53239" w:rsidRPr="00A53239" w:rsidRDefault="00A53239" w:rsidP="006A2E0C">
      <w:pPr>
        <w:numPr>
          <w:ilvl w:val="0"/>
          <w:numId w:val="157"/>
        </w:numPr>
        <w:rPr>
          <w:u w:val="single"/>
        </w:rPr>
      </w:pPr>
      <w:r w:rsidRPr="00A53239">
        <w:rPr>
          <w:u w:val="single"/>
        </w:rPr>
        <w:t xml:space="preserve">Participant Appeal to the Recipient/Subrecipient </w:t>
      </w:r>
    </w:p>
    <w:p w14:paraId="60761C09" w14:textId="6CBCF68B" w:rsidR="00A53239" w:rsidRDefault="00A53239">
      <w:pPr>
        <w:rPr>
          <w:u w:val="single"/>
        </w:rPr>
      </w:pPr>
      <w:r w:rsidRPr="00A53239">
        <w:t>If the OSH Program Manager approves the request to begin termination proceedings, the subrecipient must provide a written letter to the participant informing the participant of the termination decision along with the reasons for termination, and the date of termination from the program that will result in ending the rental subsidy and/or eviction from the unit if the landlord is a sponsor agency.  The letter must provide 30-day notice for termination. The letter must also include a description of the appeal process including the deadline date for the appeal, the person to be contacted to schedule an appeal hearing, and an appeal form to be completed by the participant if applicable.  The recipient or subrecipient must specify whether supportive services will continue during the 30-day period.</w:t>
      </w:r>
    </w:p>
    <w:p w14:paraId="0500A263" w14:textId="02430727" w:rsidR="00A53239" w:rsidRPr="00A53239" w:rsidRDefault="00A53239" w:rsidP="006A2E0C">
      <w:pPr>
        <w:numPr>
          <w:ilvl w:val="0"/>
          <w:numId w:val="157"/>
        </w:numPr>
        <w:rPr>
          <w:u w:val="single"/>
        </w:rPr>
      </w:pPr>
      <w:r w:rsidRPr="00A53239">
        <w:rPr>
          <w:u w:val="single"/>
        </w:rPr>
        <w:t>Participant Appeal to the Continuum of Care</w:t>
      </w:r>
    </w:p>
    <w:p w14:paraId="71A954AC" w14:textId="50FEEF56" w:rsidR="00A53239" w:rsidRPr="00A53239" w:rsidRDefault="00A53239" w:rsidP="00DF66C5">
      <w:r w:rsidRPr="00A53239">
        <w:t>If the participant’s appeal to the recipient/subrecipient results in the termination being upheld, the participant has the right to appeal to the CoC, whose decision is binding. The appeal must be submitted in writing to the CoC Quality Improvement Manager. The participant can also request that the recipient/subrecipient deliver their appeal request directly to the CoC Quality Improvement Manager on their behalf. Upon receipt of the appeal request, the CoC manager must convene an appeals panel within ten (10) business days to render a final decision. The appeals panel must consist of the CoC Quality Improvement Manager (or his/her designee) and at least two CoC members who were not involved in the first level appeal process (from agencies other than the recipient/subrecipient). The participant must attend the appeal hearing and be provided a means of transportation to the hearing if requested by the participant. The participant must be given the opportunity to present their reasons for remaining in the CoC program. Failure on the part of the participant to attend will automatically uphold the termination decision unless the participant has made good faith efforts to contact the CoC prior to the appeals hearing stating the reasons for not being able to attend. The recipient/subrecipient that determined the first level of termination is required to attend the appeal hearing.</w:t>
      </w:r>
    </w:p>
    <w:p w14:paraId="7C5B8869" w14:textId="48E0DFF5" w:rsidR="00620067" w:rsidRDefault="00603792" w:rsidP="00620067">
      <w:pPr>
        <w:pStyle w:val="Heading1"/>
      </w:pPr>
      <w:bookmarkStart w:id="170" w:name="_Toc451525024"/>
      <w:bookmarkStart w:id="171" w:name="_Toc325532961"/>
      <w:bookmarkStart w:id="172" w:name="_Toc325534487"/>
      <w:bookmarkStart w:id="173" w:name="_Toc325535301"/>
      <w:bookmarkStart w:id="174" w:name="_Toc80964693"/>
      <w:r>
        <w:t>C</w:t>
      </w:r>
      <w:r w:rsidR="00620067">
        <w:t>. Permanent Supportive Housing</w:t>
      </w:r>
      <w:bookmarkEnd w:id="170"/>
      <w:bookmarkEnd w:id="171"/>
      <w:bookmarkEnd w:id="172"/>
      <w:bookmarkEnd w:id="173"/>
      <w:r w:rsidR="00B333EB">
        <w:t xml:space="preserve"> (PSH)</w:t>
      </w:r>
      <w:bookmarkEnd w:id="174"/>
    </w:p>
    <w:p w14:paraId="5E8D1CED" w14:textId="03126078" w:rsidR="00B82FBE" w:rsidRDefault="00B82FBE" w:rsidP="00B82FBE">
      <w:r>
        <w:t xml:space="preserve">The following standards will govern the </w:t>
      </w:r>
      <w:r w:rsidR="00714D48">
        <w:t xml:space="preserve">CoC-funded </w:t>
      </w:r>
      <w:r w:rsidR="00B333EB">
        <w:t>PSH</w:t>
      </w:r>
      <w:r>
        <w:t xml:space="preserve"> projects in the Santa Clara County CoC. Each program may focus or operate a little differently, but will align with the overall standards.</w:t>
      </w:r>
    </w:p>
    <w:p w14:paraId="669BA8CE" w14:textId="47DA8C14" w:rsidR="00B82FBE" w:rsidRDefault="008D0525" w:rsidP="006A2E0C">
      <w:pPr>
        <w:pStyle w:val="Heading2"/>
        <w:numPr>
          <w:ilvl w:val="3"/>
          <w:numId w:val="52"/>
        </w:numPr>
        <w:ind w:left="360"/>
      </w:pPr>
      <w:bookmarkStart w:id="175" w:name="_Toc451525025"/>
      <w:bookmarkStart w:id="176" w:name="_Toc325532962"/>
      <w:bookmarkStart w:id="177" w:name="_Toc325534488"/>
      <w:bookmarkStart w:id="178" w:name="_Toc325535302"/>
      <w:bookmarkStart w:id="179" w:name="_Toc80964694"/>
      <w:r>
        <w:t>Target Populations f</w:t>
      </w:r>
      <w:r w:rsidR="009734EC" w:rsidRPr="00F610C3">
        <w:t>or Assistance</w:t>
      </w:r>
      <w:bookmarkEnd w:id="175"/>
      <w:bookmarkEnd w:id="176"/>
      <w:bookmarkEnd w:id="177"/>
      <w:bookmarkEnd w:id="178"/>
      <w:bookmarkEnd w:id="179"/>
      <w:r w:rsidR="009734EC" w:rsidRPr="00F610C3">
        <w:t xml:space="preserve"> </w:t>
      </w:r>
      <w:r w:rsidR="009734EC" w:rsidRPr="00F610C3">
        <w:tab/>
      </w:r>
    </w:p>
    <w:p w14:paraId="7CA7D893" w14:textId="1F4B4265" w:rsidR="00B82FBE" w:rsidRDefault="00B82FBE" w:rsidP="00B82FBE">
      <w:pPr>
        <w:rPr>
          <w:rFonts w:eastAsia="Helvetica" w:cs="Helvetica"/>
          <w:szCs w:val="19"/>
        </w:rPr>
      </w:pPr>
      <w:r>
        <w:rPr>
          <w:w w:val="105"/>
        </w:rPr>
        <w:t xml:space="preserve">The Santa Clara </w:t>
      </w:r>
      <w:r w:rsidR="00B333EB">
        <w:rPr>
          <w:w w:val="105"/>
        </w:rPr>
        <w:t xml:space="preserve">County </w:t>
      </w:r>
      <w:r w:rsidR="0094508F">
        <w:rPr>
          <w:w w:val="105"/>
        </w:rPr>
        <w:t>CoC-funded</w:t>
      </w:r>
      <w:r>
        <w:rPr>
          <w:w w:val="105"/>
        </w:rPr>
        <w:t xml:space="preserve"> </w:t>
      </w:r>
      <w:r w:rsidR="00B333EB">
        <w:rPr>
          <w:w w:val="105"/>
        </w:rPr>
        <w:t>PSH</w:t>
      </w:r>
      <w:r>
        <w:rPr>
          <w:w w:val="105"/>
        </w:rPr>
        <w:t xml:space="preserve"> programs will target the following</w:t>
      </w:r>
      <w:r>
        <w:rPr>
          <w:spacing w:val="-28"/>
          <w:w w:val="105"/>
        </w:rPr>
        <w:t xml:space="preserve"> </w:t>
      </w:r>
      <w:r>
        <w:rPr>
          <w:w w:val="105"/>
        </w:rPr>
        <w:t>populations:</w:t>
      </w:r>
    </w:p>
    <w:p w14:paraId="4E2C7544" w14:textId="77777777" w:rsidR="00B82FBE" w:rsidRPr="008D1CDB" w:rsidRDefault="00B82FBE" w:rsidP="006A2E0C">
      <w:pPr>
        <w:pStyle w:val="ListParagraph"/>
        <w:numPr>
          <w:ilvl w:val="0"/>
          <w:numId w:val="90"/>
        </w:numPr>
        <w:ind w:left="1440"/>
        <w:rPr>
          <w:rFonts w:eastAsia="Helvetica" w:cs="Helvetica"/>
          <w:szCs w:val="19"/>
        </w:rPr>
      </w:pPr>
      <w:r>
        <w:rPr>
          <w:w w:val="105"/>
        </w:rPr>
        <w:t>Chronically h</w:t>
      </w:r>
      <w:r w:rsidRPr="008D1CDB">
        <w:rPr>
          <w:w w:val="105"/>
        </w:rPr>
        <w:t xml:space="preserve">omeless </w:t>
      </w:r>
      <w:r>
        <w:rPr>
          <w:w w:val="105"/>
        </w:rPr>
        <w:t>individuals and families</w:t>
      </w:r>
    </w:p>
    <w:p w14:paraId="1A9B80E8" w14:textId="77777777" w:rsidR="00B82FBE" w:rsidRPr="0092661F" w:rsidRDefault="00B82FBE" w:rsidP="006A2E0C">
      <w:pPr>
        <w:pStyle w:val="ListParagraph"/>
        <w:numPr>
          <w:ilvl w:val="0"/>
          <w:numId w:val="90"/>
        </w:numPr>
        <w:ind w:left="1440"/>
        <w:rPr>
          <w:rFonts w:eastAsia="Helvetica" w:cs="Helvetica"/>
          <w:szCs w:val="19"/>
        </w:rPr>
      </w:pPr>
      <w:r>
        <w:rPr>
          <w:w w:val="105"/>
        </w:rPr>
        <w:t>Homeless individuals with disabilities</w:t>
      </w:r>
    </w:p>
    <w:p w14:paraId="5AACF788" w14:textId="77777777" w:rsidR="00B82FBE" w:rsidRPr="00FE6A9D" w:rsidRDefault="00B82FBE" w:rsidP="006A2E0C">
      <w:pPr>
        <w:pStyle w:val="ListParagraph"/>
        <w:numPr>
          <w:ilvl w:val="0"/>
          <w:numId w:val="90"/>
        </w:numPr>
        <w:ind w:left="1440"/>
        <w:rPr>
          <w:rFonts w:eastAsia="Helvetica" w:cs="Helvetica"/>
          <w:szCs w:val="19"/>
        </w:rPr>
      </w:pPr>
      <w:r>
        <w:rPr>
          <w:w w:val="105"/>
        </w:rPr>
        <w:lastRenderedPageBreak/>
        <w:t>Homeless families with a disabled head of household</w:t>
      </w:r>
    </w:p>
    <w:p w14:paraId="38A0FF8A" w14:textId="77777777" w:rsidR="00B82FBE" w:rsidRPr="00FE6A9D" w:rsidRDefault="00B82FBE" w:rsidP="006A2E0C">
      <w:pPr>
        <w:pStyle w:val="ListParagraph"/>
        <w:numPr>
          <w:ilvl w:val="0"/>
          <w:numId w:val="90"/>
        </w:numPr>
        <w:ind w:left="1440"/>
        <w:rPr>
          <w:rFonts w:eastAsia="Helvetica" w:cs="Helvetica"/>
          <w:szCs w:val="19"/>
        </w:rPr>
      </w:pPr>
      <w:r>
        <w:rPr>
          <w:w w:val="105"/>
        </w:rPr>
        <w:t>Homeless youth with disabilities</w:t>
      </w:r>
    </w:p>
    <w:p w14:paraId="3EA3A3DE" w14:textId="39ABD2C4" w:rsidR="00644A6C" w:rsidRPr="003B7FDF" w:rsidRDefault="00B82FBE" w:rsidP="00644A6C">
      <w:pPr>
        <w:pStyle w:val="ListParagraph"/>
        <w:numPr>
          <w:ilvl w:val="0"/>
          <w:numId w:val="90"/>
        </w:numPr>
        <w:ind w:left="1440"/>
        <w:rPr>
          <w:rFonts w:eastAsia="Helvetica" w:cs="Helvetica"/>
          <w:szCs w:val="19"/>
        </w:rPr>
      </w:pPr>
      <w:r>
        <w:rPr>
          <w:w w:val="105"/>
        </w:rPr>
        <w:t>Elderly homeless adults</w:t>
      </w:r>
    </w:p>
    <w:p w14:paraId="001EB1C9" w14:textId="77777777" w:rsidR="00B82FBE" w:rsidRDefault="00B82FBE" w:rsidP="006A2E0C">
      <w:pPr>
        <w:pStyle w:val="Heading2"/>
        <w:numPr>
          <w:ilvl w:val="3"/>
          <w:numId w:val="52"/>
        </w:numPr>
        <w:ind w:left="360"/>
        <w:rPr>
          <w:w w:val="105"/>
        </w:rPr>
      </w:pPr>
      <w:bookmarkStart w:id="180" w:name="_Toc451525026"/>
      <w:bookmarkStart w:id="181" w:name="_Toc325532963"/>
      <w:bookmarkStart w:id="182" w:name="_Toc325534489"/>
      <w:bookmarkStart w:id="183" w:name="_Toc325535303"/>
      <w:bookmarkStart w:id="184" w:name="_Toc80964695"/>
      <w:r>
        <w:rPr>
          <w:w w:val="105"/>
        </w:rPr>
        <w:t>Structure of Permanent Supportive Housing Assistance</w:t>
      </w:r>
      <w:bookmarkEnd w:id="180"/>
      <w:bookmarkEnd w:id="181"/>
      <w:bookmarkEnd w:id="182"/>
      <w:bookmarkEnd w:id="183"/>
      <w:bookmarkEnd w:id="184"/>
    </w:p>
    <w:p w14:paraId="34971BFA" w14:textId="537EA006" w:rsidR="00B82FBE" w:rsidRPr="00475DA6" w:rsidRDefault="00B333EB" w:rsidP="00B82FBE">
      <w:pPr>
        <w:rPr>
          <w:rFonts w:eastAsia="Helvetica" w:cs="Helvetica"/>
          <w:szCs w:val="19"/>
        </w:rPr>
      </w:pPr>
      <w:r>
        <w:rPr>
          <w:w w:val="105"/>
        </w:rPr>
        <w:t>PSH</w:t>
      </w:r>
      <w:r w:rsidR="00B82FBE" w:rsidRPr="00475DA6">
        <w:rPr>
          <w:w w:val="105"/>
        </w:rPr>
        <w:t xml:space="preserve"> is community-based permanent housing</w:t>
      </w:r>
      <w:r w:rsidR="007D0E85">
        <w:rPr>
          <w:w w:val="105"/>
        </w:rPr>
        <w:t xml:space="preserve"> with intensive case management,</w:t>
      </w:r>
      <w:r w:rsidR="00B82FBE" w:rsidRPr="00475DA6">
        <w:rPr>
          <w:w w:val="105"/>
        </w:rPr>
        <w:t xml:space="preserve"> and is the most intensive housing intervention available under the CoC Program.</w:t>
      </w:r>
    </w:p>
    <w:p w14:paraId="241902E4" w14:textId="77777777" w:rsidR="00B82FBE" w:rsidRPr="00475DA6" w:rsidRDefault="00B82FBE" w:rsidP="006A2E0C">
      <w:pPr>
        <w:pStyle w:val="ListParagraph"/>
        <w:numPr>
          <w:ilvl w:val="0"/>
          <w:numId w:val="91"/>
        </w:numPr>
        <w:rPr>
          <w:rFonts w:eastAsia="Helvetica" w:cs="Helvetica"/>
          <w:b/>
          <w:bCs/>
        </w:rPr>
      </w:pPr>
      <w:r w:rsidRPr="00475DA6">
        <w:rPr>
          <w:b/>
          <w:bCs/>
          <w:w w:val="105"/>
        </w:rPr>
        <w:t>Goal</w:t>
      </w:r>
      <w:r>
        <w:rPr>
          <w:b/>
          <w:bCs/>
          <w:w w:val="105"/>
        </w:rPr>
        <w:t>s</w:t>
      </w:r>
      <w:r w:rsidRPr="00475DA6">
        <w:rPr>
          <w:b/>
          <w:bCs/>
          <w:w w:val="105"/>
        </w:rPr>
        <w:t xml:space="preserve"> of</w:t>
      </w:r>
      <w:r w:rsidRPr="00475DA6">
        <w:rPr>
          <w:b/>
          <w:bCs/>
          <w:spacing w:val="-9"/>
          <w:w w:val="105"/>
        </w:rPr>
        <w:t xml:space="preserve"> </w:t>
      </w:r>
      <w:r w:rsidRPr="00475DA6">
        <w:rPr>
          <w:b/>
          <w:bCs/>
          <w:w w:val="105"/>
        </w:rPr>
        <w:t>Assistance:</w:t>
      </w:r>
    </w:p>
    <w:p w14:paraId="6E90A81C" w14:textId="77777777" w:rsidR="00B82FBE" w:rsidRPr="00475DA6" w:rsidRDefault="00B82FBE" w:rsidP="006A2E0C">
      <w:pPr>
        <w:pStyle w:val="ListParagraph"/>
        <w:numPr>
          <w:ilvl w:val="0"/>
          <w:numId w:val="95"/>
        </w:numPr>
        <w:rPr>
          <w:rFonts w:eastAsia="Helvetica" w:cs="Helvetica"/>
        </w:rPr>
      </w:pPr>
      <w:r w:rsidRPr="00475DA6">
        <w:rPr>
          <w:w w:val="105"/>
        </w:rPr>
        <w:t>After entering the PSH program, the household remains stably housed, either remaining in PSH or exiting to another permanent housing location.</w:t>
      </w:r>
    </w:p>
    <w:p w14:paraId="632D048E" w14:textId="23707390" w:rsidR="00A53239" w:rsidRPr="003B7FDF" w:rsidRDefault="00B82FBE" w:rsidP="003B7FDF">
      <w:pPr>
        <w:pStyle w:val="ListParagraph"/>
        <w:numPr>
          <w:ilvl w:val="0"/>
          <w:numId w:val="95"/>
        </w:numPr>
        <w:rPr>
          <w:b/>
          <w:bCs/>
          <w:w w:val="105"/>
        </w:rPr>
      </w:pPr>
      <w:r w:rsidRPr="00475DA6">
        <w:rPr>
          <w:w w:val="105"/>
        </w:rPr>
        <w:t xml:space="preserve">Some </w:t>
      </w:r>
      <w:r>
        <w:rPr>
          <w:w w:val="105"/>
        </w:rPr>
        <w:t>participants</w:t>
      </w:r>
      <w:r w:rsidRPr="00475DA6">
        <w:rPr>
          <w:w w:val="105"/>
        </w:rPr>
        <w:t xml:space="preserve"> in PSH may choose to move into other subsidized housing, with a lower level of supportive services. While </w:t>
      </w:r>
      <w:r w:rsidR="004276C6">
        <w:rPr>
          <w:w w:val="105"/>
        </w:rPr>
        <w:t>client</w:t>
      </w:r>
      <w:r w:rsidRPr="00475DA6">
        <w:rPr>
          <w:w w:val="105"/>
        </w:rPr>
        <w:t>s will be supported to</w:t>
      </w:r>
      <w:r>
        <w:rPr>
          <w:w w:val="105"/>
        </w:rPr>
        <w:t xml:space="preserve"> move </w:t>
      </w:r>
      <w:r w:rsidRPr="00475DA6">
        <w:rPr>
          <w:w w:val="105"/>
        </w:rPr>
        <w:t xml:space="preserve">to other subsidized housing when appropriate, this will not be a goal for every PSH </w:t>
      </w:r>
      <w:r w:rsidR="004276C6">
        <w:rPr>
          <w:w w:val="105"/>
        </w:rPr>
        <w:t>client</w:t>
      </w:r>
      <w:r w:rsidRPr="00475DA6">
        <w:rPr>
          <w:w w:val="105"/>
        </w:rPr>
        <w:t>.</w:t>
      </w:r>
    </w:p>
    <w:p w14:paraId="7208FF1E" w14:textId="2E1E804E" w:rsidR="00B82FBE" w:rsidRPr="00475DA6" w:rsidRDefault="00B82FBE" w:rsidP="006A2E0C">
      <w:pPr>
        <w:pStyle w:val="ListParagraph"/>
        <w:numPr>
          <w:ilvl w:val="0"/>
          <w:numId w:val="91"/>
        </w:numPr>
        <w:rPr>
          <w:rFonts w:eastAsia="Helvetica" w:cs="Helvetica"/>
          <w:b/>
          <w:bCs/>
        </w:rPr>
      </w:pPr>
      <w:r>
        <w:rPr>
          <w:b/>
          <w:bCs/>
          <w:w w:val="105"/>
        </w:rPr>
        <w:t>Duration/</w:t>
      </w:r>
      <w:r w:rsidR="00E472E1">
        <w:rPr>
          <w:b/>
          <w:bCs/>
          <w:w w:val="105"/>
        </w:rPr>
        <w:t>Subsidy Amount/</w:t>
      </w:r>
      <w:r>
        <w:rPr>
          <w:b/>
          <w:bCs/>
          <w:w w:val="105"/>
        </w:rPr>
        <w:t>Client Contributions</w:t>
      </w:r>
      <w:r w:rsidRPr="00475DA6">
        <w:rPr>
          <w:b/>
          <w:bCs/>
          <w:w w:val="105"/>
        </w:rPr>
        <w:t>:</w:t>
      </w:r>
    </w:p>
    <w:p w14:paraId="5E301FC7" w14:textId="77777777" w:rsidR="00B82FBE" w:rsidRPr="006D0CBE" w:rsidRDefault="00B82FBE" w:rsidP="006A2E0C">
      <w:pPr>
        <w:pStyle w:val="ListParagraph"/>
        <w:numPr>
          <w:ilvl w:val="0"/>
          <w:numId w:val="96"/>
        </w:numPr>
        <w:rPr>
          <w:rFonts w:eastAsia="Helvetica" w:cs="Helvetica"/>
        </w:rPr>
      </w:pPr>
      <w:r w:rsidRPr="00475DA6">
        <w:rPr>
          <w:w w:val="105"/>
        </w:rPr>
        <w:t>There can be no predetermined length of stay in a PSH program.</w:t>
      </w:r>
    </w:p>
    <w:p w14:paraId="3A75B6DA" w14:textId="026BABB2" w:rsidR="00D55889" w:rsidRPr="00475DA6" w:rsidRDefault="00D55889" w:rsidP="006A2E0C">
      <w:pPr>
        <w:pStyle w:val="ListParagraph"/>
        <w:numPr>
          <w:ilvl w:val="0"/>
          <w:numId w:val="96"/>
        </w:numPr>
        <w:rPr>
          <w:rFonts w:eastAsia="Helvetica" w:cs="Helvetica"/>
        </w:rPr>
      </w:pPr>
      <w:r>
        <w:rPr>
          <w:rStyle w:val="Heading4Char"/>
        </w:rPr>
        <w:t>CoC-</w:t>
      </w:r>
      <w:r w:rsidRPr="00BA19D3">
        <w:rPr>
          <w:rStyle w:val="Heading4Char"/>
        </w:rPr>
        <w:t>Funded Programs</w:t>
      </w:r>
      <w:r w:rsidRPr="00BA19D3">
        <w:rPr>
          <w:rFonts w:cs="Times New Roman"/>
        </w:rPr>
        <w:t>:</w:t>
      </w:r>
      <w:r>
        <w:rPr>
          <w:rFonts w:cs="Times New Roman"/>
        </w:rPr>
        <w:t xml:space="preserve"> Total rent shall equal</w:t>
      </w:r>
      <w:r w:rsidR="00E472E1">
        <w:rPr>
          <w:rFonts w:cs="Times New Roman"/>
        </w:rPr>
        <w:t xml:space="preserve"> the sum of the monthly rent for the unit per the lease agreement plus, if the tenant pays separately for utilities, the monthly allowance for utilities (excluding telephone) established by the public housing authority in the area in which the housing is located.</w:t>
      </w:r>
    </w:p>
    <w:p w14:paraId="6BABB2AD" w14:textId="3C45588B" w:rsidR="00B82FBE" w:rsidRDefault="00BA19D3" w:rsidP="006A2E0C">
      <w:pPr>
        <w:pStyle w:val="ListParagraph"/>
        <w:numPr>
          <w:ilvl w:val="0"/>
          <w:numId w:val="96"/>
        </w:numPr>
      </w:pPr>
      <w:r>
        <w:rPr>
          <w:rStyle w:val="Heading4Char"/>
        </w:rPr>
        <w:t>CoC-</w:t>
      </w:r>
      <w:r w:rsidRPr="00BA19D3">
        <w:rPr>
          <w:rStyle w:val="Heading4Char"/>
        </w:rPr>
        <w:t>Funded Programs</w:t>
      </w:r>
      <w:r w:rsidRPr="00BA19D3">
        <w:rPr>
          <w:rFonts w:cs="Times New Roman"/>
        </w:rPr>
        <w:t>:</w:t>
      </w:r>
      <w:r>
        <w:t xml:space="preserve"> </w:t>
      </w:r>
      <w:r w:rsidR="00B82FBE">
        <w:t>CoC-funded PSH programs must comply with CoC Program requirements regarding client portion of rent, FMR and Rent Reasonableness.</w:t>
      </w:r>
      <w:r w:rsidR="002E0EA5">
        <w:t xml:space="preserve"> </w:t>
      </w:r>
      <w:r w:rsidR="00DD3A78">
        <w:t xml:space="preserve">**Please see Addendum 1: COVID-19 Waivers, </w:t>
      </w:r>
      <w:r w:rsidR="002E0EA5">
        <w:t>for information on temporary COVID-19 HUD Waiver</w:t>
      </w:r>
      <w:r w:rsidR="00F74624">
        <w:t>s</w:t>
      </w:r>
      <w:r w:rsidR="002E0EA5">
        <w:t xml:space="preserve"> regarding FMR</w:t>
      </w:r>
      <w:r w:rsidR="006169C9">
        <w:t xml:space="preserve"> and Leasing funds</w:t>
      </w:r>
      <w:r w:rsidR="002E0EA5">
        <w:t>.</w:t>
      </w:r>
    </w:p>
    <w:p w14:paraId="249A5ECB" w14:textId="4B62AC1B" w:rsidR="00E472E1" w:rsidRDefault="00E472E1" w:rsidP="006A2E0C">
      <w:pPr>
        <w:pStyle w:val="ListParagraph"/>
        <w:numPr>
          <w:ilvl w:val="0"/>
          <w:numId w:val="96"/>
        </w:numPr>
      </w:pPr>
      <w:r>
        <w:rPr>
          <w:rStyle w:val="Heading4Char"/>
        </w:rPr>
        <w:t>CoC-</w:t>
      </w:r>
      <w:r w:rsidRPr="00BA19D3">
        <w:rPr>
          <w:rStyle w:val="Heading4Char"/>
        </w:rPr>
        <w:t>Funded Programs</w:t>
      </w:r>
      <w:r w:rsidRPr="00BA19D3">
        <w:rPr>
          <w:rFonts w:cs="Times New Roman"/>
        </w:rPr>
        <w:t>:</w:t>
      </w:r>
      <w:r>
        <w:t xml:space="preserve"> </w:t>
      </w:r>
      <w:r>
        <w:rPr>
          <w:rFonts w:eastAsia="Helvetica" w:cs="Helvetica"/>
          <w:w w:val="105"/>
        </w:rPr>
        <w:t>Each participant</w:t>
      </w:r>
      <w:r w:rsidRPr="00B1773A">
        <w:rPr>
          <w:rFonts w:eastAsia="Helvetica" w:cs="Helvetica"/>
          <w:w w:val="105"/>
        </w:rPr>
        <w:t xml:space="preserve"> in</w:t>
      </w:r>
      <w:r>
        <w:rPr>
          <w:rFonts w:eastAsia="Helvetica" w:cs="Helvetica"/>
          <w:w w:val="105"/>
        </w:rPr>
        <w:t xml:space="preserve"> CoC-funded</w:t>
      </w:r>
      <w:r w:rsidRPr="00B1773A">
        <w:rPr>
          <w:rFonts w:eastAsia="Helvetica" w:cs="Helvetica"/>
          <w:w w:val="105"/>
        </w:rPr>
        <w:t xml:space="preserve"> PSH programs must enter into a lease </w:t>
      </w:r>
      <w:r w:rsidRPr="00475DA6">
        <w:t xml:space="preserve">for an initial term of at least one year. The lease must </w:t>
      </w:r>
      <w:r>
        <w:t>continue automatically</w:t>
      </w:r>
      <w:r w:rsidRPr="00475DA6">
        <w:t xml:space="preserve"> upon expiration</w:t>
      </w:r>
      <w:r>
        <w:t xml:space="preserve"> on a month-to-month basis and be terminable only for cause.</w:t>
      </w:r>
      <w:r w:rsidRPr="00475DA6">
        <w:t xml:space="preserve"> </w:t>
      </w:r>
      <w:r w:rsidR="006B2B11">
        <w:t>**Please see Addendum 1: COVID-19 Waivers, for information on temporary COVID-19 HUD Waivers regarding the one-year lease requirement.</w:t>
      </w:r>
    </w:p>
    <w:p w14:paraId="34F27FF9" w14:textId="77777777" w:rsidR="00B82FBE" w:rsidRPr="002E4D78" w:rsidRDefault="009734EC" w:rsidP="006A2E0C">
      <w:pPr>
        <w:pStyle w:val="Heading2"/>
        <w:numPr>
          <w:ilvl w:val="3"/>
          <w:numId w:val="52"/>
        </w:numPr>
        <w:ind w:left="360"/>
      </w:pPr>
      <w:bookmarkStart w:id="185" w:name="_Toc451525027"/>
      <w:bookmarkStart w:id="186" w:name="_Toc325532964"/>
      <w:bookmarkStart w:id="187" w:name="_Toc325534490"/>
      <w:bookmarkStart w:id="188" w:name="_Toc325535304"/>
      <w:bookmarkStart w:id="189" w:name="_Toc80964696"/>
      <w:r w:rsidRPr="002E4D78">
        <w:t>Eligibility Requirements</w:t>
      </w:r>
      <w:bookmarkEnd w:id="185"/>
      <w:bookmarkEnd w:id="186"/>
      <w:bookmarkEnd w:id="187"/>
      <w:bookmarkEnd w:id="188"/>
      <w:bookmarkEnd w:id="189"/>
    </w:p>
    <w:p w14:paraId="5624474D" w14:textId="77777777" w:rsidR="00B82FBE" w:rsidRPr="006B2DE5" w:rsidRDefault="00B82FBE" w:rsidP="009734EC">
      <w:r w:rsidRPr="006B2DE5">
        <w:rPr>
          <w:w w:val="105"/>
        </w:rPr>
        <w:t xml:space="preserve">In order to qualify for </w:t>
      </w:r>
      <w:r>
        <w:rPr>
          <w:w w:val="105"/>
        </w:rPr>
        <w:t>PSH</w:t>
      </w:r>
      <w:r w:rsidRPr="006B2DE5">
        <w:rPr>
          <w:w w:val="105"/>
        </w:rPr>
        <w:t>, households must satisfy the following</w:t>
      </w:r>
      <w:r w:rsidRPr="006B2DE5">
        <w:rPr>
          <w:spacing w:val="-10"/>
          <w:w w:val="105"/>
        </w:rPr>
        <w:t xml:space="preserve"> </w:t>
      </w:r>
      <w:r w:rsidRPr="006B2DE5">
        <w:rPr>
          <w:w w:val="105"/>
        </w:rPr>
        <w:t>criteria:</w:t>
      </w:r>
    </w:p>
    <w:p w14:paraId="48D038A1" w14:textId="77777777" w:rsidR="00B82FBE" w:rsidRPr="006D11E3" w:rsidRDefault="00B82FBE" w:rsidP="006A2E0C">
      <w:pPr>
        <w:pStyle w:val="ListParagraph"/>
        <w:numPr>
          <w:ilvl w:val="0"/>
          <w:numId w:val="92"/>
        </w:numPr>
        <w:spacing w:after="80"/>
      </w:pPr>
      <w:r w:rsidRPr="006D11E3">
        <w:rPr>
          <w:w w:val="105"/>
        </w:rPr>
        <w:t>Be the highest priority household</w:t>
      </w:r>
      <w:r w:rsidRPr="006D11E3">
        <w:rPr>
          <w:spacing w:val="-16"/>
          <w:w w:val="105"/>
        </w:rPr>
        <w:t xml:space="preserve"> </w:t>
      </w:r>
      <w:r w:rsidRPr="006D11E3">
        <w:rPr>
          <w:w w:val="105"/>
        </w:rPr>
        <w:t>available</w:t>
      </w:r>
      <w:r>
        <w:rPr>
          <w:w w:val="105"/>
        </w:rPr>
        <w:t xml:space="preserve"> within the target population served by the program, as identified through Coordinated Assessment.</w:t>
      </w:r>
    </w:p>
    <w:p w14:paraId="7719424A" w14:textId="1EA3748C" w:rsidR="00B82FBE" w:rsidRPr="000B2887" w:rsidRDefault="00B82FBE" w:rsidP="006A2E0C">
      <w:pPr>
        <w:pStyle w:val="ListParagraph"/>
        <w:numPr>
          <w:ilvl w:val="0"/>
          <w:numId w:val="92"/>
        </w:numPr>
        <w:spacing w:after="80"/>
      </w:pPr>
      <w:r w:rsidRPr="006D11E3">
        <w:rPr>
          <w:w w:val="105"/>
        </w:rPr>
        <w:t>Other eligibility criteria created at the program</w:t>
      </w:r>
      <w:r w:rsidRPr="006D11E3">
        <w:rPr>
          <w:spacing w:val="-21"/>
          <w:w w:val="105"/>
        </w:rPr>
        <w:t xml:space="preserve"> </w:t>
      </w:r>
      <w:r w:rsidRPr="006D11E3">
        <w:rPr>
          <w:w w:val="105"/>
        </w:rPr>
        <w:t>level</w:t>
      </w:r>
      <w:r w:rsidR="00031B5F">
        <w:rPr>
          <w:w w:val="105"/>
        </w:rPr>
        <w:t>.</w:t>
      </w:r>
    </w:p>
    <w:p w14:paraId="1F110DDE" w14:textId="77777777" w:rsidR="00D94538" w:rsidRPr="00D94538" w:rsidRDefault="00BA19D3" w:rsidP="006A2E0C">
      <w:pPr>
        <w:pStyle w:val="ListParagraph"/>
        <w:numPr>
          <w:ilvl w:val="0"/>
          <w:numId w:val="92"/>
        </w:numPr>
        <w:spacing w:after="80"/>
      </w:pPr>
      <w:r>
        <w:rPr>
          <w:rStyle w:val="Heading4Char"/>
        </w:rPr>
        <w:t>CoC-</w:t>
      </w:r>
      <w:r w:rsidRPr="00BA19D3">
        <w:rPr>
          <w:rStyle w:val="Heading4Char"/>
        </w:rPr>
        <w:t>Funded Programs</w:t>
      </w:r>
      <w:r w:rsidRPr="00BA19D3">
        <w:rPr>
          <w:rFonts w:cs="Times New Roman"/>
        </w:rPr>
        <w:t>:</w:t>
      </w:r>
      <w:r>
        <w:t xml:space="preserve"> </w:t>
      </w:r>
      <w:r w:rsidR="00B82FBE">
        <w:rPr>
          <w:w w:val="105"/>
        </w:rPr>
        <w:t>For CoC-funded PSH</w:t>
      </w:r>
      <w:r w:rsidR="002E6067">
        <w:rPr>
          <w:w w:val="105"/>
        </w:rPr>
        <w:t xml:space="preserve"> programs,</w:t>
      </w:r>
      <w:r w:rsidR="00B82FBE">
        <w:rPr>
          <w:w w:val="105"/>
        </w:rPr>
        <w:t xml:space="preserve"> participants must m</w:t>
      </w:r>
      <w:r w:rsidR="00B82FBE" w:rsidRPr="006B2DE5">
        <w:rPr>
          <w:w w:val="105"/>
        </w:rPr>
        <w:t xml:space="preserve">eet the </w:t>
      </w:r>
      <w:r w:rsidR="00D94538">
        <w:rPr>
          <w:w w:val="105"/>
        </w:rPr>
        <w:t>following eligibility requirements:</w:t>
      </w:r>
    </w:p>
    <w:p w14:paraId="6C4DB039" w14:textId="77777777" w:rsidR="0013309F" w:rsidRPr="0013309F" w:rsidRDefault="0013309F" w:rsidP="006A2E0C">
      <w:pPr>
        <w:pStyle w:val="ListParagraph"/>
        <w:numPr>
          <w:ilvl w:val="1"/>
          <w:numId w:val="92"/>
        </w:numPr>
        <w:spacing w:after="80"/>
        <w:ind w:left="1440"/>
      </w:pPr>
      <w:r>
        <w:rPr>
          <w:w w:val="105"/>
        </w:rPr>
        <w:lastRenderedPageBreak/>
        <w:t>The individual or household</w:t>
      </w:r>
      <w:r w:rsidR="00D94538">
        <w:rPr>
          <w:w w:val="105"/>
        </w:rPr>
        <w:t xml:space="preserve"> must meet the definition of homeless</w:t>
      </w:r>
      <w:r>
        <w:rPr>
          <w:w w:val="105"/>
        </w:rPr>
        <w:t xml:space="preserve"> in the CoC Program Interim Rule,</w:t>
      </w:r>
      <w:r w:rsidR="00D94538">
        <w:rPr>
          <w:w w:val="105"/>
        </w:rPr>
        <w:t xml:space="preserve"> under Category 1 or Category 4</w:t>
      </w:r>
      <w:r>
        <w:rPr>
          <w:w w:val="105"/>
        </w:rPr>
        <w:t>.</w:t>
      </w:r>
    </w:p>
    <w:p w14:paraId="7B6E6BD8" w14:textId="77777777" w:rsidR="0013309F" w:rsidRPr="0013309F" w:rsidRDefault="0013309F" w:rsidP="006A2E0C">
      <w:pPr>
        <w:pStyle w:val="ListParagraph"/>
        <w:numPr>
          <w:ilvl w:val="1"/>
          <w:numId w:val="92"/>
        </w:numPr>
        <w:spacing w:after="80"/>
        <w:ind w:left="1440"/>
      </w:pPr>
      <w:r>
        <w:rPr>
          <w:w w:val="105"/>
        </w:rPr>
        <w:t xml:space="preserve">Participants who are homeless under Category 1 and are entering </w:t>
      </w:r>
      <w:r w:rsidR="002E6067">
        <w:rPr>
          <w:w w:val="105"/>
        </w:rPr>
        <w:t>t</w:t>
      </w:r>
      <w:r>
        <w:rPr>
          <w:w w:val="105"/>
        </w:rPr>
        <w:t xml:space="preserve">ransitional </w:t>
      </w:r>
      <w:r w:rsidR="002E6067">
        <w:rPr>
          <w:w w:val="105"/>
        </w:rPr>
        <w:t>h</w:t>
      </w:r>
      <w:r>
        <w:rPr>
          <w:w w:val="105"/>
        </w:rPr>
        <w:t xml:space="preserve">ousing must have </w:t>
      </w:r>
      <w:r w:rsidR="002E6067">
        <w:rPr>
          <w:w w:val="105"/>
        </w:rPr>
        <w:t>entered the transitional housing program from emergency shelter or a place not meant for human habitation.</w:t>
      </w:r>
    </w:p>
    <w:p w14:paraId="562C4876" w14:textId="237158F5" w:rsidR="0013309F" w:rsidRPr="00D94538" w:rsidRDefault="0013309F" w:rsidP="006A2E0C">
      <w:pPr>
        <w:pStyle w:val="ListParagraph"/>
        <w:numPr>
          <w:ilvl w:val="1"/>
          <w:numId w:val="92"/>
        </w:numPr>
        <w:spacing w:after="80"/>
        <w:ind w:left="1440"/>
      </w:pPr>
      <w:r>
        <w:rPr>
          <w:w w:val="105"/>
        </w:rPr>
        <w:t xml:space="preserve">The individual or </w:t>
      </w:r>
      <w:r w:rsidR="002E6067">
        <w:rPr>
          <w:rFonts w:cs="Times New Roman"/>
        </w:rPr>
        <w:t>a</w:t>
      </w:r>
      <w:r w:rsidR="002E6067" w:rsidRPr="00A44283">
        <w:rPr>
          <w:rFonts w:cs="Times New Roman"/>
        </w:rPr>
        <w:t>t least one member of the household must have a disability of long duration, verified either by Social Security or a licensed professional that meets the state criteria for diagnosing and treating that condition.</w:t>
      </w:r>
      <w:r w:rsidR="00427432">
        <w:rPr>
          <w:rFonts w:cs="Times New Roman"/>
        </w:rPr>
        <w:t xml:space="preserve"> </w:t>
      </w:r>
      <w:r w:rsidR="00DD3A78">
        <w:t xml:space="preserve">**Please see Addendum 1: COVID-19 Waivers, </w:t>
      </w:r>
      <w:r w:rsidR="00427432">
        <w:t>for information on the temporary COVID-19 HUD Waiver regarding Disability Documentation.</w:t>
      </w:r>
    </w:p>
    <w:p w14:paraId="2BD977E9" w14:textId="77777777" w:rsidR="00FF6E3D" w:rsidRDefault="00B82FBE" w:rsidP="009C48B6">
      <w:pPr>
        <w:rPr>
          <w:w w:val="105"/>
        </w:rPr>
      </w:pPr>
      <w:r>
        <w:rPr>
          <w:w w:val="105"/>
        </w:rPr>
        <w:t>All PSH programs are encouraged to dedicate some or all of their beds that become available through turnover to persons who meet the HUD definition of Chronically Homeless.</w:t>
      </w:r>
    </w:p>
    <w:p w14:paraId="5086C9D9" w14:textId="50D9FA9D" w:rsidR="00AF5ACD" w:rsidRPr="0085436E" w:rsidRDefault="00433C1A" w:rsidP="009C48B6">
      <w:pPr>
        <w:rPr>
          <w:w w:val="105"/>
        </w:rPr>
      </w:pPr>
      <w:r>
        <w:rPr>
          <w:w w:val="105"/>
        </w:rPr>
        <w:t xml:space="preserve">PSH programs will adopt a housing first approach and take all reasonable steps to reduce barriers to housing, including working with landlords to limit the criteria used to exclude applicants or evict participants. </w:t>
      </w:r>
      <w:r w:rsidR="00AF5ACD" w:rsidRPr="00433C1A">
        <w:rPr>
          <w:w w:val="105"/>
        </w:rPr>
        <w:t>Unless required by law or as a condition of a particular source of funding, programs will not screen out or exclude participants based on any of the following:</w:t>
      </w:r>
    </w:p>
    <w:p w14:paraId="3070A39C" w14:textId="38F13033" w:rsidR="00A010A8" w:rsidRPr="006D0CBE" w:rsidRDefault="00A010A8" w:rsidP="006A2E0C">
      <w:pPr>
        <w:pStyle w:val="ListParagraph"/>
        <w:numPr>
          <w:ilvl w:val="0"/>
          <w:numId w:val="135"/>
        </w:numPr>
        <w:rPr>
          <w:rFonts w:eastAsia="Calibri" w:cs="Calibri"/>
        </w:rPr>
      </w:pPr>
      <w:r w:rsidRPr="006D0CBE">
        <w:rPr>
          <w:rFonts w:eastAsia="Calibri" w:cs="Calibri"/>
        </w:rPr>
        <w:t xml:space="preserve">Failure to participate in supportive services or </w:t>
      </w:r>
      <w:r w:rsidR="005C1A5E">
        <w:rPr>
          <w:rFonts w:eastAsia="Calibri" w:cs="Calibri"/>
        </w:rPr>
        <w:t>make progress on a service plan</w:t>
      </w:r>
    </w:p>
    <w:p w14:paraId="6C415689" w14:textId="12C475AD" w:rsidR="00A010A8" w:rsidRPr="006D0CBE" w:rsidRDefault="005C1A5E" w:rsidP="006A2E0C">
      <w:pPr>
        <w:pStyle w:val="ListParagraph"/>
        <w:numPr>
          <w:ilvl w:val="0"/>
          <w:numId w:val="135"/>
        </w:numPr>
        <w:rPr>
          <w:rFonts w:eastAsia="Calibri" w:cs="Calibri"/>
        </w:rPr>
      </w:pPr>
      <w:r>
        <w:rPr>
          <w:rFonts w:eastAsia="Calibri" w:cs="Calibri"/>
        </w:rPr>
        <w:t>Having too little or no income</w:t>
      </w:r>
    </w:p>
    <w:p w14:paraId="21A1AED2" w14:textId="46C71036" w:rsidR="00A010A8" w:rsidRPr="006D0CBE" w:rsidRDefault="00A010A8" w:rsidP="006A2E0C">
      <w:pPr>
        <w:pStyle w:val="ListParagraph"/>
        <w:numPr>
          <w:ilvl w:val="0"/>
          <w:numId w:val="135"/>
        </w:numPr>
        <w:rPr>
          <w:rFonts w:eastAsia="Calibri" w:cs="Calibri"/>
        </w:rPr>
      </w:pPr>
      <w:r w:rsidRPr="006D0CBE">
        <w:rPr>
          <w:rFonts w:eastAsia="Calibri" w:cs="Calibri"/>
        </w:rPr>
        <w:t>Refus</w:t>
      </w:r>
      <w:r w:rsidR="005C1A5E">
        <w:rPr>
          <w:rFonts w:eastAsia="Calibri" w:cs="Calibri"/>
        </w:rPr>
        <w:t>al to participate in drug tests</w:t>
      </w:r>
    </w:p>
    <w:p w14:paraId="52BC7B3D" w14:textId="05BE2123" w:rsidR="00A010A8" w:rsidRPr="00A010A8" w:rsidRDefault="00A010A8" w:rsidP="006A2E0C">
      <w:pPr>
        <w:pStyle w:val="ListParagraph"/>
        <w:numPr>
          <w:ilvl w:val="0"/>
          <w:numId w:val="135"/>
        </w:numPr>
        <w:rPr>
          <w:rFonts w:eastAsia="Calibri" w:cs="Calibri"/>
        </w:rPr>
      </w:pPr>
      <w:r w:rsidRPr="006D0CBE">
        <w:rPr>
          <w:rFonts w:eastAsia="Calibri" w:cs="Calibri"/>
        </w:rPr>
        <w:t>Activ</w:t>
      </w:r>
      <w:r w:rsidR="005C1A5E">
        <w:rPr>
          <w:rFonts w:eastAsia="Calibri" w:cs="Calibri"/>
        </w:rPr>
        <w:t>e or history of substance abuse</w:t>
      </w:r>
    </w:p>
    <w:p w14:paraId="23D0C1E8" w14:textId="22DE83C1" w:rsidR="00A010A8" w:rsidRPr="00A010A8" w:rsidRDefault="00A010A8" w:rsidP="006A2E0C">
      <w:pPr>
        <w:pStyle w:val="ListParagraph"/>
        <w:numPr>
          <w:ilvl w:val="0"/>
          <w:numId w:val="135"/>
        </w:numPr>
        <w:rPr>
          <w:rFonts w:eastAsia="Calibri" w:cs="Calibri"/>
        </w:rPr>
      </w:pPr>
      <w:r w:rsidRPr="00A010A8">
        <w:rPr>
          <w:rFonts w:eastAsia="Calibri" w:cs="Calibri"/>
        </w:rPr>
        <w:t>Experience of domestic violence (e.g. lack of a protective order, period of separation, etc</w:t>
      </w:r>
      <w:r w:rsidR="00FD1E0F">
        <w:rPr>
          <w:rFonts w:eastAsia="Calibri" w:cs="Calibri"/>
        </w:rPr>
        <w:t>.</w:t>
      </w:r>
      <w:r w:rsidRPr="00A010A8">
        <w:rPr>
          <w:rFonts w:eastAsia="Calibri" w:cs="Calibri"/>
        </w:rPr>
        <w:t>)</w:t>
      </w:r>
    </w:p>
    <w:p w14:paraId="1AABA698" w14:textId="77777777" w:rsidR="00A010A8" w:rsidRPr="00A010A8" w:rsidRDefault="00A010A8" w:rsidP="006A2E0C">
      <w:pPr>
        <w:pStyle w:val="ListParagraph"/>
        <w:numPr>
          <w:ilvl w:val="0"/>
          <w:numId w:val="135"/>
        </w:numPr>
        <w:rPr>
          <w:rFonts w:eastAsia="Calibri" w:cs="Calibri"/>
        </w:rPr>
      </w:pPr>
      <w:r w:rsidRPr="00A010A8">
        <w:rPr>
          <w:rFonts w:eastAsia="Calibri" w:cs="Calibri"/>
        </w:rPr>
        <w:t>Credit or eviction history</w:t>
      </w:r>
    </w:p>
    <w:p w14:paraId="0F91A1E7" w14:textId="457A75FD" w:rsidR="00AF5ACD" w:rsidRPr="0057399B" w:rsidRDefault="00A010A8" w:rsidP="006A2E0C">
      <w:pPr>
        <w:pStyle w:val="ListParagraph"/>
        <w:numPr>
          <w:ilvl w:val="0"/>
          <w:numId w:val="135"/>
        </w:numPr>
        <w:rPr>
          <w:rFonts w:eastAsia="Calibri" w:cs="Calibri"/>
        </w:rPr>
      </w:pPr>
      <w:r w:rsidRPr="00A010A8">
        <w:rPr>
          <w:rFonts w:eastAsia="Calibri" w:cs="Calibri"/>
        </w:rPr>
        <w:t>Failure to participate in a probation or parole program</w:t>
      </w:r>
    </w:p>
    <w:p w14:paraId="0F0B650D" w14:textId="77777777" w:rsidR="002E6067" w:rsidRPr="0057399B" w:rsidRDefault="002E6067" w:rsidP="006A2E0C">
      <w:pPr>
        <w:pStyle w:val="Heading2"/>
        <w:numPr>
          <w:ilvl w:val="3"/>
          <w:numId w:val="52"/>
        </w:numPr>
        <w:ind w:left="360"/>
      </w:pPr>
      <w:bookmarkStart w:id="190" w:name="_Toc451525028"/>
      <w:bookmarkStart w:id="191" w:name="_Toc325532965"/>
      <w:bookmarkStart w:id="192" w:name="_Toc325534491"/>
      <w:bookmarkStart w:id="193" w:name="_Toc325535305"/>
      <w:bookmarkStart w:id="194" w:name="_Toc80964697"/>
      <w:r w:rsidRPr="0057399B">
        <w:t>Documentation Requirements</w:t>
      </w:r>
      <w:bookmarkEnd w:id="190"/>
      <w:bookmarkEnd w:id="191"/>
      <w:bookmarkEnd w:id="192"/>
      <w:bookmarkEnd w:id="193"/>
      <w:bookmarkEnd w:id="194"/>
    </w:p>
    <w:p w14:paraId="43305733" w14:textId="67CA56F5" w:rsidR="002E6067" w:rsidRDefault="00BA19D3" w:rsidP="009734EC">
      <w:pPr>
        <w:rPr>
          <w:rFonts w:cs="Times New Roman"/>
        </w:rPr>
      </w:pPr>
      <w:r w:rsidRPr="00BA19D3">
        <w:rPr>
          <w:rStyle w:val="Heading4Char"/>
        </w:rPr>
        <w:t>CoC-Funded Programs</w:t>
      </w:r>
      <w:r w:rsidRPr="00BA19D3">
        <w:rPr>
          <w:rFonts w:cs="Times New Roman"/>
        </w:rPr>
        <w:t>:</w:t>
      </w:r>
      <w:r>
        <w:t xml:space="preserve"> </w:t>
      </w:r>
      <w:r w:rsidR="002E6067">
        <w:rPr>
          <w:w w:val="105"/>
        </w:rPr>
        <w:t xml:space="preserve">For participants in CoC-funded PSH programs, </w:t>
      </w:r>
      <w:r w:rsidR="002E6067">
        <w:rPr>
          <w:rFonts w:cs="Times New Roman"/>
        </w:rPr>
        <w:t>d</w:t>
      </w:r>
      <w:r w:rsidR="002E6067" w:rsidRPr="003516EA">
        <w:rPr>
          <w:rFonts w:cs="Times New Roman"/>
        </w:rPr>
        <w:t>ocumentation must be included in the case file, and/or scanned into the HMIS client record that demonstrates eligibility as follows</w:t>
      </w:r>
      <w:r w:rsidR="00095C66">
        <w:rPr>
          <w:rFonts w:cs="Times New Roman"/>
        </w:rPr>
        <w:t>. For more detailed guidance, please consult the Documentation Checklist: Homelessness Verification form on the CoC website.</w:t>
      </w:r>
    </w:p>
    <w:p w14:paraId="308E1133" w14:textId="77777777" w:rsidR="002E6067" w:rsidRPr="00294F7E" w:rsidRDefault="00376605" w:rsidP="006A2E0C">
      <w:pPr>
        <w:pStyle w:val="ListParagraph"/>
        <w:numPr>
          <w:ilvl w:val="0"/>
          <w:numId w:val="106"/>
        </w:numPr>
        <w:rPr>
          <w:rFonts w:cs="Times New Roman"/>
        </w:rPr>
      </w:pPr>
      <w:r>
        <w:rPr>
          <w:b/>
        </w:rPr>
        <w:t xml:space="preserve">Category 1: </w:t>
      </w:r>
      <w:r w:rsidR="002E6067" w:rsidRPr="008F702F">
        <w:rPr>
          <w:b/>
        </w:rPr>
        <w:t>Literally Homeless (in order of preference)</w:t>
      </w:r>
    </w:p>
    <w:p w14:paraId="5536AAEA" w14:textId="5093AF6B" w:rsidR="002E6067" w:rsidRDefault="005C1A5E" w:rsidP="002E6067">
      <w:pPr>
        <w:pStyle w:val="ListParagraph"/>
        <w:numPr>
          <w:ilvl w:val="2"/>
          <w:numId w:val="6"/>
        </w:numPr>
        <w:ind w:left="1440"/>
        <w:rPr>
          <w:rFonts w:cs="Times New Roman"/>
        </w:rPr>
      </w:pPr>
      <w:r>
        <w:rPr>
          <w:rFonts w:cs="Times New Roman"/>
        </w:rPr>
        <w:t>Third Party Ve</w:t>
      </w:r>
      <w:r w:rsidR="002E6067" w:rsidRPr="00294F7E">
        <w:rPr>
          <w:rFonts w:cs="Times New Roman"/>
        </w:rPr>
        <w:t>rification (HMIS print-out, or written referral/certification by another housing or service provider)</w:t>
      </w:r>
      <w:r w:rsidR="00FD0565" w:rsidRPr="00FD0565">
        <w:rPr>
          <w:rFonts w:cs="Times New Roman"/>
        </w:rPr>
        <w:t xml:space="preserve"> dated within 14 days </w:t>
      </w:r>
      <w:r w:rsidR="00FD0565">
        <w:rPr>
          <w:rFonts w:cs="Times New Roman"/>
        </w:rPr>
        <w:t>prior to</w:t>
      </w:r>
      <w:r w:rsidR="00FD0565" w:rsidRPr="00FD0565">
        <w:rPr>
          <w:rFonts w:cs="Times New Roman"/>
        </w:rPr>
        <w:t xml:space="preserve"> program entry</w:t>
      </w:r>
      <w:r w:rsidR="002E6067" w:rsidRPr="00294F7E">
        <w:rPr>
          <w:rFonts w:cs="Times New Roman"/>
        </w:rPr>
        <w:t>; or</w:t>
      </w:r>
    </w:p>
    <w:p w14:paraId="5A851FB5" w14:textId="1CDAC776" w:rsidR="00095C66" w:rsidRDefault="005C1A5E" w:rsidP="002E6067">
      <w:pPr>
        <w:pStyle w:val="ListParagraph"/>
        <w:numPr>
          <w:ilvl w:val="2"/>
          <w:numId w:val="6"/>
        </w:numPr>
        <w:ind w:left="1440"/>
        <w:rPr>
          <w:rFonts w:cs="Times New Roman"/>
        </w:rPr>
      </w:pPr>
      <w:r>
        <w:rPr>
          <w:rFonts w:cs="Times New Roman"/>
        </w:rPr>
        <w:t>Third Party Verification via w</w:t>
      </w:r>
      <w:r w:rsidR="002E6067" w:rsidRPr="00294F7E">
        <w:rPr>
          <w:rFonts w:cs="Times New Roman"/>
        </w:rPr>
        <w:t>ritten observation by an outreach worker</w:t>
      </w:r>
      <w:r w:rsidR="00FD0565">
        <w:rPr>
          <w:rFonts w:cs="Times New Roman"/>
        </w:rPr>
        <w:t xml:space="preserve"> </w:t>
      </w:r>
      <w:r w:rsidR="00FD0565" w:rsidRPr="00FD0565">
        <w:rPr>
          <w:rFonts w:cs="Times New Roman"/>
        </w:rPr>
        <w:t xml:space="preserve">dated within 14 days </w:t>
      </w:r>
      <w:r w:rsidR="00FD0565">
        <w:rPr>
          <w:rFonts w:cs="Times New Roman"/>
        </w:rPr>
        <w:t>prior to</w:t>
      </w:r>
      <w:r w:rsidR="00FD0565" w:rsidRPr="00FD0565">
        <w:rPr>
          <w:rFonts w:cs="Times New Roman"/>
        </w:rPr>
        <w:t xml:space="preserve"> program entry</w:t>
      </w:r>
      <w:r w:rsidR="002E6067" w:rsidRPr="00294F7E">
        <w:rPr>
          <w:rFonts w:cs="Times New Roman"/>
        </w:rPr>
        <w:t>; or</w:t>
      </w:r>
    </w:p>
    <w:p w14:paraId="2D47C799" w14:textId="5C954195" w:rsidR="002E6067" w:rsidRDefault="00641E13" w:rsidP="002E6067">
      <w:pPr>
        <w:pStyle w:val="ListParagraph"/>
        <w:numPr>
          <w:ilvl w:val="2"/>
          <w:numId w:val="6"/>
        </w:numPr>
        <w:ind w:left="1440"/>
        <w:rPr>
          <w:rFonts w:cs="Times New Roman"/>
        </w:rPr>
      </w:pPr>
      <w:r>
        <w:rPr>
          <w:rFonts w:cs="Times New Roman"/>
        </w:rPr>
        <w:t xml:space="preserve">Certification by the intake worker whose only encounter with the </w:t>
      </w:r>
      <w:r w:rsidR="00095C66">
        <w:rPr>
          <w:rFonts w:cs="Times New Roman"/>
        </w:rPr>
        <w:t xml:space="preserve">program </w:t>
      </w:r>
      <w:r>
        <w:rPr>
          <w:rFonts w:cs="Times New Roman"/>
        </w:rPr>
        <w:t>applicant is at the current point at which they are seeking assistance</w:t>
      </w:r>
      <w:r w:rsidR="00095C66">
        <w:rPr>
          <w:rFonts w:cs="Times New Roman"/>
        </w:rPr>
        <w:t>; or</w:t>
      </w:r>
    </w:p>
    <w:p w14:paraId="35C10456" w14:textId="0A439208" w:rsidR="002E6067" w:rsidRPr="00294F7E" w:rsidRDefault="002E6067" w:rsidP="002E6067">
      <w:pPr>
        <w:pStyle w:val="ListParagraph"/>
        <w:numPr>
          <w:ilvl w:val="2"/>
          <w:numId w:val="6"/>
        </w:numPr>
        <w:ind w:left="1440"/>
        <w:rPr>
          <w:rFonts w:cs="Times New Roman"/>
        </w:rPr>
      </w:pPr>
      <w:r w:rsidRPr="00294F7E">
        <w:rPr>
          <w:rFonts w:cs="Times New Roman"/>
        </w:rPr>
        <w:lastRenderedPageBreak/>
        <w:t>Certification by the individual or head of household seeking assistance stating that (s)he was living on the streets or in shelter</w:t>
      </w:r>
      <w:r w:rsidR="00FD0565">
        <w:rPr>
          <w:rFonts w:cs="Times New Roman"/>
        </w:rPr>
        <w:t>.</w:t>
      </w:r>
    </w:p>
    <w:p w14:paraId="48D02338" w14:textId="28235DEA" w:rsidR="002E6067" w:rsidRPr="003516EA" w:rsidRDefault="002E6067" w:rsidP="00095C66">
      <w:pPr>
        <w:ind w:left="720"/>
        <w:rPr>
          <w:rFonts w:cs="Times New Roman"/>
        </w:rPr>
      </w:pPr>
      <w:r w:rsidRPr="003516EA">
        <w:rPr>
          <w:rFonts w:cs="Times New Roman"/>
        </w:rPr>
        <w:t>If the provider</w:t>
      </w:r>
      <w:r>
        <w:rPr>
          <w:rFonts w:cs="Times New Roman"/>
        </w:rPr>
        <w:t xml:space="preserve"> is using anything other than</w:t>
      </w:r>
      <w:r w:rsidRPr="003516EA">
        <w:rPr>
          <w:rFonts w:cs="Times New Roman"/>
        </w:rPr>
        <w:t xml:space="preserve"> Third Party Verification, the case file must include documentation of due diligence to o</w:t>
      </w:r>
      <w:r>
        <w:rPr>
          <w:rFonts w:cs="Times New Roman"/>
        </w:rPr>
        <w:t>btain third party verification.</w:t>
      </w:r>
    </w:p>
    <w:p w14:paraId="50784790" w14:textId="2B9263AD" w:rsidR="00B2600F" w:rsidRPr="00902330" w:rsidRDefault="00376605" w:rsidP="00902330">
      <w:pPr>
        <w:pStyle w:val="ListParagraph"/>
        <w:numPr>
          <w:ilvl w:val="0"/>
          <w:numId w:val="106"/>
        </w:numPr>
        <w:rPr>
          <w:i/>
        </w:rPr>
      </w:pPr>
      <w:r>
        <w:rPr>
          <w:b/>
        </w:rPr>
        <w:t xml:space="preserve">Category 4: </w:t>
      </w:r>
      <w:r w:rsidR="002E6067" w:rsidRPr="00D94538">
        <w:rPr>
          <w:b/>
        </w:rPr>
        <w:t>Fleeing/Attempting to Flee DV</w:t>
      </w:r>
    </w:p>
    <w:p w14:paraId="0C501198" w14:textId="05C778F7" w:rsidR="00A02618" w:rsidRPr="00723FB4" w:rsidRDefault="00A02618" w:rsidP="00A02618">
      <w:pPr>
        <w:ind w:left="360" w:firstLine="720"/>
        <w:rPr>
          <w:rFonts w:eastAsia="Times New Roman" w:cs="Times New Roman"/>
        </w:rPr>
      </w:pPr>
      <w:r w:rsidRPr="00723FB4">
        <w:rPr>
          <w:i/>
        </w:rPr>
        <w:t>For victim service</w:t>
      </w:r>
      <w:r w:rsidRPr="00723FB4">
        <w:rPr>
          <w:i/>
          <w:spacing w:val="-5"/>
        </w:rPr>
        <w:t xml:space="preserve"> </w:t>
      </w:r>
      <w:r w:rsidRPr="00723FB4">
        <w:rPr>
          <w:i/>
        </w:rPr>
        <w:t>providers:</w:t>
      </w:r>
    </w:p>
    <w:p w14:paraId="1910FB7F" w14:textId="14AB20BA" w:rsidR="00902330" w:rsidRPr="00490BD6" w:rsidRDefault="00A02618" w:rsidP="006A2E0C">
      <w:pPr>
        <w:pStyle w:val="ListParagraph"/>
        <w:numPr>
          <w:ilvl w:val="0"/>
          <w:numId w:val="110"/>
        </w:numPr>
        <w:ind w:left="1440"/>
        <w:rPr>
          <w:rFonts w:eastAsia="Times New Roman" w:cs="Times New Roman"/>
        </w:rPr>
      </w:pPr>
      <w:r w:rsidRPr="00723FB4">
        <w:t xml:space="preserve">An oral statement </w:t>
      </w:r>
      <w:r w:rsidRPr="006E5CAD">
        <w:rPr>
          <w:spacing w:val="2"/>
        </w:rPr>
        <w:t xml:space="preserve">by </w:t>
      </w:r>
      <w:r w:rsidRPr="00723FB4">
        <w:t>the individual or head of household seeking</w:t>
      </w:r>
      <w:r w:rsidRPr="006E5CAD">
        <w:rPr>
          <w:spacing w:val="-17"/>
        </w:rPr>
        <w:t xml:space="preserve"> </w:t>
      </w:r>
      <w:r w:rsidRPr="00723FB4">
        <w:t>assistance</w:t>
      </w:r>
      <w:r w:rsidR="00490BD6">
        <w:t>, documented</w:t>
      </w:r>
      <w:r w:rsidR="00490BD6" w:rsidRPr="00723FB4">
        <w:t xml:space="preserve"> </w:t>
      </w:r>
      <w:r w:rsidR="00490BD6">
        <w:t>as</w:t>
      </w:r>
      <w:r w:rsidR="00490BD6" w:rsidRPr="00723FB4">
        <w:t xml:space="preserve"> a self-certification or a certification by the intake</w:t>
      </w:r>
      <w:r w:rsidR="00490BD6" w:rsidRPr="006E5CAD">
        <w:rPr>
          <w:spacing w:val="-7"/>
        </w:rPr>
        <w:t xml:space="preserve"> </w:t>
      </w:r>
      <w:r w:rsidR="00490BD6" w:rsidRPr="00723FB4">
        <w:t>worker</w:t>
      </w:r>
      <w:r w:rsidR="00490BD6">
        <w:t xml:space="preserve">, </w:t>
      </w:r>
      <w:r w:rsidRPr="00723FB4">
        <w:t>which states</w:t>
      </w:r>
      <w:r w:rsidR="00490BD6">
        <w:t xml:space="preserve"> he/she/they</w:t>
      </w:r>
      <w:r w:rsidR="00902330">
        <w:t>:</w:t>
      </w:r>
    </w:p>
    <w:p w14:paraId="1C919BB5" w14:textId="77777777" w:rsidR="001A1327" w:rsidRPr="001A1327" w:rsidRDefault="001A1327" w:rsidP="001A1327">
      <w:pPr>
        <w:pStyle w:val="ListParagraph"/>
        <w:numPr>
          <w:ilvl w:val="2"/>
          <w:numId w:val="110"/>
        </w:numPr>
      </w:pPr>
      <w:r>
        <w:t>Are e</w:t>
      </w:r>
      <w:r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p>
    <w:p w14:paraId="190F25AE" w14:textId="77777777" w:rsidR="001A1327" w:rsidRPr="001A1327" w:rsidRDefault="001A1327" w:rsidP="001A1327">
      <w:pPr>
        <w:pStyle w:val="ListParagraph"/>
        <w:numPr>
          <w:ilvl w:val="2"/>
          <w:numId w:val="110"/>
        </w:numPr>
      </w:pPr>
      <w:r>
        <w:t>Have</w:t>
      </w:r>
      <w:r w:rsidRPr="001A1327">
        <w:t xml:space="preserve"> no other safe residence; and</w:t>
      </w:r>
    </w:p>
    <w:p w14:paraId="75253D27" w14:textId="77777777" w:rsidR="001A1327" w:rsidRPr="006E5CAD" w:rsidRDefault="001A1327" w:rsidP="001A1327">
      <w:pPr>
        <w:pStyle w:val="ListParagraph"/>
        <w:numPr>
          <w:ilvl w:val="2"/>
          <w:numId w:val="110"/>
        </w:numPr>
        <w:rPr>
          <w:rFonts w:eastAsia="Times New Roman" w:cs="Times New Roman"/>
        </w:rPr>
      </w:pPr>
      <w:r>
        <w:t>Lack</w:t>
      </w:r>
      <w:r w:rsidRPr="001A1327">
        <w:t xml:space="preserve"> the resources to obtain other safe permanent housing.</w:t>
      </w:r>
    </w:p>
    <w:p w14:paraId="76BFA37F" w14:textId="0AEB3497" w:rsidR="00A02618" w:rsidRPr="006E5CAD" w:rsidRDefault="00A02618" w:rsidP="0041384C">
      <w:pPr>
        <w:rPr>
          <w:rFonts w:eastAsia="Times New Roman" w:cs="Times New Roman"/>
        </w:rPr>
      </w:pPr>
    </w:p>
    <w:p w14:paraId="30F03094" w14:textId="77777777" w:rsidR="00A02618" w:rsidRPr="00A02618" w:rsidRDefault="00A02618" w:rsidP="00A02618">
      <w:pPr>
        <w:ind w:left="360" w:firstLine="720"/>
        <w:rPr>
          <w:rFonts w:eastAsia="Times New Roman" w:cs="Times New Roman"/>
        </w:rPr>
      </w:pPr>
      <w:r w:rsidRPr="006E5CAD">
        <w:rPr>
          <w:i/>
        </w:rPr>
        <w:t>For non-victim service</w:t>
      </w:r>
      <w:r w:rsidRPr="006E5CAD">
        <w:rPr>
          <w:i/>
          <w:spacing w:val="-6"/>
        </w:rPr>
        <w:t xml:space="preserve"> </w:t>
      </w:r>
      <w:r w:rsidRPr="006E5CAD">
        <w:rPr>
          <w:i/>
        </w:rPr>
        <w:t>providers:</w:t>
      </w:r>
    </w:p>
    <w:p w14:paraId="098477E8" w14:textId="7C4D4D4F" w:rsidR="002E6067" w:rsidRPr="00A44283" w:rsidRDefault="002E6067" w:rsidP="006A2E0C">
      <w:pPr>
        <w:pStyle w:val="ListParagraph"/>
        <w:numPr>
          <w:ilvl w:val="0"/>
          <w:numId w:val="107"/>
        </w:numPr>
        <w:spacing w:line="259" w:lineRule="auto"/>
        <w:ind w:left="1440"/>
        <w:rPr>
          <w:rFonts w:cs="Times New Roman"/>
        </w:rPr>
      </w:pPr>
      <w:r w:rsidRPr="00A44283">
        <w:rPr>
          <w:rFonts w:cs="Times New Roman"/>
        </w:rPr>
        <w:t xml:space="preserve">Oral statement by the individual or head of household seeking assistance that they are </w:t>
      </w:r>
      <w:r w:rsidR="001A1327">
        <w:t>e</w:t>
      </w:r>
      <w:r w:rsidR="001A1327"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r w:rsidRPr="00A44283">
        <w:rPr>
          <w:rFonts w:cs="Times New Roman"/>
        </w:rPr>
        <w:t>. This statement is documented by a self-certification or by the caseworker. Where the safety of the individual or family is not jeopardized, the oral statement must be verified</w:t>
      </w:r>
      <w:r w:rsidR="00641E13">
        <w:rPr>
          <w:rFonts w:cs="Times New Roman"/>
        </w:rPr>
        <w:t xml:space="preserve"> </w:t>
      </w:r>
      <w:r w:rsidR="00095C66">
        <w:rPr>
          <w:rFonts w:cs="Times New Roman"/>
        </w:rPr>
        <w:t>by an individual or organization from which the individual or head of household has sought assistance</w:t>
      </w:r>
      <w:r w:rsidRPr="00A44283">
        <w:rPr>
          <w:rFonts w:cs="Times New Roman"/>
        </w:rPr>
        <w:t xml:space="preserve">; </w:t>
      </w:r>
      <w:r w:rsidRPr="00A44283">
        <w:rPr>
          <w:rFonts w:cs="Times New Roman"/>
          <w:u w:val="single"/>
        </w:rPr>
        <w:t>and</w:t>
      </w:r>
    </w:p>
    <w:p w14:paraId="39F8C677" w14:textId="3C9BC257" w:rsidR="002E6067" w:rsidRPr="00A44283" w:rsidRDefault="002E6067" w:rsidP="006A2E0C">
      <w:pPr>
        <w:pStyle w:val="ListParagraph"/>
        <w:numPr>
          <w:ilvl w:val="0"/>
          <w:numId w:val="107"/>
        </w:numPr>
        <w:spacing w:line="259" w:lineRule="auto"/>
        <w:ind w:left="1440"/>
        <w:rPr>
          <w:rFonts w:cs="Times New Roman"/>
        </w:rPr>
      </w:pPr>
      <w:r w:rsidRPr="00A44283">
        <w:rPr>
          <w:rFonts w:cs="Times New Roman"/>
        </w:rPr>
        <w:t xml:space="preserve">Certification by the individual or head of household that </w:t>
      </w:r>
      <w:r w:rsidR="001A1327">
        <w:t>they have</w:t>
      </w:r>
      <w:r w:rsidR="001A1327" w:rsidRPr="001A1327">
        <w:t xml:space="preserve"> no other safe residence</w:t>
      </w:r>
      <w:r w:rsidRPr="00A44283">
        <w:rPr>
          <w:rFonts w:cs="Times New Roman"/>
        </w:rPr>
        <w:t xml:space="preserve">; </w:t>
      </w:r>
      <w:r w:rsidRPr="00A44283">
        <w:rPr>
          <w:rFonts w:cs="Times New Roman"/>
          <w:u w:val="single"/>
        </w:rPr>
        <w:t>and</w:t>
      </w:r>
    </w:p>
    <w:p w14:paraId="17E28C23" w14:textId="1D38760A" w:rsidR="002E6067" w:rsidRDefault="002E6067" w:rsidP="006A2E0C">
      <w:pPr>
        <w:pStyle w:val="ListParagraph"/>
        <w:numPr>
          <w:ilvl w:val="0"/>
          <w:numId w:val="107"/>
        </w:numPr>
        <w:spacing w:line="259" w:lineRule="auto"/>
        <w:ind w:left="1440"/>
        <w:rPr>
          <w:rFonts w:cs="Times New Roman"/>
        </w:rPr>
      </w:pPr>
      <w:r w:rsidRPr="00A44283">
        <w:rPr>
          <w:rFonts w:cs="Times New Roman"/>
        </w:rPr>
        <w:t xml:space="preserve">Self-certification or other written documentation, that the individual or family lacks the resources to obtain other </w:t>
      </w:r>
      <w:r w:rsidR="001A1327">
        <w:rPr>
          <w:rFonts w:cs="Times New Roman"/>
        </w:rPr>
        <w:t xml:space="preserve">safe </w:t>
      </w:r>
      <w:r w:rsidRPr="00A44283">
        <w:rPr>
          <w:rFonts w:cs="Times New Roman"/>
        </w:rPr>
        <w:t>permanent housing.</w:t>
      </w:r>
    </w:p>
    <w:p w14:paraId="6926EA70" w14:textId="22A2A7DF" w:rsidR="002E6067" w:rsidRPr="002E6067" w:rsidRDefault="002E6067" w:rsidP="009734EC">
      <w:pPr>
        <w:contextualSpacing/>
        <w:rPr>
          <w:rFonts w:cs="Times New Roman"/>
        </w:rPr>
      </w:pPr>
      <w:r>
        <w:rPr>
          <w:rFonts w:cs="Times New Roman"/>
        </w:rPr>
        <w:t>Additional documentation requirements apply to CoC-funded programs with beds dedicated to chronically homeless households.</w:t>
      </w:r>
      <w:r w:rsidR="00095C66">
        <w:rPr>
          <w:rFonts w:cs="Times New Roman"/>
        </w:rPr>
        <w:t xml:space="preserve"> Please consult the Chronic Homelessness Documentation Checklist on the CoC website for more guidance.</w:t>
      </w:r>
    </w:p>
    <w:p w14:paraId="14FCAEB8" w14:textId="77777777" w:rsidR="009734EC" w:rsidRDefault="002C6811" w:rsidP="006A2E0C">
      <w:pPr>
        <w:pStyle w:val="Heading2"/>
        <w:numPr>
          <w:ilvl w:val="3"/>
          <w:numId w:val="52"/>
        </w:numPr>
        <w:ind w:left="360"/>
      </w:pPr>
      <w:bookmarkStart w:id="195" w:name="_Toc451525029"/>
      <w:bookmarkStart w:id="196" w:name="_Toc325532966"/>
      <w:bookmarkStart w:id="197" w:name="_Toc325534492"/>
      <w:bookmarkStart w:id="198" w:name="_Toc325535306"/>
      <w:bookmarkStart w:id="199" w:name="_Toc80964698"/>
      <w:r>
        <w:lastRenderedPageBreak/>
        <w:t>Housing Requirements f</w:t>
      </w:r>
      <w:r w:rsidR="009734EC" w:rsidRPr="006B2DE5">
        <w:t xml:space="preserve">or </w:t>
      </w:r>
      <w:r w:rsidR="009734EC">
        <w:t>Permanent Supportive Housing</w:t>
      </w:r>
      <w:bookmarkEnd w:id="195"/>
      <w:bookmarkEnd w:id="196"/>
      <w:bookmarkEnd w:id="197"/>
      <w:bookmarkEnd w:id="198"/>
      <w:bookmarkEnd w:id="199"/>
    </w:p>
    <w:p w14:paraId="3CF34D5D" w14:textId="0FF5102E" w:rsidR="000079C4" w:rsidRPr="000079C4" w:rsidRDefault="000079C4" w:rsidP="006A2E0C">
      <w:pPr>
        <w:pStyle w:val="ListParagraph"/>
        <w:numPr>
          <w:ilvl w:val="0"/>
          <w:numId w:val="103"/>
        </w:numPr>
        <w:contextualSpacing/>
      </w:pPr>
      <w:r>
        <w:rPr>
          <w:spacing w:val="-1"/>
        </w:rPr>
        <w:t xml:space="preserve">All housing supported by </w:t>
      </w:r>
      <w:r w:rsidR="00231915">
        <w:rPr>
          <w:spacing w:val="-1"/>
        </w:rPr>
        <w:t xml:space="preserve">CoC-funded </w:t>
      </w:r>
      <w:r>
        <w:rPr>
          <w:spacing w:val="-1"/>
        </w:rPr>
        <w:t>PSH resources must meet all HUD requirements, including, but not limited to, Housing Quality Standards, r</w:t>
      </w:r>
      <w:r w:rsidR="00FD1E0F">
        <w:rPr>
          <w:spacing w:val="-1"/>
        </w:rPr>
        <w:t>ent reasonableness standards, FM</w:t>
      </w:r>
      <w:r>
        <w:rPr>
          <w:spacing w:val="-1"/>
        </w:rPr>
        <w:t xml:space="preserve">R (as relevant), as well as other requirements including local regulations and community standards regarding occupancy limits based on unit size.  </w:t>
      </w:r>
      <w:r w:rsidR="000164B3">
        <w:t>*</w:t>
      </w:r>
      <w:r w:rsidR="0034613D">
        <w:t>*</w:t>
      </w:r>
      <w:r w:rsidR="000164B3">
        <w:t xml:space="preserve">Please see Addendum 1: </w:t>
      </w:r>
      <w:r w:rsidR="0034613D">
        <w:t>COVID-19</w:t>
      </w:r>
      <w:r w:rsidR="000164B3">
        <w:t xml:space="preserve"> Waiver</w:t>
      </w:r>
      <w:r w:rsidR="0034613D">
        <w:t>s</w:t>
      </w:r>
      <w:r w:rsidR="000164B3">
        <w:t>, for information on the temporary COVID-19 HUD Waiver regarding FMR</w:t>
      </w:r>
      <w:r w:rsidR="006169C9">
        <w:t xml:space="preserve"> and Leasing funds</w:t>
      </w:r>
      <w:r w:rsidR="00A87892">
        <w:t>, and temporary COVID-19 Waivers regarding HQS inspections</w:t>
      </w:r>
      <w:r w:rsidR="00CE1A59">
        <w:t>,</w:t>
      </w:r>
      <w:r w:rsidR="00A87892">
        <w:t xml:space="preserve"> re-inspections</w:t>
      </w:r>
      <w:r w:rsidR="00CE1A59">
        <w:t>, and occupancy limits</w:t>
      </w:r>
      <w:r w:rsidR="000164B3">
        <w:t>.</w:t>
      </w:r>
    </w:p>
    <w:p w14:paraId="725B6B8B" w14:textId="5D51445F" w:rsidR="000079C4" w:rsidRPr="000079C4" w:rsidRDefault="000079C4" w:rsidP="006A2E0C">
      <w:pPr>
        <w:pStyle w:val="ListParagraph"/>
        <w:numPr>
          <w:ilvl w:val="0"/>
          <w:numId w:val="103"/>
        </w:numPr>
        <w:contextualSpacing/>
      </w:pPr>
      <w:r>
        <w:rPr>
          <w:spacing w:val="-1"/>
        </w:rPr>
        <w:t>PSH programs will endeavor to offer as</w:t>
      </w:r>
      <w:r w:rsidR="005C1A5E">
        <w:rPr>
          <w:spacing w:val="-1"/>
        </w:rPr>
        <w:t xml:space="preserve"> much client choice as possible</w:t>
      </w:r>
      <w:r>
        <w:rPr>
          <w:spacing w:val="-1"/>
        </w:rPr>
        <w:t xml:space="preserve"> regarding type and location of housing.</w:t>
      </w:r>
    </w:p>
    <w:p w14:paraId="3CC78F21" w14:textId="38399ECB" w:rsidR="009734EC" w:rsidRDefault="009734EC" w:rsidP="006A2E0C">
      <w:pPr>
        <w:pStyle w:val="ListParagraph"/>
        <w:numPr>
          <w:ilvl w:val="0"/>
          <w:numId w:val="103"/>
        </w:numPr>
        <w:contextualSpacing/>
      </w:pPr>
      <w:r>
        <w:rPr>
          <w:spacing w:val="-1"/>
        </w:rPr>
        <w:t>PSH</w:t>
      </w:r>
      <w:r w:rsidRPr="00537ECF">
        <w:t xml:space="preserve"> </w:t>
      </w:r>
      <w:r w:rsidRPr="0066156B">
        <w:rPr>
          <w:spacing w:val="-1"/>
        </w:rPr>
        <w:t>programs</w:t>
      </w:r>
      <w:r>
        <w:rPr>
          <w:spacing w:val="-1"/>
        </w:rPr>
        <w:t xml:space="preserve"> will</w:t>
      </w:r>
      <w:r w:rsidRPr="00537ECF">
        <w:t xml:space="preserve"> </w:t>
      </w:r>
      <w:r w:rsidRPr="0066156B">
        <w:rPr>
          <w:spacing w:val="-1"/>
        </w:rPr>
        <w:t>provide</w:t>
      </w:r>
      <w:r w:rsidRPr="00537ECF">
        <w:t xml:space="preserve"> a </w:t>
      </w:r>
      <w:r w:rsidRPr="0066156B">
        <w:rPr>
          <w:spacing w:val="-1"/>
        </w:rPr>
        <w:t>living</w:t>
      </w:r>
      <w:r w:rsidRPr="00537ECF">
        <w:t xml:space="preserve"> environment that </w:t>
      </w:r>
      <w:r w:rsidRPr="0066156B">
        <w:rPr>
          <w:spacing w:val="-1"/>
        </w:rPr>
        <w:t>is</w:t>
      </w:r>
      <w:r w:rsidRPr="0066156B">
        <w:rPr>
          <w:spacing w:val="6"/>
        </w:rPr>
        <w:t xml:space="preserve"> </w:t>
      </w:r>
      <w:r w:rsidRPr="0066156B">
        <w:rPr>
          <w:spacing w:val="-1"/>
        </w:rPr>
        <w:t>safe</w:t>
      </w:r>
      <w:r w:rsidRPr="00537ECF">
        <w:t xml:space="preserve"> and accessible,</w:t>
      </w:r>
      <w:r w:rsidRPr="0066156B">
        <w:rPr>
          <w:spacing w:val="-6"/>
        </w:rPr>
        <w:t xml:space="preserve"> </w:t>
      </w:r>
      <w:r w:rsidRPr="00537ECF">
        <w:t>offer</w:t>
      </w:r>
      <w:r w:rsidRPr="0066156B">
        <w:rPr>
          <w:spacing w:val="-5"/>
        </w:rPr>
        <w:t xml:space="preserve"> </w:t>
      </w:r>
      <w:r w:rsidRPr="00537ECF">
        <w:t>supportive</w:t>
      </w:r>
      <w:r w:rsidRPr="0066156B">
        <w:rPr>
          <w:spacing w:val="-5"/>
        </w:rPr>
        <w:t xml:space="preserve"> </w:t>
      </w:r>
      <w:r w:rsidRPr="00537ECF">
        <w:t>services,</w:t>
      </w:r>
      <w:r w:rsidRPr="0066156B">
        <w:rPr>
          <w:spacing w:val="-5"/>
        </w:rPr>
        <w:t xml:space="preserve"> </w:t>
      </w:r>
      <w:r w:rsidRPr="00537ECF">
        <w:t>and</w:t>
      </w:r>
      <w:r w:rsidRPr="0066156B">
        <w:rPr>
          <w:spacing w:val="-6"/>
        </w:rPr>
        <w:t xml:space="preserve"> </w:t>
      </w:r>
      <w:r w:rsidRPr="00537ECF">
        <w:t>encourage</w:t>
      </w:r>
      <w:r w:rsidRPr="0066156B">
        <w:rPr>
          <w:spacing w:val="-7"/>
        </w:rPr>
        <w:t xml:space="preserve"> </w:t>
      </w:r>
      <w:r w:rsidRPr="00537ECF">
        <w:t>maximum</w:t>
      </w:r>
      <w:r w:rsidRPr="0066156B">
        <w:rPr>
          <w:spacing w:val="-6"/>
        </w:rPr>
        <w:t xml:space="preserve"> </w:t>
      </w:r>
      <w:r w:rsidRPr="00537ECF">
        <w:t>independence.</w:t>
      </w:r>
    </w:p>
    <w:p w14:paraId="6528F542" w14:textId="77777777" w:rsidR="009734EC" w:rsidRDefault="009734EC" w:rsidP="006A2E0C">
      <w:pPr>
        <w:pStyle w:val="ListParagraph"/>
        <w:numPr>
          <w:ilvl w:val="0"/>
          <w:numId w:val="103"/>
        </w:numPr>
        <w:contextualSpacing/>
      </w:pPr>
      <w:r>
        <w:t>W</w:t>
      </w:r>
      <w:r w:rsidRPr="00537ECF">
        <w:t xml:space="preserve">here </w:t>
      </w:r>
      <w:r w:rsidRPr="0066156B">
        <w:rPr>
          <w:spacing w:val="-1"/>
        </w:rPr>
        <w:t>possible,</w:t>
      </w:r>
      <w:r w:rsidRPr="0066156B">
        <w:rPr>
          <w:spacing w:val="6"/>
        </w:rPr>
        <w:t xml:space="preserve"> </w:t>
      </w:r>
      <w:r>
        <w:rPr>
          <w:spacing w:val="-1"/>
        </w:rPr>
        <w:t>PSH</w:t>
      </w:r>
      <w:r w:rsidRPr="00537ECF">
        <w:t xml:space="preserve"> </w:t>
      </w:r>
      <w:r w:rsidRPr="0066156B">
        <w:rPr>
          <w:spacing w:val="-1"/>
        </w:rPr>
        <w:t>services</w:t>
      </w:r>
      <w:r w:rsidRPr="00537ECF">
        <w:t xml:space="preserve"> </w:t>
      </w:r>
      <w:r>
        <w:t xml:space="preserve">will be </w:t>
      </w:r>
      <w:r w:rsidRPr="0066156B">
        <w:rPr>
          <w:spacing w:val="-1"/>
        </w:rPr>
        <w:t>provided</w:t>
      </w:r>
      <w:r w:rsidRPr="00537ECF">
        <w:t xml:space="preserve"> </w:t>
      </w:r>
      <w:r w:rsidRPr="0066156B">
        <w:rPr>
          <w:spacing w:val="-1"/>
        </w:rPr>
        <w:t>in</w:t>
      </w:r>
      <w:r w:rsidRPr="00537ECF">
        <w:t xml:space="preserve"> community settings that are readily accessible by public transportation and convenient</w:t>
      </w:r>
      <w:r w:rsidRPr="0066156B">
        <w:rPr>
          <w:spacing w:val="-20"/>
        </w:rPr>
        <w:t xml:space="preserve"> </w:t>
      </w:r>
      <w:r w:rsidRPr="00537ECF">
        <w:t>to shopping and other community</w:t>
      </w:r>
      <w:r w:rsidRPr="0066156B">
        <w:rPr>
          <w:spacing w:val="-22"/>
        </w:rPr>
        <w:t xml:space="preserve"> </w:t>
      </w:r>
      <w:r w:rsidRPr="00537ECF">
        <w:t>services.</w:t>
      </w:r>
    </w:p>
    <w:p w14:paraId="6F55DE6F" w14:textId="77777777" w:rsidR="009734EC" w:rsidRDefault="009734EC" w:rsidP="006A2E0C">
      <w:pPr>
        <w:pStyle w:val="Heading2"/>
        <w:numPr>
          <w:ilvl w:val="3"/>
          <w:numId w:val="52"/>
        </w:numPr>
        <w:ind w:left="360"/>
      </w:pPr>
      <w:bookmarkStart w:id="200" w:name="_Toc451525030"/>
      <w:bookmarkStart w:id="201" w:name="_Toc325532967"/>
      <w:bookmarkStart w:id="202" w:name="_Toc325534493"/>
      <w:bookmarkStart w:id="203" w:name="_Toc325535307"/>
      <w:bookmarkStart w:id="204" w:name="_Toc80964699"/>
      <w:r>
        <w:t>Serv</w:t>
      </w:r>
      <w:r w:rsidR="002C6811">
        <w:t>ice Requirements f</w:t>
      </w:r>
      <w:r w:rsidRPr="000947B3">
        <w:t>or Permanen</w:t>
      </w:r>
      <w:r>
        <w:t>t</w:t>
      </w:r>
      <w:r w:rsidRPr="000947B3">
        <w:t xml:space="preserve"> Supportive Housing</w:t>
      </w:r>
      <w:bookmarkEnd w:id="200"/>
      <w:bookmarkEnd w:id="201"/>
      <w:bookmarkEnd w:id="202"/>
      <w:bookmarkEnd w:id="203"/>
      <w:bookmarkEnd w:id="204"/>
    </w:p>
    <w:p w14:paraId="6DAE6167" w14:textId="79740DA6" w:rsidR="00231915" w:rsidRDefault="00B82FBE" w:rsidP="006A2E0C">
      <w:pPr>
        <w:pStyle w:val="ListParagraph"/>
        <w:numPr>
          <w:ilvl w:val="0"/>
          <w:numId w:val="147"/>
        </w:numPr>
        <w:rPr>
          <w:w w:val="105"/>
        </w:rPr>
      </w:pPr>
      <w:r w:rsidRPr="00F22D5C">
        <w:rPr>
          <w:w w:val="105"/>
        </w:rPr>
        <w:t>Case Managers will provide intensive case management services throughout</w:t>
      </w:r>
      <w:r w:rsidR="005C1A5E">
        <w:rPr>
          <w:w w:val="105"/>
        </w:rPr>
        <w:t xml:space="preserve"> each participant’s stay in PSH</w:t>
      </w:r>
      <w:r w:rsidRPr="00F22D5C">
        <w:rPr>
          <w:w w:val="105"/>
        </w:rPr>
        <w:t xml:space="preserve"> to assist households to maintain housing stability.</w:t>
      </w:r>
      <w:r w:rsidR="00E6268C" w:rsidRPr="00F22D5C">
        <w:rPr>
          <w:w w:val="105"/>
        </w:rPr>
        <w:t xml:space="preserve">  Services may be provided at the program offices, and Case Managers will conduct home visits when appropriate. </w:t>
      </w:r>
    </w:p>
    <w:p w14:paraId="69058DF0" w14:textId="55DBA02E" w:rsidR="004F7C75" w:rsidRPr="00EC00B9" w:rsidRDefault="00B82FBE" w:rsidP="006A2E0C">
      <w:pPr>
        <w:pStyle w:val="ListParagraph"/>
        <w:numPr>
          <w:ilvl w:val="0"/>
          <w:numId w:val="147"/>
        </w:numPr>
        <w:rPr>
          <w:w w:val="105"/>
        </w:rPr>
      </w:pPr>
      <w:r w:rsidRPr="00EC00B9">
        <w:rPr>
          <w:spacing w:val="-1"/>
        </w:rPr>
        <w:t>PSH programs,</w:t>
      </w:r>
      <w:r w:rsidRPr="00537ECF">
        <w:t xml:space="preserve"> th</w:t>
      </w:r>
      <w:r>
        <w:t>rough collaborative arrangement</w:t>
      </w:r>
      <w:r w:rsidRPr="00537ECF">
        <w:t xml:space="preserve"> </w:t>
      </w:r>
      <w:r w:rsidRPr="00EC00B9">
        <w:rPr>
          <w:spacing w:val="-1"/>
        </w:rPr>
        <w:t>or</w:t>
      </w:r>
      <w:r w:rsidRPr="00537ECF">
        <w:t xml:space="preserve"> </w:t>
      </w:r>
      <w:r w:rsidRPr="00EC00B9">
        <w:rPr>
          <w:spacing w:val="-1"/>
        </w:rPr>
        <w:t>by</w:t>
      </w:r>
      <w:r w:rsidRPr="00537ECF">
        <w:t xml:space="preserve"> referral</w:t>
      </w:r>
      <w:r>
        <w:t>, must</w:t>
      </w:r>
      <w:r w:rsidRPr="00537ECF">
        <w:t xml:space="preserve"> </w:t>
      </w:r>
      <w:r w:rsidRPr="00EC00B9">
        <w:rPr>
          <w:spacing w:val="-1"/>
        </w:rPr>
        <w:t>offer</w:t>
      </w:r>
      <w:r w:rsidRPr="00537ECF">
        <w:t xml:space="preserve"> </w:t>
      </w:r>
      <w:r w:rsidRPr="00EC00B9">
        <w:rPr>
          <w:spacing w:val="-1"/>
        </w:rPr>
        <w:t>services to all clients that are tailored to each client’s needs. The level and type of services offered should fully meet each client’s identified needs, including but not limited to any of the following</w:t>
      </w:r>
      <w:r w:rsidRPr="00537ECF">
        <w:t>:</w:t>
      </w:r>
    </w:p>
    <w:p w14:paraId="54EC2C08" w14:textId="4F5FEECF" w:rsidR="004F7C75" w:rsidRPr="00851C9F" w:rsidRDefault="004F7C75" w:rsidP="006A2E0C">
      <w:pPr>
        <w:pStyle w:val="ListParagraph"/>
        <w:numPr>
          <w:ilvl w:val="0"/>
          <w:numId w:val="137"/>
        </w:numPr>
        <w:ind w:left="1440"/>
        <w:rPr>
          <w:rFonts w:eastAsia="Calibri" w:cs="Calibri"/>
          <w:b/>
          <w:bCs/>
          <w:szCs w:val="20"/>
        </w:rPr>
      </w:pPr>
      <w:r>
        <w:rPr>
          <w:b/>
          <w:bCs/>
          <w:w w:val="105"/>
          <w:szCs w:val="20"/>
        </w:rPr>
        <w:t>Housing Support</w:t>
      </w:r>
      <w:r w:rsidRPr="00851C9F">
        <w:rPr>
          <w:b/>
          <w:bCs/>
          <w:w w:val="105"/>
          <w:szCs w:val="20"/>
        </w:rPr>
        <w:t xml:space="preserve"> </w:t>
      </w:r>
    </w:p>
    <w:p w14:paraId="6F17BEAA" w14:textId="77777777" w:rsidR="004F7C75" w:rsidRPr="004F7C75" w:rsidRDefault="004F7C75" w:rsidP="006A2E0C">
      <w:pPr>
        <w:pStyle w:val="ListParagraph"/>
        <w:numPr>
          <w:ilvl w:val="0"/>
          <w:numId w:val="138"/>
        </w:numPr>
        <w:ind w:left="1800"/>
        <w:rPr>
          <w:rFonts w:eastAsia="Helvetica" w:cs="Helvetica"/>
          <w:szCs w:val="19"/>
        </w:rPr>
      </w:pPr>
      <w:r>
        <w:rPr>
          <w:w w:val="105"/>
        </w:rPr>
        <w:t xml:space="preserve">Intake and assessment </w:t>
      </w:r>
    </w:p>
    <w:p w14:paraId="66EAEFC9" w14:textId="5B7EC5A3" w:rsidR="004F7C75" w:rsidRPr="004F7C75" w:rsidRDefault="004F7C75" w:rsidP="006A2E0C">
      <w:pPr>
        <w:pStyle w:val="ListParagraph"/>
        <w:numPr>
          <w:ilvl w:val="0"/>
          <w:numId w:val="138"/>
        </w:numPr>
        <w:ind w:left="1800"/>
        <w:rPr>
          <w:rFonts w:eastAsia="Helvetica" w:cs="Helvetica"/>
          <w:szCs w:val="19"/>
        </w:rPr>
      </w:pPr>
      <w:r>
        <w:rPr>
          <w:w w:val="105"/>
        </w:rPr>
        <w:t>Rental assistance</w:t>
      </w:r>
    </w:p>
    <w:p w14:paraId="522EE28D" w14:textId="460D590F" w:rsidR="004F7C75" w:rsidRPr="004E5388" w:rsidRDefault="004F7C75" w:rsidP="006A2E0C">
      <w:pPr>
        <w:pStyle w:val="ListParagraph"/>
        <w:numPr>
          <w:ilvl w:val="0"/>
          <w:numId w:val="138"/>
        </w:numPr>
        <w:ind w:left="1800"/>
        <w:rPr>
          <w:rFonts w:eastAsia="Helvetica" w:cs="Helvetica"/>
          <w:szCs w:val="19"/>
        </w:rPr>
      </w:pPr>
      <w:r>
        <w:rPr>
          <w:w w:val="105"/>
        </w:rPr>
        <w:t>Legal assistance</w:t>
      </w:r>
    </w:p>
    <w:p w14:paraId="50E24418" w14:textId="09B55686" w:rsidR="004E5388" w:rsidRPr="004F7C75" w:rsidRDefault="004E5388" w:rsidP="006A2E0C">
      <w:pPr>
        <w:pStyle w:val="ListParagraph"/>
        <w:numPr>
          <w:ilvl w:val="0"/>
          <w:numId w:val="138"/>
        </w:numPr>
        <w:ind w:left="1800"/>
        <w:rPr>
          <w:rFonts w:eastAsia="Helvetica" w:cs="Helvetica"/>
          <w:szCs w:val="19"/>
        </w:rPr>
      </w:pPr>
      <w:r>
        <w:rPr>
          <w:w w:val="105"/>
        </w:rPr>
        <w:t>Assistance with housing applications</w:t>
      </w:r>
    </w:p>
    <w:p w14:paraId="6BB62744" w14:textId="6850C398" w:rsidR="004F7C75" w:rsidRPr="004F7C75" w:rsidRDefault="004F7C75" w:rsidP="006A2E0C">
      <w:pPr>
        <w:pStyle w:val="ListParagraph"/>
        <w:numPr>
          <w:ilvl w:val="0"/>
          <w:numId w:val="138"/>
        </w:numPr>
        <w:ind w:left="1800"/>
        <w:rPr>
          <w:rFonts w:eastAsia="Helvetica" w:cs="Helvetica"/>
          <w:szCs w:val="19"/>
        </w:rPr>
      </w:pPr>
      <w:r>
        <w:rPr>
          <w:w w:val="105"/>
        </w:rPr>
        <w:t>Information and training regarding tenants’ rights and responsibilities</w:t>
      </w:r>
    </w:p>
    <w:p w14:paraId="018BB94F" w14:textId="531782F7" w:rsidR="004F7C75" w:rsidRPr="004E5388" w:rsidRDefault="004F7C75" w:rsidP="006A2E0C">
      <w:pPr>
        <w:pStyle w:val="ListParagraph"/>
        <w:numPr>
          <w:ilvl w:val="0"/>
          <w:numId w:val="138"/>
        </w:numPr>
        <w:ind w:left="1800"/>
        <w:rPr>
          <w:rFonts w:eastAsia="Helvetica" w:cs="Helvetica"/>
          <w:szCs w:val="19"/>
        </w:rPr>
      </w:pPr>
      <w:r>
        <w:rPr>
          <w:w w:val="105"/>
        </w:rPr>
        <w:t>Education and assistance around landlord-tenants’ rights and responsibilities</w:t>
      </w:r>
    </w:p>
    <w:p w14:paraId="0EBB5265" w14:textId="77DB3A1F" w:rsidR="004E5388" w:rsidRPr="004E5388" w:rsidRDefault="00FD1E0F" w:rsidP="006A2E0C">
      <w:pPr>
        <w:pStyle w:val="ListParagraph"/>
        <w:numPr>
          <w:ilvl w:val="0"/>
          <w:numId w:val="138"/>
        </w:numPr>
        <w:ind w:left="1800"/>
        <w:rPr>
          <w:rFonts w:eastAsia="Helvetica" w:cs="Helvetica"/>
          <w:szCs w:val="19"/>
        </w:rPr>
      </w:pPr>
      <w:r>
        <w:rPr>
          <w:w w:val="105"/>
        </w:rPr>
        <w:t xml:space="preserve">Mediation </w:t>
      </w:r>
      <w:r w:rsidR="004E5388">
        <w:rPr>
          <w:w w:val="105"/>
        </w:rPr>
        <w:t>and negotiation with landlords</w:t>
      </w:r>
    </w:p>
    <w:p w14:paraId="7580BEEE" w14:textId="77777777" w:rsidR="00E826C9" w:rsidRPr="00EC00B9" w:rsidRDefault="004F7C75" w:rsidP="006A2E0C">
      <w:pPr>
        <w:pStyle w:val="ListParagraph"/>
        <w:numPr>
          <w:ilvl w:val="0"/>
          <w:numId w:val="137"/>
        </w:numPr>
        <w:ind w:left="1440"/>
        <w:rPr>
          <w:rFonts w:eastAsia="Calibri" w:cs="Calibri"/>
          <w:b/>
          <w:bCs/>
          <w:szCs w:val="19"/>
        </w:rPr>
      </w:pPr>
      <w:r w:rsidRPr="00BD44CB">
        <w:rPr>
          <w:b/>
          <w:bCs/>
          <w:w w:val="105"/>
        </w:rPr>
        <w:t>Socialization &amp; Daily Function</w:t>
      </w:r>
    </w:p>
    <w:p w14:paraId="295C1EE5" w14:textId="6F37C5DE" w:rsidR="004F7C75" w:rsidRPr="004F7C75" w:rsidRDefault="004F7C75" w:rsidP="006A2E0C">
      <w:pPr>
        <w:pStyle w:val="ListParagraph"/>
        <w:numPr>
          <w:ilvl w:val="0"/>
          <w:numId w:val="139"/>
        </w:numPr>
        <w:rPr>
          <w:rFonts w:eastAsia="Helvetica" w:cs="Helvetica"/>
          <w:szCs w:val="20"/>
        </w:rPr>
      </w:pPr>
      <w:r>
        <w:rPr>
          <w:w w:val="105"/>
          <w:szCs w:val="20"/>
        </w:rPr>
        <w:t>Daily living skills training</w:t>
      </w:r>
    </w:p>
    <w:p w14:paraId="16AFBECF" w14:textId="441FB317" w:rsidR="004F7C75" w:rsidRDefault="004F7C75" w:rsidP="006A2E0C">
      <w:pPr>
        <w:pStyle w:val="ListParagraph"/>
        <w:numPr>
          <w:ilvl w:val="0"/>
          <w:numId w:val="139"/>
        </w:numPr>
        <w:rPr>
          <w:rFonts w:eastAsia="Helvetica" w:cs="Helvetica"/>
          <w:szCs w:val="20"/>
        </w:rPr>
      </w:pPr>
      <w:r>
        <w:rPr>
          <w:rFonts w:eastAsia="Helvetica" w:cs="Helvetica"/>
          <w:szCs w:val="20"/>
        </w:rPr>
        <w:t>Budgeting and money management skills and training</w:t>
      </w:r>
    </w:p>
    <w:p w14:paraId="30C657B6" w14:textId="519C84A5" w:rsidR="004F7C75" w:rsidRDefault="004F7C75" w:rsidP="006A2E0C">
      <w:pPr>
        <w:pStyle w:val="ListParagraph"/>
        <w:numPr>
          <w:ilvl w:val="0"/>
          <w:numId w:val="139"/>
        </w:numPr>
        <w:rPr>
          <w:rFonts w:eastAsia="Helvetica" w:cs="Helvetica"/>
          <w:szCs w:val="20"/>
        </w:rPr>
      </w:pPr>
      <w:r>
        <w:rPr>
          <w:rFonts w:eastAsia="Helvetica" w:cs="Helvetica"/>
          <w:szCs w:val="20"/>
        </w:rPr>
        <w:t>Skills and training in maintaining a household</w:t>
      </w:r>
    </w:p>
    <w:p w14:paraId="1B9C2DFA" w14:textId="1635A8E8" w:rsidR="004F7C75" w:rsidRDefault="004F7C75" w:rsidP="006A2E0C">
      <w:pPr>
        <w:pStyle w:val="ListParagraph"/>
        <w:numPr>
          <w:ilvl w:val="0"/>
          <w:numId w:val="139"/>
        </w:numPr>
        <w:rPr>
          <w:rFonts w:eastAsia="Helvetica" w:cs="Helvetica"/>
          <w:szCs w:val="20"/>
        </w:rPr>
      </w:pPr>
      <w:r>
        <w:rPr>
          <w:rFonts w:eastAsia="Helvetica" w:cs="Helvetica"/>
          <w:szCs w:val="20"/>
        </w:rPr>
        <w:lastRenderedPageBreak/>
        <w:t xml:space="preserve">Eligibility screening for, and assistance applying for and retaining mainstream resources (SSI, CalWORKS, MediCal, </w:t>
      </w:r>
      <w:r w:rsidR="00531173">
        <w:rPr>
          <w:rFonts w:eastAsia="Helvetica" w:cs="Helvetica"/>
          <w:szCs w:val="20"/>
        </w:rPr>
        <w:t>V</w:t>
      </w:r>
      <w:r>
        <w:rPr>
          <w:rFonts w:eastAsia="Helvetica" w:cs="Helvetica"/>
          <w:szCs w:val="20"/>
        </w:rPr>
        <w:t>eterans benefits, etc.)</w:t>
      </w:r>
    </w:p>
    <w:p w14:paraId="028E194C" w14:textId="3B88A81A" w:rsidR="004F7C75" w:rsidRDefault="004F7C75" w:rsidP="006A2E0C">
      <w:pPr>
        <w:pStyle w:val="ListParagraph"/>
        <w:numPr>
          <w:ilvl w:val="0"/>
          <w:numId w:val="139"/>
        </w:numPr>
        <w:rPr>
          <w:rFonts w:eastAsia="Helvetica" w:cs="Helvetica"/>
          <w:szCs w:val="20"/>
        </w:rPr>
      </w:pPr>
      <w:r>
        <w:rPr>
          <w:rFonts w:eastAsia="Helvetica" w:cs="Helvetica"/>
          <w:szCs w:val="20"/>
        </w:rPr>
        <w:t>Vocational and employment assistance or training</w:t>
      </w:r>
      <w:r w:rsidR="004E5388">
        <w:rPr>
          <w:rFonts w:eastAsia="Helvetica" w:cs="Helvetica"/>
          <w:szCs w:val="20"/>
        </w:rPr>
        <w:t xml:space="preserve"> and referral</w:t>
      </w:r>
    </w:p>
    <w:p w14:paraId="64025BAE" w14:textId="4B728126" w:rsidR="004F7C75" w:rsidRDefault="004F7C75" w:rsidP="006A2E0C">
      <w:pPr>
        <w:pStyle w:val="ListParagraph"/>
        <w:numPr>
          <w:ilvl w:val="0"/>
          <w:numId w:val="139"/>
        </w:numPr>
        <w:rPr>
          <w:rFonts w:eastAsia="Helvetica" w:cs="Helvetica"/>
          <w:szCs w:val="20"/>
        </w:rPr>
      </w:pPr>
      <w:r>
        <w:rPr>
          <w:rFonts w:eastAsia="Helvetica" w:cs="Helvetica"/>
          <w:szCs w:val="20"/>
        </w:rPr>
        <w:t>Supportive employment and referral for employment</w:t>
      </w:r>
    </w:p>
    <w:p w14:paraId="38D9376B" w14:textId="65620B95" w:rsidR="004F7C75" w:rsidRDefault="004F7C75" w:rsidP="006A2E0C">
      <w:pPr>
        <w:pStyle w:val="ListParagraph"/>
        <w:numPr>
          <w:ilvl w:val="0"/>
          <w:numId w:val="139"/>
        </w:numPr>
        <w:rPr>
          <w:rFonts w:eastAsia="Helvetica" w:cs="Helvetica"/>
          <w:szCs w:val="20"/>
        </w:rPr>
      </w:pPr>
      <w:r>
        <w:rPr>
          <w:rFonts w:eastAsia="Helvetica" w:cs="Helvetica"/>
          <w:szCs w:val="20"/>
        </w:rPr>
        <w:t>Interpersonal communication skills</w:t>
      </w:r>
    </w:p>
    <w:p w14:paraId="5119C9DD" w14:textId="7A5E273B" w:rsidR="004F7C75" w:rsidRDefault="004F7C75" w:rsidP="006A2E0C">
      <w:pPr>
        <w:pStyle w:val="ListParagraph"/>
        <w:numPr>
          <w:ilvl w:val="0"/>
          <w:numId w:val="139"/>
        </w:numPr>
        <w:rPr>
          <w:rFonts w:eastAsia="Helvetica" w:cs="Helvetica"/>
          <w:szCs w:val="20"/>
        </w:rPr>
      </w:pPr>
      <w:r>
        <w:rPr>
          <w:rFonts w:eastAsia="Helvetica" w:cs="Helvetica"/>
          <w:szCs w:val="20"/>
        </w:rPr>
        <w:t>Transportation</w:t>
      </w:r>
      <w:r w:rsidR="004E5388">
        <w:rPr>
          <w:rFonts w:eastAsia="Helvetica" w:cs="Helvetica"/>
          <w:szCs w:val="20"/>
        </w:rPr>
        <w:t>, including accompaniment to appointments, home visits</w:t>
      </w:r>
    </w:p>
    <w:p w14:paraId="7D634D55" w14:textId="0573F3C9" w:rsidR="004F7C75" w:rsidRDefault="004F7C75" w:rsidP="006A2E0C">
      <w:pPr>
        <w:pStyle w:val="ListParagraph"/>
        <w:numPr>
          <w:ilvl w:val="0"/>
          <w:numId w:val="139"/>
        </w:numPr>
        <w:rPr>
          <w:rFonts w:eastAsia="Helvetica" w:cs="Helvetica"/>
          <w:szCs w:val="20"/>
        </w:rPr>
      </w:pPr>
      <w:r>
        <w:rPr>
          <w:rFonts w:eastAsia="Helvetica" w:cs="Helvetica"/>
          <w:szCs w:val="20"/>
        </w:rPr>
        <w:t>Child care</w:t>
      </w:r>
    </w:p>
    <w:p w14:paraId="7CC0A481" w14:textId="2F380328" w:rsidR="004F7C75" w:rsidRDefault="004F7C75" w:rsidP="006A2E0C">
      <w:pPr>
        <w:pStyle w:val="ListParagraph"/>
        <w:numPr>
          <w:ilvl w:val="0"/>
          <w:numId w:val="139"/>
        </w:numPr>
        <w:rPr>
          <w:rFonts w:eastAsia="Helvetica" w:cs="Helvetica"/>
          <w:szCs w:val="20"/>
        </w:rPr>
      </w:pPr>
      <w:r>
        <w:rPr>
          <w:rFonts w:eastAsia="Helvetica" w:cs="Helvetica"/>
          <w:szCs w:val="20"/>
        </w:rPr>
        <w:t>Parenting information and education</w:t>
      </w:r>
    </w:p>
    <w:p w14:paraId="3F475942" w14:textId="4AFE86D9" w:rsidR="004F7C75" w:rsidRDefault="004F7C75" w:rsidP="006A2E0C">
      <w:pPr>
        <w:pStyle w:val="ListParagraph"/>
        <w:numPr>
          <w:ilvl w:val="0"/>
          <w:numId w:val="139"/>
        </w:numPr>
        <w:rPr>
          <w:rFonts w:eastAsia="Helvetica" w:cs="Helvetica"/>
          <w:szCs w:val="20"/>
        </w:rPr>
      </w:pPr>
      <w:r>
        <w:rPr>
          <w:rFonts w:eastAsia="Helvetica" w:cs="Helvetica"/>
          <w:szCs w:val="20"/>
        </w:rPr>
        <w:t>Conflict resolution</w:t>
      </w:r>
      <w:r w:rsidR="004E5388">
        <w:rPr>
          <w:rFonts w:eastAsia="Helvetica" w:cs="Helvetica"/>
          <w:szCs w:val="20"/>
        </w:rPr>
        <w:t xml:space="preserve"> and crisis intervention</w:t>
      </w:r>
    </w:p>
    <w:p w14:paraId="4B40E19D" w14:textId="431AAC35" w:rsidR="004F7C75" w:rsidRDefault="004E5388" w:rsidP="006A2E0C">
      <w:pPr>
        <w:pStyle w:val="ListParagraph"/>
        <w:numPr>
          <w:ilvl w:val="0"/>
          <w:numId w:val="139"/>
        </w:numPr>
        <w:rPr>
          <w:rFonts w:eastAsia="Helvetica" w:cs="Helvetica"/>
          <w:szCs w:val="20"/>
        </w:rPr>
      </w:pPr>
      <w:r>
        <w:rPr>
          <w:rFonts w:eastAsia="Helvetica" w:cs="Helvetica"/>
          <w:szCs w:val="20"/>
        </w:rPr>
        <w:t>Help</w:t>
      </w:r>
      <w:r w:rsidR="004F7C75">
        <w:rPr>
          <w:rFonts w:eastAsia="Helvetica" w:cs="Helvetica"/>
          <w:szCs w:val="20"/>
        </w:rPr>
        <w:t>ing clients connect to meaningful daily activities</w:t>
      </w:r>
    </w:p>
    <w:p w14:paraId="1BE2B687" w14:textId="4616BDA9" w:rsidR="004F7C75" w:rsidRDefault="004F7C75" w:rsidP="006A2E0C">
      <w:pPr>
        <w:pStyle w:val="ListParagraph"/>
        <w:numPr>
          <w:ilvl w:val="0"/>
          <w:numId w:val="139"/>
        </w:numPr>
        <w:rPr>
          <w:rFonts w:eastAsia="Helvetica" w:cs="Helvetica"/>
          <w:szCs w:val="20"/>
        </w:rPr>
      </w:pPr>
      <w:r>
        <w:rPr>
          <w:rFonts w:eastAsia="Helvetica" w:cs="Helvetica"/>
          <w:szCs w:val="20"/>
        </w:rPr>
        <w:t>Social, cultural, or recreational activities</w:t>
      </w:r>
    </w:p>
    <w:p w14:paraId="27947939" w14:textId="2DACF46E" w:rsidR="004F7C75" w:rsidRDefault="004F7C75" w:rsidP="006A2E0C">
      <w:pPr>
        <w:pStyle w:val="ListParagraph"/>
        <w:numPr>
          <w:ilvl w:val="0"/>
          <w:numId w:val="139"/>
        </w:numPr>
        <w:rPr>
          <w:rFonts w:eastAsia="Helvetica" w:cs="Helvetica"/>
          <w:szCs w:val="20"/>
        </w:rPr>
      </w:pPr>
      <w:r>
        <w:rPr>
          <w:rFonts w:eastAsia="Helvetica" w:cs="Helvetica"/>
          <w:szCs w:val="20"/>
        </w:rPr>
        <w:t>Opportunities for peer-to-peer education and support</w:t>
      </w:r>
    </w:p>
    <w:p w14:paraId="583EF96C" w14:textId="790EBBD2" w:rsidR="005B39CE" w:rsidRDefault="00E34F75" w:rsidP="006A2E0C">
      <w:pPr>
        <w:pStyle w:val="ListParagraph"/>
        <w:numPr>
          <w:ilvl w:val="0"/>
          <w:numId w:val="139"/>
        </w:numPr>
        <w:rPr>
          <w:rFonts w:eastAsia="Helvetica" w:cs="Helvetica"/>
          <w:szCs w:val="20"/>
        </w:rPr>
      </w:pPr>
      <w:r>
        <w:rPr>
          <w:rFonts w:eastAsia="Helvetica" w:cs="Helvetica"/>
          <w:szCs w:val="20"/>
        </w:rPr>
        <w:t>Support groups</w:t>
      </w:r>
      <w:r w:rsidR="004F7C75">
        <w:rPr>
          <w:rFonts w:eastAsia="Helvetica" w:cs="Helvetica"/>
          <w:szCs w:val="20"/>
        </w:rPr>
        <w:t xml:space="preserve"> and other services to maintain, preserve, and promote independence, including optimal physical, social, and psychological development and functioning</w:t>
      </w:r>
    </w:p>
    <w:p w14:paraId="2FBB74D4" w14:textId="64C20166" w:rsidR="007D0E85" w:rsidRPr="00EC00B9" w:rsidRDefault="007D0E85" w:rsidP="006A2E0C">
      <w:pPr>
        <w:pStyle w:val="ListParagraph"/>
        <w:numPr>
          <w:ilvl w:val="0"/>
          <w:numId w:val="137"/>
        </w:numPr>
        <w:ind w:left="1440"/>
        <w:rPr>
          <w:rFonts w:eastAsia="Calibri" w:cs="Calibri"/>
          <w:b/>
          <w:bCs/>
          <w:szCs w:val="19"/>
        </w:rPr>
      </w:pPr>
      <w:r>
        <w:rPr>
          <w:b/>
          <w:bCs/>
          <w:w w:val="105"/>
        </w:rPr>
        <w:t>Wellness</w:t>
      </w:r>
    </w:p>
    <w:p w14:paraId="3B86A8BB" w14:textId="025A479C" w:rsidR="004F7C75" w:rsidRDefault="004F7C75" w:rsidP="006A2E0C">
      <w:pPr>
        <w:pStyle w:val="ListParagraph"/>
        <w:numPr>
          <w:ilvl w:val="0"/>
          <w:numId w:val="148"/>
        </w:numPr>
        <w:rPr>
          <w:rFonts w:eastAsia="Helvetica" w:cs="Helvetica"/>
          <w:szCs w:val="20"/>
        </w:rPr>
      </w:pPr>
      <w:r>
        <w:rPr>
          <w:rFonts w:eastAsia="Helvetica" w:cs="Helvetica"/>
          <w:szCs w:val="20"/>
        </w:rPr>
        <w:t>Service coordination</w:t>
      </w:r>
    </w:p>
    <w:p w14:paraId="6ACB256F" w14:textId="15AF7B46" w:rsidR="004F7C75" w:rsidRDefault="004F7C75" w:rsidP="006A2E0C">
      <w:pPr>
        <w:pStyle w:val="ListParagraph"/>
        <w:numPr>
          <w:ilvl w:val="0"/>
          <w:numId w:val="148"/>
        </w:numPr>
        <w:rPr>
          <w:rFonts w:eastAsia="Helvetica" w:cs="Helvetica"/>
          <w:szCs w:val="20"/>
        </w:rPr>
      </w:pPr>
      <w:r>
        <w:rPr>
          <w:rFonts w:eastAsia="Helvetica" w:cs="Helvetica"/>
          <w:szCs w:val="20"/>
        </w:rPr>
        <w:t>Mental health counseling and education</w:t>
      </w:r>
    </w:p>
    <w:p w14:paraId="36B9EC6A" w14:textId="1D59BDE0" w:rsidR="004F7C75" w:rsidRDefault="004F7C75" w:rsidP="006A2E0C">
      <w:pPr>
        <w:pStyle w:val="ListParagraph"/>
        <w:numPr>
          <w:ilvl w:val="0"/>
          <w:numId w:val="148"/>
        </w:numPr>
        <w:rPr>
          <w:rFonts w:eastAsia="Helvetica" w:cs="Helvetica"/>
          <w:szCs w:val="20"/>
        </w:rPr>
      </w:pPr>
      <w:r>
        <w:rPr>
          <w:rFonts w:eastAsia="Helvetica" w:cs="Helvetica"/>
          <w:szCs w:val="20"/>
        </w:rPr>
        <w:t>Substance abuse education and counseling</w:t>
      </w:r>
    </w:p>
    <w:p w14:paraId="5F10AA15" w14:textId="306E9011" w:rsidR="004F7C75" w:rsidRDefault="008C1505" w:rsidP="006A2E0C">
      <w:pPr>
        <w:pStyle w:val="ListParagraph"/>
        <w:numPr>
          <w:ilvl w:val="0"/>
          <w:numId w:val="148"/>
        </w:numPr>
        <w:rPr>
          <w:rFonts w:eastAsia="Helvetica" w:cs="Helvetica"/>
          <w:szCs w:val="20"/>
        </w:rPr>
      </w:pPr>
      <w:r>
        <w:rPr>
          <w:rFonts w:eastAsia="Helvetica" w:cs="Helvetica"/>
          <w:szCs w:val="20"/>
        </w:rPr>
        <w:t>Effective use of health care (medical/dental/mental health/psychiatric)</w:t>
      </w:r>
    </w:p>
    <w:p w14:paraId="382DA9BB" w14:textId="44F57547" w:rsidR="00E826C9" w:rsidRDefault="008C1505" w:rsidP="006A2E0C">
      <w:pPr>
        <w:pStyle w:val="ListParagraph"/>
        <w:numPr>
          <w:ilvl w:val="0"/>
          <w:numId w:val="148"/>
        </w:numPr>
        <w:rPr>
          <w:rFonts w:eastAsia="Helvetica" w:cs="Helvetica"/>
          <w:szCs w:val="20"/>
        </w:rPr>
      </w:pPr>
      <w:r>
        <w:rPr>
          <w:rFonts w:eastAsia="Helvetica" w:cs="Helvetica"/>
          <w:szCs w:val="20"/>
        </w:rPr>
        <w:t>Preventive health services</w:t>
      </w:r>
    </w:p>
    <w:p w14:paraId="575EC865" w14:textId="01BC9DCB" w:rsidR="00D00B4D" w:rsidRPr="00F22D5C" w:rsidRDefault="00F22D5C" w:rsidP="006A2E0C">
      <w:pPr>
        <w:pStyle w:val="ListParagraph"/>
        <w:numPr>
          <w:ilvl w:val="0"/>
          <w:numId w:val="107"/>
        </w:numPr>
        <w:ind w:left="1440"/>
        <w:rPr>
          <w:rFonts w:eastAsia="Helvetica" w:cs="Helvetica"/>
          <w:szCs w:val="20"/>
        </w:rPr>
      </w:pPr>
      <w:r w:rsidRPr="00EC00B9">
        <w:rPr>
          <w:rFonts w:eastAsia="Helvetica" w:cs="Helvetica"/>
          <w:b/>
          <w:szCs w:val="20"/>
        </w:rPr>
        <w:t>General</w:t>
      </w:r>
    </w:p>
    <w:p w14:paraId="093BC754" w14:textId="0FEC7A67" w:rsidR="00E826C9" w:rsidRPr="00F22D5C" w:rsidRDefault="004E5388" w:rsidP="006A2E0C">
      <w:pPr>
        <w:pStyle w:val="ListParagraph"/>
        <w:numPr>
          <w:ilvl w:val="0"/>
          <w:numId w:val="149"/>
        </w:numPr>
        <w:rPr>
          <w:rFonts w:eastAsia="Helvetica" w:cs="Helvetica"/>
          <w:szCs w:val="20"/>
        </w:rPr>
      </w:pPr>
      <w:r w:rsidRPr="00F22D5C">
        <w:rPr>
          <w:rFonts w:eastAsia="Helvetica" w:cs="Helvetica"/>
          <w:szCs w:val="20"/>
        </w:rPr>
        <w:t>Verification of progress towards achievement of short and long-term client objectives</w:t>
      </w:r>
    </w:p>
    <w:p w14:paraId="2DE4B995" w14:textId="3BFE3243" w:rsidR="00F22D5C" w:rsidRPr="00F22D5C" w:rsidRDefault="00B82FBE" w:rsidP="006A2E0C">
      <w:pPr>
        <w:pStyle w:val="ListParagraph"/>
        <w:numPr>
          <w:ilvl w:val="0"/>
          <w:numId w:val="147"/>
        </w:numPr>
        <w:rPr>
          <w:rFonts w:eastAsia="Calibri" w:cs="Calibri"/>
        </w:rPr>
      </w:pPr>
      <w:r w:rsidRPr="00F22D5C">
        <w:rPr>
          <w:w w:val="105"/>
        </w:rPr>
        <w:t>Case managers will offer</w:t>
      </w:r>
      <w:r w:rsidR="002C6811" w:rsidRPr="00F22D5C">
        <w:rPr>
          <w:w w:val="105"/>
        </w:rPr>
        <w:t xml:space="preserve"> case management </w:t>
      </w:r>
      <w:r w:rsidRPr="00F22D5C">
        <w:rPr>
          <w:w w:val="105"/>
        </w:rPr>
        <w:t>contact</w:t>
      </w:r>
      <w:r w:rsidR="002C6811" w:rsidRPr="00F22D5C">
        <w:rPr>
          <w:w w:val="105"/>
        </w:rPr>
        <w:t xml:space="preserve"> with clients at least four (4) times </w:t>
      </w:r>
      <w:r w:rsidR="00E826C9" w:rsidRPr="00F22D5C">
        <w:rPr>
          <w:w w:val="105"/>
        </w:rPr>
        <w:t xml:space="preserve">per </w:t>
      </w:r>
      <w:r w:rsidR="002C6811" w:rsidRPr="00F22D5C">
        <w:rPr>
          <w:w w:val="105"/>
        </w:rPr>
        <w:t>month.</w:t>
      </w:r>
    </w:p>
    <w:p w14:paraId="69FF4688" w14:textId="15A02856" w:rsidR="00620067" w:rsidRPr="00EB7CA4" w:rsidRDefault="00B82FBE" w:rsidP="006A2E0C">
      <w:pPr>
        <w:pStyle w:val="ListParagraph"/>
        <w:numPr>
          <w:ilvl w:val="0"/>
          <w:numId w:val="147"/>
        </w:numPr>
        <w:rPr>
          <w:rFonts w:eastAsia="Calibri" w:cs="Calibri"/>
        </w:rPr>
      </w:pPr>
      <w:r w:rsidRPr="00F22D5C">
        <w:rPr>
          <w:w w:val="105"/>
        </w:rPr>
        <w:t xml:space="preserve">PSH programs are encouraged to maintain a client to case manager ratio at or </w:t>
      </w:r>
      <w:r w:rsidR="002C6811" w:rsidRPr="00F22D5C">
        <w:rPr>
          <w:w w:val="105"/>
        </w:rPr>
        <w:t>below twenty clients to one FTE case manager.</w:t>
      </w:r>
    </w:p>
    <w:p w14:paraId="2EB841D1" w14:textId="1ABABA68" w:rsidR="00EB7CA4" w:rsidRPr="00EB7CA4" w:rsidRDefault="00EB7CA4" w:rsidP="00EB7CA4">
      <w:pPr>
        <w:pStyle w:val="ListParagraph"/>
        <w:numPr>
          <w:ilvl w:val="0"/>
          <w:numId w:val="147"/>
        </w:numPr>
        <w:rPr>
          <w:w w:val="105"/>
          <w:szCs w:val="20"/>
        </w:rPr>
      </w:pPr>
      <w:r w:rsidRPr="00EB7CA4">
        <w:rPr>
          <w:w w:val="105"/>
          <w:szCs w:val="20"/>
        </w:rPr>
        <w:t xml:space="preserve">**Please refer to the </w:t>
      </w:r>
      <w:hyperlink r:id="rId20" w:history="1">
        <w:r>
          <w:rPr>
            <w:rStyle w:val="Hyperlink"/>
            <w:w w:val="105"/>
            <w:szCs w:val="20"/>
          </w:rPr>
          <w:t>PSH Checklist</w:t>
        </w:r>
      </w:hyperlink>
      <w:r w:rsidRPr="00EB7CA4">
        <w:rPr>
          <w:w w:val="105"/>
          <w:szCs w:val="20"/>
        </w:rPr>
        <w:t xml:space="preserve"> in the CoC Toolkit for further information regarding documentation that needs to be kept in client files.**</w:t>
      </w:r>
    </w:p>
    <w:p w14:paraId="3C383606" w14:textId="77777777" w:rsidR="00EB7CA4" w:rsidRPr="00EB7CA4" w:rsidRDefault="00EB7CA4" w:rsidP="00EB7CA4">
      <w:pPr>
        <w:ind w:left="360"/>
        <w:rPr>
          <w:rFonts w:eastAsia="Calibri" w:cs="Calibri"/>
        </w:rPr>
      </w:pPr>
    </w:p>
    <w:p w14:paraId="0141C666" w14:textId="050D5B2E" w:rsidR="00CA67AA" w:rsidRDefault="00CA67AA" w:rsidP="006A2E0C">
      <w:pPr>
        <w:pStyle w:val="Heading2"/>
        <w:numPr>
          <w:ilvl w:val="3"/>
          <w:numId w:val="52"/>
        </w:numPr>
        <w:ind w:left="360"/>
      </w:pPr>
      <w:bookmarkStart w:id="205" w:name="_Toc451525031"/>
      <w:bookmarkStart w:id="206" w:name="_Toc325532968"/>
      <w:bookmarkStart w:id="207" w:name="_Toc325534494"/>
      <w:bookmarkStart w:id="208" w:name="_Toc325535308"/>
      <w:bookmarkStart w:id="209" w:name="_Toc80964700"/>
      <w:r w:rsidRPr="00FF08FC">
        <w:lastRenderedPageBreak/>
        <w:t>Procedures</w:t>
      </w:r>
      <w:r w:rsidRPr="00FF08FC">
        <w:rPr>
          <w:spacing w:val="-16"/>
        </w:rPr>
        <w:t xml:space="preserve"> </w:t>
      </w:r>
      <w:r w:rsidRPr="00FF08FC">
        <w:t>for</w:t>
      </w:r>
      <w:r w:rsidRPr="00FF08FC">
        <w:rPr>
          <w:spacing w:val="-16"/>
        </w:rPr>
        <w:t xml:space="preserve"> </w:t>
      </w:r>
      <w:r w:rsidR="008D0525">
        <w:t>Transfer B</w:t>
      </w:r>
      <w:r>
        <w:t>etween Permanent Supportive Housing Programs</w:t>
      </w:r>
      <w:bookmarkEnd w:id="205"/>
      <w:bookmarkEnd w:id="206"/>
      <w:bookmarkEnd w:id="207"/>
      <w:bookmarkEnd w:id="208"/>
      <w:bookmarkEnd w:id="209"/>
    </w:p>
    <w:p w14:paraId="5364D540" w14:textId="77777777" w:rsidR="00CA67AA" w:rsidRPr="00A105BE" w:rsidRDefault="00CA67AA" w:rsidP="006A2E0C">
      <w:pPr>
        <w:pStyle w:val="ListParagraph"/>
        <w:numPr>
          <w:ilvl w:val="0"/>
          <w:numId w:val="99"/>
        </w:numPr>
        <w:rPr>
          <w:color w:val="000000" w:themeColor="text1"/>
        </w:rPr>
      </w:pPr>
      <w:r w:rsidRPr="00A105BE">
        <w:rPr>
          <w:color w:val="000000" w:themeColor="text1"/>
        </w:rPr>
        <w:t>Transfers Within the Continuum of Care and Across Continuum of Care Geographic Borders</w:t>
      </w:r>
    </w:p>
    <w:p w14:paraId="62D3AD7E" w14:textId="0E9D83EC" w:rsidR="001822CE" w:rsidRPr="00A105BE" w:rsidRDefault="00CA67AA" w:rsidP="006A2E0C">
      <w:pPr>
        <w:pStyle w:val="ListParagraph"/>
        <w:numPr>
          <w:ilvl w:val="1"/>
          <w:numId w:val="99"/>
        </w:numPr>
        <w:rPr>
          <w:color w:val="000000" w:themeColor="text1"/>
        </w:rPr>
      </w:pPr>
      <w:r w:rsidRPr="00A105BE">
        <w:rPr>
          <w:color w:val="000000" w:themeColor="text1"/>
        </w:rPr>
        <w:t>Requests for transfer between Permanent Supportive Housing (PSH) programs will be reviewed by the Office of Supportive Housing (OSH) staff responsible for facilitating matches to housing opportunities within the Coordinated Assessment system.</w:t>
      </w:r>
    </w:p>
    <w:p w14:paraId="7B10CFBB" w14:textId="77777777" w:rsidR="002A4344" w:rsidRDefault="001822CE" w:rsidP="002A4344">
      <w:pPr>
        <w:pStyle w:val="ListParagraph"/>
        <w:numPr>
          <w:ilvl w:val="1"/>
          <w:numId w:val="99"/>
        </w:numPr>
        <w:rPr>
          <w:color w:val="000000" w:themeColor="text1"/>
        </w:rPr>
      </w:pPr>
      <w:r w:rsidRPr="001822CE">
        <w:rPr>
          <w:rStyle w:val="Heading3Char"/>
          <w:i/>
        </w:rPr>
        <w:t>CoC-Funded Programs:</w:t>
      </w:r>
      <w:r w:rsidRPr="005527C6">
        <w:rPr>
          <w:color w:val="FF0000"/>
        </w:rPr>
        <w:t xml:space="preserve"> </w:t>
      </w:r>
      <w:r w:rsidR="00CA67AA" w:rsidRPr="00A105BE">
        <w:rPr>
          <w:color w:val="000000" w:themeColor="text1"/>
        </w:rPr>
        <w:t>An individual or household is eligible for transfer between CoC-funded PSH programs only if they met all eligibility requirements of the destination PSH program, prior to entry into the transferring PSH program.</w:t>
      </w:r>
      <w:r w:rsidR="002A4344">
        <w:rPr>
          <w:color w:val="000000" w:themeColor="text1"/>
        </w:rPr>
        <w:t xml:space="preserve"> </w:t>
      </w:r>
    </w:p>
    <w:p w14:paraId="7CC4A6AA" w14:textId="08F847A4" w:rsidR="002A4344" w:rsidRPr="002A4344" w:rsidRDefault="002A4344" w:rsidP="002A4344">
      <w:pPr>
        <w:pStyle w:val="ListParagraph"/>
        <w:ind w:left="1440"/>
        <w:rPr>
          <w:color w:val="000000" w:themeColor="text1"/>
        </w:rPr>
      </w:pPr>
      <w:r>
        <w:rPr>
          <w:color w:val="000000" w:themeColor="text1"/>
        </w:rPr>
        <w:t xml:space="preserve">**Please refer to </w:t>
      </w:r>
      <w:hyperlink r:id="rId21" w:history="1">
        <w:r w:rsidRPr="000B2F1A">
          <w:rPr>
            <w:rStyle w:val="Hyperlink"/>
          </w:rPr>
          <w:t>Transferring a Client to Another Program</w:t>
        </w:r>
      </w:hyperlink>
      <w:r>
        <w:rPr>
          <w:color w:val="000000" w:themeColor="text1"/>
        </w:rPr>
        <w:t xml:space="preserve"> in the CoC Toolkit for further information.**</w:t>
      </w:r>
    </w:p>
    <w:p w14:paraId="5586E2E2" w14:textId="77777777" w:rsidR="00CA67AA" w:rsidRPr="00A105BE" w:rsidRDefault="00CA67AA" w:rsidP="006A2E0C">
      <w:pPr>
        <w:pStyle w:val="ListParagraph"/>
        <w:numPr>
          <w:ilvl w:val="0"/>
          <w:numId w:val="99"/>
        </w:numPr>
        <w:rPr>
          <w:color w:val="000000" w:themeColor="text1"/>
        </w:rPr>
      </w:pPr>
      <w:r w:rsidRPr="00A105BE">
        <w:rPr>
          <w:color w:val="000000" w:themeColor="text1"/>
        </w:rPr>
        <w:t>Transfers Related to Domestic or Intimate Partner Violence or Stalking</w:t>
      </w:r>
    </w:p>
    <w:p w14:paraId="32BADC35" w14:textId="6025702D" w:rsidR="00CA67AA" w:rsidRPr="00A105BE" w:rsidRDefault="00CA67AA" w:rsidP="006A2E0C">
      <w:pPr>
        <w:pStyle w:val="ListParagraph"/>
        <w:numPr>
          <w:ilvl w:val="1"/>
          <w:numId w:val="99"/>
        </w:numPr>
        <w:rPr>
          <w:color w:val="000000" w:themeColor="text1"/>
        </w:rPr>
      </w:pPr>
      <w:r w:rsidRPr="00A105BE">
        <w:rPr>
          <w:color w:val="000000" w:themeColor="text1"/>
        </w:rPr>
        <w:t>When a resident of Permanent Supportive Housing requests a transfer related to domestic or intimate partner violence or stalking, OSH staff will prioritize that transfer.</w:t>
      </w:r>
      <w:r w:rsidR="00264FBB">
        <w:rPr>
          <w:color w:val="000000" w:themeColor="text1"/>
        </w:rPr>
        <w:t xml:space="preserve"> Clients requesting a transfer on this basis are statutorily protected under the Violence Against Women Act from </w:t>
      </w:r>
      <w:r w:rsidR="008551E8">
        <w:rPr>
          <w:color w:val="000000" w:themeColor="text1"/>
        </w:rPr>
        <w:t xml:space="preserve">discrimination or </w:t>
      </w:r>
      <w:r w:rsidR="00264FBB">
        <w:rPr>
          <w:color w:val="000000" w:themeColor="text1"/>
        </w:rPr>
        <w:t>retaliation by the program, its administrators and staff, and partner landlords (if applicable).</w:t>
      </w:r>
    </w:p>
    <w:p w14:paraId="459EAA81" w14:textId="77777777" w:rsidR="00CA67AA" w:rsidRDefault="00CA67AA" w:rsidP="006A2E0C">
      <w:pPr>
        <w:pStyle w:val="ListParagraph"/>
        <w:numPr>
          <w:ilvl w:val="1"/>
          <w:numId w:val="99"/>
        </w:numPr>
        <w:rPr>
          <w:color w:val="000000" w:themeColor="text1"/>
        </w:rPr>
      </w:pPr>
      <w:r w:rsidRPr="00A105BE">
        <w:rPr>
          <w:color w:val="000000" w:themeColor="text1"/>
        </w:rPr>
        <w:t>Program staff of the transferring program will ensure that the person who experienced domestic or intimate partner violence has access to appropriate services in accordance with the Domestic Violence Policies (see Section B.IX, Domestic Violence Policies).</w:t>
      </w:r>
    </w:p>
    <w:p w14:paraId="7A56B2C3" w14:textId="77777777" w:rsidR="003B2B59" w:rsidRDefault="00041896" w:rsidP="00041896">
      <w:pPr>
        <w:pStyle w:val="ListParagraph"/>
        <w:numPr>
          <w:ilvl w:val="1"/>
          <w:numId w:val="99"/>
        </w:numPr>
      </w:pPr>
      <w:r>
        <w:t>I</w:t>
      </w:r>
      <w:r w:rsidRPr="00902330">
        <w:t>nformation submitted to a program and/or landlord pertaining to the client’s status as a survivor of domestic violence, sexual assault, or stalking shall be maintained in confidence by the receiving party</w:t>
      </w:r>
      <w:r>
        <w:t>, with exception</w:t>
      </w:r>
      <w:r w:rsidR="003B2B59">
        <w:t>s</w:t>
      </w:r>
      <w:r>
        <w:t xml:space="preserve"> for</w:t>
      </w:r>
      <w:r w:rsidR="003B2B59">
        <w:t xml:space="preserve"> (1) purpose of client files for </w:t>
      </w:r>
      <w:r>
        <w:t>case management</w:t>
      </w:r>
      <w:r w:rsidR="003B2B59">
        <w:t>,</w:t>
      </w:r>
      <w:r>
        <w:t xml:space="preserve"> </w:t>
      </w:r>
      <w:r w:rsidR="003B2B59">
        <w:t xml:space="preserve">and (2) aggregated community-wide HMIS management according to </w:t>
      </w:r>
      <w:hyperlink r:id="rId22" w:history="1">
        <w:r w:rsidRPr="00041896">
          <w:rPr>
            <w:rStyle w:val="Hyperlink"/>
          </w:rPr>
          <w:t>HMIS Data Standards, element 4.11</w:t>
        </w:r>
      </w:hyperlink>
      <w:r w:rsidRPr="00902330">
        <w:t>.</w:t>
      </w:r>
      <w:r>
        <w:rPr>
          <w:rStyle w:val="FootnoteReference"/>
        </w:rPr>
        <w:footnoteReference w:id="3"/>
      </w:r>
      <w:r w:rsidRPr="00902330">
        <w:t xml:space="preserve"> </w:t>
      </w:r>
    </w:p>
    <w:p w14:paraId="3FE5DF80" w14:textId="2514238A" w:rsidR="00041896" w:rsidRPr="00041896" w:rsidRDefault="00041896" w:rsidP="00902330">
      <w:pPr>
        <w:pStyle w:val="ListParagraph"/>
        <w:numPr>
          <w:ilvl w:val="2"/>
          <w:numId w:val="99"/>
        </w:numPr>
      </w:pPr>
      <w:r w:rsidRPr="00902330">
        <w:t xml:space="preserve">The information shall not be entered into any shared databases </w:t>
      </w:r>
      <w:r>
        <w:t xml:space="preserve">(with exception for a victim service providers’ comparable database) </w:t>
      </w:r>
      <w:r w:rsidRPr="00902330">
        <w:t xml:space="preserve">nor disclosed to another entity or individual unless according to the client’s written consent, or otherwise required by law. (Additional details on lawful disclosure without client consent are found in </w:t>
      </w:r>
      <w:hyperlink w:anchor="VII_Confidentiality" w:history="1">
        <w:r w:rsidRPr="00902330">
          <w:rPr>
            <w:rStyle w:val="Hyperlink"/>
          </w:rPr>
          <w:t>§ VII. Confidentiality</w:t>
        </w:r>
      </w:hyperlink>
      <w:r w:rsidRPr="00902330">
        <w:t>.)</w:t>
      </w:r>
    </w:p>
    <w:p w14:paraId="72FFFB1D" w14:textId="74B41752" w:rsidR="00620067" w:rsidRDefault="00603792" w:rsidP="00620067">
      <w:pPr>
        <w:pStyle w:val="Heading1"/>
      </w:pPr>
      <w:bookmarkStart w:id="210" w:name="_Toc451525032"/>
      <w:bookmarkStart w:id="211" w:name="_Toc325532969"/>
      <w:bookmarkStart w:id="212" w:name="_Toc325534495"/>
      <w:bookmarkStart w:id="213" w:name="_Toc325535309"/>
      <w:bookmarkStart w:id="214" w:name="_Toc80964701"/>
      <w:r>
        <w:lastRenderedPageBreak/>
        <w:t>D</w:t>
      </w:r>
      <w:r w:rsidR="00620067">
        <w:t>. Rapid Re-Housing</w:t>
      </w:r>
      <w:bookmarkEnd w:id="210"/>
      <w:bookmarkEnd w:id="211"/>
      <w:bookmarkEnd w:id="212"/>
      <w:bookmarkEnd w:id="213"/>
      <w:r w:rsidR="00F22D5C">
        <w:t xml:space="preserve"> (RRH)</w:t>
      </w:r>
      <w:bookmarkEnd w:id="214"/>
    </w:p>
    <w:p w14:paraId="61518916" w14:textId="7888AD63" w:rsidR="00E8760C" w:rsidRDefault="00E8760C" w:rsidP="00E8760C">
      <w:r>
        <w:t>The following standards will govern the CoC</w:t>
      </w:r>
      <w:r w:rsidR="00A012BD">
        <w:t>-</w:t>
      </w:r>
      <w:r>
        <w:t xml:space="preserve"> and ESG</w:t>
      </w:r>
      <w:r w:rsidR="00A012BD">
        <w:t>-</w:t>
      </w:r>
      <w:r>
        <w:t xml:space="preserve"> funded </w:t>
      </w:r>
      <w:r w:rsidR="00F22D5C">
        <w:t>RRH</w:t>
      </w:r>
      <w:r>
        <w:t xml:space="preserve"> projects in the Santa Clara </w:t>
      </w:r>
      <w:r w:rsidR="00F22D5C">
        <w:t xml:space="preserve">County </w:t>
      </w:r>
      <w:r w:rsidR="006D0CBE">
        <w:t>CoC</w:t>
      </w:r>
      <w:r>
        <w:t xml:space="preserve">. Each program may focus or operate a little differently, </w:t>
      </w:r>
      <w:r w:rsidR="006D0CBE">
        <w:t>but will</w:t>
      </w:r>
      <w:r>
        <w:t xml:space="preserve"> align with the overall standards. </w:t>
      </w:r>
    </w:p>
    <w:p w14:paraId="1004ED15" w14:textId="77777777" w:rsidR="00E8760C" w:rsidRPr="00F610C3" w:rsidRDefault="00733314" w:rsidP="006A2E0C">
      <w:pPr>
        <w:pStyle w:val="Heading2"/>
        <w:numPr>
          <w:ilvl w:val="0"/>
          <w:numId w:val="105"/>
        </w:numPr>
        <w:ind w:left="360"/>
      </w:pPr>
      <w:bookmarkStart w:id="215" w:name="_Toc451525033"/>
      <w:bookmarkStart w:id="216" w:name="_Toc325532970"/>
      <w:bookmarkStart w:id="217" w:name="_Toc325534496"/>
      <w:bookmarkStart w:id="218" w:name="_Toc325535310"/>
      <w:bookmarkStart w:id="219" w:name="_Toc80964702"/>
      <w:r w:rsidRPr="00F610C3">
        <w:t xml:space="preserve">Target Populations </w:t>
      </w:r>
      <w:r w:rsidR="00CA67AA">
        <w:t>f</w:t>
      </w:r>
      <w:r w:rsidRPr="00F610C3">
        <w:t>or Assistance</w:t>
      </w:r>
      <w:bookmarkEnd w:id="215"/>
      <w:bookmarkEnd w:id="216"/>
      <w:bookmarkEnd w:id="217"/>
      <w:bookmarkEnd w:id="218"/>
      <w:bookmarkEnd w:id="219"/>
      <w:r w:rsidR="00E8760C" w:rsidRPr="00F610C3">
        <w:t xml:space="preserve"> </w:t>
      </w:r>
      <w:r w:rsidR="00E8760C" w:rsidRPr="00F610C3">
        <w:tab/>
      </w:r>
    </w:p>
    <w:p w14:paraId="2807FB2C" w14:textId="04D1D2A7" w:rsidR="00E8760C" w:rsidRDefault="00E8760C" w:rsidP="00E8760C">
      <w:pPr>
        <w:rPr>
          <w:rFonts w:eastAsia="Helvetica" w:hAnsi="Helvetica" w:cs="Helvetica"/>
          <w:szCs w:val="19"/>
        </w:rPr>
      </w:pPr>
      <w:r>
        <w:rPr>
          <w:w w:val="105"/>
        </w:rPr>
        <w:t xml:space="preserve">The </w:t>
      </w:r>
      <w:r w:rsidR="00657AB5">
        <w:rPr>
          <w:w w:val="105"/>
        </w:rPr>
        <w:t xml:space="preserve">Santa Clara County CoC- and ESG- funded </w:t>
      </w:r>
      <w:r w:rsidR="00F22D5C">
        <w:rPr>
          <w:w w:val="105"/>
        </w:rPr>
        <w:t>RRH</w:t>
      </w:r>
      <w:r>
        <w:rPr>
          <w:w w:val="105"/>
        </w:rPr>
        <w:t xml:space="preserve"> programs will target the following</w:t>
      </w:r>
      <w:r>
        <w:rPr>
          <w:spacing w:val="-28"/>
          <w:w w:val="105"/>
        </w:rPr>
        <w:t xml:space="preserve"> </w:t>
      </w:r>
      <w:r>
        <w:rPr>
          <w:w w:val="105"/>
        </w:rPr>
        <w:t>populations:</w:t>
      </w:r>
    </w:p>
    <w:p w14:paraId="553B97D5" w14:textId="525098EA" w:rsidR="00E8760C" w:rsidRPr="008D1CDB" w:rsidRDefault="009B2461" w:rsidP="006A2E0C">
      <w:pPr>
        <w:pStyle w:val="ListParagraph"/>
        <w:numPr>
          <w:ilvl w:val="0"/>
          <w:numId w:val="89"/>
        </w:numPr>
        <w:rPr>
          <w:rFonts w:eastAsia="Helvetica" w:hAnsi="Helvetica" w:cs="Helvetica"/>
          <w:szCs w:val="19"/>
        </w:rPr>
      </w:pPr>
      <w:r>
        <w:rPr>
          <w:w w:val="105"/>
        </w:rPr>
        <w:t>V</w:t>
      </w:r>
      <w:r w:rsidRPr="008D1CDB">
        <w:rPr>
          <w:w w:val="105"/>
        </w:rPr>
        <w:t>eterans</w:t>
      </w:r>
    </w:p>
    <w:p w14:paraId="6A3C9FD7" w14:textId="64413F05" w:rsidR="00E8760C" w:rsidRPr="008D1CDB" w:rsidRDefault="009B2461" w:rsidP="006A2E0C">
      <w:pPr>
        <w:pStyle w:val="ListParagraph"/>
        <w:numPr>
          <w:ilvl w:val="0"/>
          <w:numId w:val="89"/>
        </w:numPr>
        <w:rPr>
          <w:rFonts w:eastAsia="Helvetica" w:hAnsi="Helvetica" w:cs="Helvetica"/>
          <w:szCs w:val="19"/>
        </w:rPr>
      </w:pPr>
      <w:r>
        <w:rPr>
          <w:w w:val="105"/>
        </w:rPr>
        <w:t>Y</w:t>
      </w:r>
      <w:r w:rsidRPr="008D1CDB">
        <w:rPr>
          <w:w w:val="105"/>
        </w:rPr>
        <w:t>outh and families with</w:t>
      </w:r>
      <w:r w:rsidRPr="008D1CDB">
        <w:rPr>
          <w:spacing w:val="-12"/>
          <w:w w:val="105"/>
        </w:rPr>
        <w:t xml:space="preserve"> </w:t>
      </w:r>
      <w:r w:rsidRPr="008D1CDB">
        <w:rPr>
          <w:w w:val="105"/>
        </w:rPr>
        <w:t>children</w:t>
      </w:r>
    </w:p>
    <w:p w14:paraId="32CCF6AA" w14:textId="78ED7A86" w:rsidR="00E8760C" w:rsidRPr="008D1CDB" w:rsidRDefault="009B2461" w:rsidP="006A2E0C">
      <w:pPr>
        <w:pStyle w:val="ListParagraph"/>
        <w:numPr>
          <w:ilvl w:val="0"/>
          <w:numId w:val="89"/>
        </w:numPr>
        <w:rPr>
          <w:rFonts w:eastAsia="Helvetica" w:hAnsi="Helvetica" w:cs="Helvetica"/>
          <w:szCs w:val="19"/>
        </w:rPr>
      </w:pPr>
      <w:r>
        <w:rPr>
          <w:w w:val="105"/>
        </w:rPr>
        <w:t>I</w:t>
      </w:r>
      <w:r w:rsidRPr="008D1CDB">
        <w:rPr>
          <w:w w:val="105"/>
        </w:rPr>
        <w:t>ndividuals and families fleeing domestic</w:t>
      </w:r>
      <w:r w:rsidRPr="008D1CDB">
        <w:rPr>
          <w:spacing w:val="-20"/>
          <w:w w:val="105"/>
        </w:rPr>
        <w:t xml:space="preserve"> </w:t>
      </w:r>
      <w:r w:rsidRPr="008D1CDB">
        <w:rPr>
          <w:w w:val="105"/>
        </w:rPr>
        <w:t>violence</w:t>
      </w:r>
    </w:p>
    <w:p w14:paraId="7C1F9F63" w14:textId="7DA5AA70" w:rsidR="00E8760C" w:rsidRPr="008D1CDB" w:rsidRDefault="009B2461" w:rsidP="006A2E0C">
      <w:pPr>
        <w:pStyle w:val="ListParagraph"/>
        <w:numPr>
          <w:ilvl w:val="0"/>
          <w:numId w:val="89"/>
        </w:numPr>
        <w:rPr>
          <w:rFonts w:eastAsia="Helvetica" w:hAnsi="Helvetica" w:cs="Helvetica"/>
          <w:szCs w:val="19"/>
        </w:rPr>
      </w:pPr>
      <w:r>
        <w:rPr>
          <w:w w:val="105"/>
        </w:rPr>
        <w:t>Non-Chronically H</w:t>
      </w:r>
      <w:r w:rsidRPr="008D1CDB">
        <w:rPr>
          <w:w w:val="105"/>
        </w:rPr>
        <w:t>omeless</w:t>
      </w:r>
      <w:r w:rsidRPr="008D1CDB">
        <w:rPr>
          <w:spacing w:val="-15"/>
          <w:w w:val="105"/>
        </w:rPr>
        <w:t xml:space="preserve"> </w:t>
      </w:r>
      <w:r w:rsidRPr="008D1CDB">
        <w:rPr>
          <w:w w:val="105"/>
        </w:rPr>
        <w:t>individuals</w:t>
      </w:r>
    </w:p>
    <w:p w14:paraId="64328BAE" w14:textId="4F5BDEC7" w:rsidR="00E202F3" w:rsidRPr="00F33236" w:rsidRDefault="009B2461" w:rsidP="006A2E0C">
      <w:pPr>
        <w:pStyle w:val="ListParagraph"/>
        <w:numPr>
          <w:ilvl w:val="0"/>
          <w:numId w:val="89"/>
        </w:numPr>
        <w:rPr>
          <w:rFonts w:eastAsia="Helvetica" w:hAnsi="Helvetica" w:cs="Helvetica"/>
          <w:szCs w:val="19"/>
        </w:rPr>
      </w:pPr>
      <w:r>
        <w:rPr>
          <w:w w:val="105"/>
        </w:rPr>
        <w:t>Chronically H</w:t>
      </w:r>
      <w:r w:rsidRPr="008D1CDB">
        <w:rPr>
          <w:w w:val="105"/>
        </w:rPr>
        <w:t>omeless not requiring permanent supportive</w:t>
      </w:r>
      <w:r w:rsidRPr="008D1CDB">
        <w:rPr>
          <w:spacing w:val="-21"/>
          <w:w w:val="105"/>
        </w:rPr>
        <w:t xml:space="preserve"> </w:t>
      </w:r>
      <w:r w:rsidRPr="008D1CDB">
        <w:rPr>
          <w:w w:val="105"/>
        </w:rPr>
        <w:t>housing</w:t>
      </w:r>
    </w:p>
    <w:p w14:paraId="50976D10" w14:textId="77777777" w:rsidR="00E8760C" w:rsidRPr="00F610C3" w:rsidRDefault="00E8760C" w:rsidP="006A2E0C">
      <w:pPr>
        <w:pStyle w:val="Heading2"/>
        <w:numPr>
          <w:ilvl w:val="0"/>
          <w:numId w:val="105"/>
        </w:numPr>
        <w:ind w:left="360"/>
        <w:rPr>
          <w:rFonts w:asciiTheme="minorHAnsi" w:eastAsia="Helvetica" w:hAnsiTheme="minorHAnsi" w:cs="Helvetica"/>
        </w:rPr>
      </w:pPr>
      <w:bookmarkStart w:id="220" w:name="_Toc451525035"/>
      <w:bookmarkStart w:id="221" w:name="_Toc325532972"/>
      <w:bookmarkStart w:id="222" w:name="_Toc325534498"/>
      <w:bookmarkStart w:id="223" w:name="_Toc325535312"/>
      <w:bookmarkStart w:id="224" w:name="_Toc80964703"/>
      <w:r>
        <w:rPr>
          <w:w w:val="105"/>
        </w:rPr>
        <w:t>Structure of Rapid Re-Housing Assistance</w:t>
      </w:r>
      <w:bookmarkEnd w:id="220"/>
      <w:bookmarkEnd w:id="221"/>
      <w:bookmarkEnd w:id="222"/>
      <w:bookmarkEnd w:id="223"/>
      <w:bookmarkEnd w:id="224"/>
    </w:p>
    <w:p w14:paraId="5C3FE576" w14:textId="274B0C52" w:rsidR="00E8760C" w:rsidRDefault="00E8760C" w:rsidP="00E8760C">
      <w:pPr>
        <w:rPr>
          <w:rFonts w:eastAsia="Helvetica" w:hAnsi="Helvetica" w:cs="Helvetica"/>
          <w:szCs w:val="19"/>
        </w:rPr>
      </w:pPr>
      <w:r>
        <w:rPr>
          <w:w w:val="105"/>
        </w:rPr>
        <w:t>The structure of rapid re</w:t>
      </w:r>
      <w:r w:rsidR="00657AB5">
        <w:rPr>
          <w:w w:val="105"/>
        </w:rPr>
        <w:t>-</w:t>
      </w:r>
      <w:r>
        <w:rPr>
          <w:w w:val="105"/>
        </w:rPr>
        <w:t xml:space="preserve">housing assistance is guided by a philosophy that encourages providers to provide the least amount of assistance to individuals and families to ensure their housing stability. </w:t>
      </w:r>
      <w:r w:rsidR="001A3D21">
        <w:rPr>
          <w:w w:val="105"/>
        </w:rPr>
        <w:t>P</w:t>
      </w:r>
      <w:r>
        <w:rPr>
          <w:w w:val="105"/>
        </w:rPr>
        <w:t xml:space="preserve">roviders, together with the client, determine how long or often to provide a subsidy (unless determined by specific grant requirements, regulations, etc.) while at the same time ensuring that program resources are </w:t>
      </w:r>
      <w:r w:rsidR="009D5B63">
        <w:rPr>
          <w:w w:val="105"/>
        </w:rPr>
        <w:t>used as efficiently as possible</w:t>
      </w:r>
      <w:r>
        <w:rPr>
          <w:w w:val="105"/>
        </w:rPr>
        <w:t>.</w:t>
      </w:r>
    </w:p>
    <w:p w14:paraId="1A52DA3A" w14:textId="564C5494" w:rsidR="00E8760C" w:rsidRPr="00A479AB" w:rsidRDefault="00E8760C" w:rsidP="006A2E0C">
      <w:pPr>
        <w:pStyle w:val="ListParagraph"/>
        <w:numPr>
          <w:ilvl w:val="0"/>
          <w:numId w:val="79"/>
        </w:numPr>
        <w:rPr>
          <w:rFonts w:eastAsia="Helvetica" w:cs="Helvetica"/>
          <w:b/>
          <w:bCs/>
        </w:rPr>
      </w:pPr>
      <w:r w:rsidRPr="00A479AB">
        <w:rPr>
          <w:b/>
          <w:bCs/>
          <w:w w:val="105"/>
        </w:rPr>
        <w:t>Goal</w:t>
      </w:r>
      <w:r w:rsidR="006D0CBE">
        <w:rPr>
          <w:b/>
          <w:bCs/>
          <w:w w:val="105"/>
        </w:rPr>
        <w:t>s</w:t>
      </w:r>
      <w:r w:rsidRPr="00A479AB">
        <w:rPr>
          <w:b/>
          <w:bCs/>
          <w:w w:val="105"/>
        </w:rPr>
        <w:t xml:space="preserve"> of</w:t>
      </w:r>
      <w:r w:rsidRPr="00A479AB">
        <w:rPr>
          <w:b/>
          <w:bCs/>
          <w:spacing w:val="-9"/>
          <w:w w:val="105"/>
        </w:rPr>
        <w:t xml:space="preserve"> </w:t>
      </w:r>
      <w:r w:rsidRPr="00A479AB">
        <w:rPr>
          <w:b/>
          <w:bCs/>
          <w:w w:val="105"/>
        </w:rPr>
        <w:t>Assistance:</w:t>
      </w:r>
    </w:p>
    <w:p w14:paraId="778AAE4C" w14:textId="77777777" w:rsidR="00E8760C" w:rsidRPr="006B2DE5" w:rsidRDefault="00E8760C" w:rsidP="006A2E0C">
      <w:pPr>
        <w:pStyle w:val="ListParagraph"/>
        <w:numPr>
          <w:ilvl w:val="0"/>
          <w:numId w:val="80"/>
        </w:numPr>
        <w:rPr>
          <w:rFonts w:eastAsia="Helvetica" w:cs="Helvetica"/>
        </w:rPr>
      </w:pPr>
      <w:r w:rsidRPr="006B2DE5">
        <w:rPr>
          <w:w w:val="105"/>
        </w:rPr>
        <w:t>After receipt of assistance, household is able to remain stably</w:t>
      </w:r>
      <w:r w:rsidRPr="006B2DE5">
        <w:rPr>
          <w:spacing w:val="-27"/>
          <w:w w:val="105"/>
        </w:rPr>
        <w:t xml:space="preserve"> </w:t>
      </w:r>
      <w:r w:rsidRPr="006B2DE5">
        <w:rPr>
          <w:w w:val="105"/>
        </w:rPr>
        <w:t>housed.</w:t>
      </w:r>
    </w:p>
    <w:p w14:paraId="1E4D818A" w14:textId="06440A14" w:rsidR="00E8760C" w:rsidRPr="006B2DE5" w:rsidRDefault="00E8760C" w:rsidP="006A2E0C">
      <w:pPr>
        <w:pStyle w:val="ListParagraph"/>
        <w:numPr>
          <w:ilvl w:val="0"/>
          <w:numId w:val="80"/>
        </w:numPr>
        <w:rPr>
          <w:rFonts w:eastAsia="Helvetica" w:cs="Helvetica"/>
        </w:rPr>
      </w:pPr>
      <w:r w:rsidRPr="006B2DE5">
        <w:rPr>
          <w:w w:val="105"/>
        </w:rPr>
        <w:t>At the conclusion of assistance, providers are encouraged to follow-up with household for up to 6 months to monitor and/or evaluate whether household has remained stably</w:t>
      </w:r>
      <w:r w:rsidRPr="006B2DE5">
        <w:rPr>
          <w:spacing w:val="-33"/>
          <w:w w:val="105"/>
        </w:rPr>
        <w:t xml:space="preserve"> </w:t>
      </w:r>
      <w:r w:rsidRPr="006B2DE5">
        <w:rPr>
          <w:w w:val="105"/>
        </w:rPr>
        <w:t>housed</w:t>
      </w:r>
      <w:r w:rsidR="00D57117">
        <w:rPr>
          <w:w w:val="105"/>
        </w:rPr>
        <w:t>.</w:t>
      </w:r>
    </w:p>
    <w:p w14:paraId="1E6F3C37" w14:textId="30A68466" w:rsidR="00E8760C" w:rsidRPr="00A479AB" w:rsidRDefault="006D0CBE" w:rsidP="006A2E0C">
      <w:pPr>
        <w:pStyle w:val="ListParagraph"/>
        <w:numPr>
          <w:ilvl w:val="0"/>
          <w:numId w:val="79"/>
        </w:numPr>
        <w:rPr>
          <w:rFonts w:eastAsia="Helvetica" w:cs="Helvetica"/>
          <w:b/>
          <w:bCs/>
        </w:rPr>
      </w:pPr>
      <w:r>
        <w:rPr>
          <w:b/>
          <w:bCs/>
          <w:w w:val="105"/>
        </w:rPr>
        <w:t>Duration/</w:t>
      </w:r>
      <w:r w:rsidR="00E8760C" w:rsidRPr="00A479AB">
        <w:rPr>
          <w:b/>
          <w:bCs/>
          <w:w w:val="105"/>
        </w:rPr>
        <w:t>Subsidy Amount/</w:t>
      </w:r>
      <w:r>
        <w:rPr>
          <w:b/>
          <w:bCs/>
          <w:w w:val="105"/>
        </w:rPr>
        <w:t>Client Contribution</w:t>
      </w:r>
      <w:r w:rsidR="00F22D5C">
        <w:rPr>
          <w:b/>
          <w:bCs/>
          <w:w w:val="105"/>
        </w:rPr>
        <w:t>s</w:t>
      </w:r>
      <w:r w:rsidR="00E8760C" w:rsidRPr="00A479AB">
        <w:rPr>
          <w:b/>
          <w:bCs/>
          <w:w w:val="105"/>
        </w:rPr>
        <w:t>:</w:t>
      </w:r>
    </w:p>
    <w:p w14:paraId="2C65BC7C" w14:textId="5092539E" w:rsidR="00E8760C" w:rsidRPr="006B2DE5" w:rsidRDefault="00E8760C" w:rsidP="006A2E0C">
      <w:pPr>
        <w:pStyle w:val="ListParagraph"/>
        <w:numPr>
          <w:ilvl w:val="0"/>
          <w:numId w:val="81"/>
        </w:numPr>
        <w:rPr>
          <w:rFonts w:eastAsia="Helvetica" w:cs="Helvetica"/>
        </w:rPr>
      </w:pPr>
      <w:r w:rsidRPr="006B2DE5">
        <w:rPr>
          <w:w w:val="105"/>
        </w:rPr>
        <w:t xml:space="preserve">Rental subsidies are provided </w:t>
      </w:r>
      <w:r w:rsidR="00F51AF9">
        <w:rPr>
          <w:w w:val="105"/>
        </w:rPr>
        <w:t xml:space="preserve">for </w:t>
      </w:r>
      <w:r w:rsidR="00E938DD">
        <w:rPr>
          <w:w w:val="105"/>
        </w:rPr>
        <w:t>a maximum of</w:t>
      </w:r>
      <w:r w:rsidR="00F51AF9">
        <w:rPr>
          <w:w w:val="105"/>
        </w:rPr>
        <w:t xml:space="preserve"> 24 months </w:t>
      </w:r>
      <w:r w:rsidRPr="006B2DE5">
        <w:rPr>
          <w:w w:val="105"/>
        </w:rPr>
        <w:t>and decline in steps based upon a fixed timeline</w:t>
      </w:r>
      <w:r w:rsidR="00E938DD">
        <w:rPr>
          <w:w w:val="105"/>
        </w:rPr>
        <w:t>, determined by the program</w:t>
      </w:r>
      <w:r w:rsidRPr="006B2DE5">
        <w:rPr>
          <w:w w:val="105"/>
        </w:rPr>
        <w:t>.</w:t>
      </w:r>
      <w:r w:rsidR="00897734">
        <w:rPr>
          <w:w w:val="105"/>
        </w:rPr>
        <w:t xml:space="preserve"> </w:t>
      </w:r>
      <w:r w:rsidR="00897734" w:rsidRPr="0027177A">
        <w:rPr>
          <w:w w:val="105"/>
        </w:rPr>
        <w:t>Providers may revise the fixed timeline as needed to accommodate the client’s circumstances.</w:t>
      </w:r>
      <w:r w:rsidR="00702EBC">
        <w:rPr>
          <w:w w:val="105"/>
        </w:rPr>
        <w:t xml:space="preserve"> </w:t>
      </w:r>
      <w:r w:rsidR="00702EBC" w:rsidRPr="00702EBC">
        <w:rPr>
          <w:w w:val="105"/>
        </w:rPr>
        <w:t xml:space="preserve">**Please see Addendum 1: COVID-19 Waivers, for information on the temporary COVID-19 HUD Waiver regarding </w:t>
      </w:r>
      <w:r w:rsidR="00702EBC">
        <w:rPr>
          <w:w w:val="105"/>
        </w:rPr>
        <w:t>the 24-month limit on rental assistance for CoC-funded programs</w:t>
      </w:r>
      <w:r w:rsidR="00702EBC" w:rsidRPr="00702EBC">
        <w:rPr>
          <w:w w:val="105"/>
        </w:rPr>
        <w:t>.</w:t>
      </w:r>
    </w:p>
    <w:p w14:paraId="55FCA4DB" w14:textId="67B45843" w:rsidR="00E8760C" w:rsidRPr="00A479AB" w:rsidRDefault="00E8760C" w:rsidP="006A2E0C">
      <w:pPr>
        <w:pStyle w:val="ListParagraph"/>
        <w:numPr>
          <w:ilvl w:val="0"/>
          <w:numId w:val="81"/>
        </w:numPr>
        <w:rPr>
          <w:rFonts w:eastAsia="Helvetica" w:cs="Helvetica"/>
        </w:rPr>
      </w:pPr>
      <w:r w:rsidRPr="006B2DE5">
        <w:rPr>
          <w:rFonts w:eastAsia="Helvetica" w:cs="Helvetica"/>
          <w:w w:val="105"/>
        </w:rPr>
        <w:t>Initial assistance can be as much as 100% of rent. Client will pay a percentage of their rent based on the program’s assessment of the client’s financial and family situation, with rental assistance decreasing monthly over time (schedule to be determined by</w:t>
      </w:r>
      <w:r w:rsidRPr="006B2DE5">
        <w:rPr>
          <w:rFonts w:eastAsia="Helvetica" w:cs="Helvetica"/>
          <w:spacing w:val="-8"/>
          <w:w w:val="105"/>
        </w:rPr>
        <w:t xml:space="preserve"> </w:t>
      </w:r>
      <w:r w:rsidRPr="006B2DE5">
        <w:rPr>
          <w:rFonts w:eastAsia="Helvetica" w:cs="Helvetica"/>
          <w:w w:val="105"/>
        </w:rPr>
        <w:t>program)</w:t>
      </w:r>
      <w:r w:rsidR="00A479AB">
        <w:rPr>
          <w:rFonts w:eastAsia="Helvetica" w:cs="Helvetica"/>
          <w:w w:val="105"/>
        </w:rPr>
        <w:t>.</w:t>
      </w:r>
    </w:p>
    <w:p w14:paraId="610E18ED" w14:textId="5D375A1F" w:rsidR="00A479AB" w:rsidRPr="00A479AB" w:rsidRDefault="00A479AB" w:rsidP="006A2E0C">
      <w:pPr>
        <w:pStyle w:val="ListParagraph"/>
        <w:numPr>
          <w:ilvl w:val="0"/>
          <w:numId w:val="81"/>
        </w:numPr>
        <w:rPr>
          <w:rFonts w:eastAsia="Helvetica" w:cs="Helvetica"/>
        </w:rPr>
      </w:pPr>
      <w:r>
        <w:rPr>
          <w:rStyle w:val="Heading4Char"/>
        </w:rPr>
        <w:lastRenderedPageBreak/>
        <w:t>CoC-</w:t>
      </w:r>
      <w:r w:rsidRPr="00BA19D3">
        <w:rPr>
          <w:rStyle w:val="Heading4Char"/>
        </w:rPr>
        <w:t>Funded Programs</w:t>
      </w:r>
      <w:r w:rsidRPr="00BA19D3">
        <w:rPr>
          <w:rFonts w:cs="Times New Roman"/>
        </w:rPr>
        <w:t>:</w:t>
      </w:r>
      <w:r>
        <w:t xml:space="preserve"> </w:t>
      </w:r>
      <w:r w:rsidR="00861AC1">
        <w:t xml:space="preserve">Total rent </w:t>
      </w:r>
      <w:r>
        <w:t>shall equal the sum of the monthly rent</w:t>
      </w:r>
      <w:r w:rsidR="00861AC1">
        <w:t xml:space="preserve"> </w:t>
      </w:r>
      <w:r>
        <w:t>for the unit</w:t>
      </w:r>
      <w:r w:rsidR="00861AC1">
        <w:t xml:space="preserve"> per the lease agreement</w:t>
      </w:r>
      <w:r>
        <w:t xml:space="preserve"> </w:t>
      </w:r>
      <w:r w:rsidR="00861AC1">
        <w:t>plus</w:t>
      </w:r>
      <w:r>
        <w:t>, if the tenant pays separately for utilities, the monthly allowance for utilities (excluding telephone) established by the public housing authority in the area in which the housing is located.</w:t>
      </w:r>
    </w:p>
    <w:p w14:paraId="0E32B7FF" w14:textId="4D3D7C18" w:rsidR="00F51AF9" w:rsidRDefault="00031B5F" w:rsidP="006A2E0C">
      <w:pPr>
        <w:pStyle w:val="ListParagraph"/>
        <w:numPr>
          <w:ilvl w:val="0"/>
          <w:numId w:val="81"/>
        </w:numPr>
      </w:pPr>
      <w:r>
        <w:rPr>
          <w:rStyle w:val="Heading4Char"/>
        </w:rPr>
        <w:t>CoC-</w:t>
      </w:r>
      <w:r w:rsidRPr="00BA19D3">
        <w:rPr>
          <w:rStyle w:val="Heading4Char"/>
        </w:rPr>
        <w:t>Funded Programs</w:t>
      </w:r>
      <w:r w:rsidRPr="00BA19D3">
        <w:rPr>
          <w:rFonts w:cs="Times New Roman"/>
        </w:rPr>
        <w:t>:</w:t>
      </w:r>
      <w:r>
        <w:t xml:space="preserve"> </w:t>
      </w:r>
      <w:r w:rsidR="00F51AF9">
        <w:t>CoC-funded RRH programs must comply with CoC Program requirements regarding FMR and Rent Reasonableness.</w:t>
      </w:r>
      <w:r w:rsidR="004934A2" w:rsidRPr="004934A2">
        <w:t xml:space="preserve"> </w:t>
      </w:r>
    </w:p>
    <w:p w14:paraId="5D42F985" w14:textId="7FE3CAE4" w:rsidR="006D0CBE" w:rsidRDefault="00031B5F" w:rsidP="006A2E0C">
      <w:pPr>
        <w:pStyle w:val="ListParagraph"/>
        <w:numPr>
          <w:ilvl w:val="0"/>
          <w:numId w:val="81"/>
        </w:numPr>
      </w:pPr>
      <w:r>
        <w:rPr>
          <w:rStyle w:val="Heading4Char"/>
        </w:rPr>
        <w:t>CoC-</w:t>
      </w:r>
      <w:r w:rsidRPr="00BA19D3">
        <w:rPr>
          <w:rStyle w:val="Heading4Char"/>
        </w:rPr>
        <w:t>Funded Programs</w:t>
      </w:r>
      <w:r w:rsidRPr="00BA19D3">
        <w:rPr>
          <w:rFonts w:cs="Times New Roman"/>
        </w:rPr>
        <w:t>:</w:t>
      </w:r>
      <w:r>
        <w:t xml:space="preserve"> </w:t>
      </w:r>
      <w:r w:rsidR="006B0BD7">
        <w:rPr>
          <w:rFonts w:eastAsia="Helvetica" w:cs="Helvetica"/>
          <w:w w:val="105"/>
        </w:rPr>
        <w:t>Each</w:t>
      </w:r>
      <w:r w:rsidR="00F51AF9" w:rsidRPr="00B1773A">
        <w:rPr>
          <w:rFonts w:eastAsia="Helvetica" w:cs="Helvetica"/>
          <w:w w:val="105"/>
        </w:rPr>
        <w:t xml:space="preserve"> participant in</w:t>
      </w:r>
      <w:r w:rsidR="00F51AF9">
        <w:rPr>
          <w:rFonts w:eastAsia="Helvetica" w:cs="Helvetica"/>
          <w:w w:val="105"/>
        </w:rPr>
        <w:t xml:space="preserve"> CoC-funded RRH</w:t>
      </w:r>
      <w:r w:rsidR="00F51AF9" w:rsidRPr="00B1773A">
        <w:rPr>
          <w:rFonts w:eastAsia="Helvetica" w:cs="Helvetica"/>
          <w:w w:val="105"/>
        </w:rPr>
        <w:t xml:space="preserve"> programs must enter into a lease </w:t>
      </w:r>
      <w:r w:rsidR="00F51AF9" w:rsidRPr="00475DA6">
        <w:t xml:space="preserve">for an initial term of at least one year. </w:t>
      </w:r>
      <w:r w:rsidR="00F51AF9" w:rsidRPr="00F51AF9">
        <w:t>The lease must continue automatically upon expiration on a month-to-month basis and be terminable only for cause</w:t>
      </w:r>
      <w:r w:rsidR="00F51AF9" w:rsidRPr="00475DA6">
        <w:t>.</w:t>
      </w:r>
      <w:r w:rsidR="00877564">
        <w:t xml:space="preserve"> </w:t>
      </w:r>
      <w:r w:rsidR="006B2B11">
        <w:t>**Please see Addendum 1: COVID-19 Waivers, for information on the temporary COVID-19 HUD Waivers regarding the one-year lease requirement.</w:t>
      </w:r>
    </w:p>
    <w:p w14:paraId="7FBD0510" w14:textId="3DAEE640" w:rsidR="006D0CBE" w:rsidRPr="0097581C" w:rsidRDefault="006D0CBE" w:rsidP="006A2E0C">
      <w:pPr>
        <w:pStyle w:val="ListParagraph"/>
        <w:numPr>
          <w:ilvl w:val="0"/>
          <w:numId w:val="81"/>
        </w:numPr>
        <w:rPr>
          <w:rFonts w:eastAsia="Helvetica" w:cs="Helvetica"/>
        </w:rPr>
      </w:pPr>
      <w:r w:rsidRPr="006D0CBE">
        <w:rPr>
          <w:rFonts w:eastAsia="Helvetica" w:cs="Helvetica"/>
          <w:w w:val="105"/>
        </w:rPr>
        <w:t>T</w:t>
      </w:r>
      <w:r w:rsidR="00E8760C" w:rsidRPr="0097581C">
        <w:rPr>
          <w:rFonts w:eastAsia="Helvetica" w:cs="Helvetica"/>
          <w:w w:val="105"/>
        </w:rPr>
        <w:t>he goal is for households to “graduate” from the program once they no longer meet the eligibility requirements of the program’s funding source and/or a Case Manager determines assistance can be terminated, whichever comes</w:t>
      </w:r>
      <w:r w:rsidR="00E8760C" w:rsidRPr="0097581C">
        <w:rPr>
          <w:rFonts w:eastAsia="Helvetica" w:cs="Helvetica"/>
          <w:spacing w:val="-15"/>
          <w:w w:val="105"/>
        </w:rPr>
        <w:t xml:space="preserve"> </w:t>
      </w:r>
      <w:r w:rsidR="00E8760C" w:rsidRPr="0097581C">
        <w:rPr>
          <w:rFonts w:eastAsia="Helvetica" w:cs="Helvetica"/>
          <w:w w:val="105"/>
        </w:rPr>
        <w:t>first.</w:t>
      </w:r>
    </w:p>
    <w:p w14:paraId="0E4D1067" w14:textId="7427E627" w:rsidR="006D0CBE" w:rsidRPr="00F22D5C" w:rsidRDefault="00F22D5C" w:rsidP="006A2E0C">
      <w:pPr>
        <w:pStyle w:val="ListParagraph"/>
        <w:numPr>
          <w:ilvl w:val="0"/>
          <w:numId w:val="81"/>
        </w:numPr>
        <w:rPr>
          <w:rFonts w:cs="Times New Roman"/>
        </w:rPr>
      </w:pPr>
      <w:r w:rsidRPr="00021081">
        <w:rPr>
          <w:w w:val="105"/>
        </w:rPr>
        <w:t>An</w:t>
      </w:r>
      <w:r w:rsidRPr="00021081">
        <w:rPr>
          <w:spacing w:val="-5"/>
          <w:w w:val="105"/>
        </w:rPr>
        <w:t xml:space="preserve"> </w:t>
      </w:r>
      <w:r w:rsidRPr="00021081">
        <w:rPr>
          <w:w w:val="105"/>
        </w:rPr>
        <w:t>assessment</w:t>
      </w:r>
      <w:r w:rsidRPr="00021081">
        <w:rPr>
          <w:spacing w:val="-6"/>
          <w:w w:val="105"/>
        </w:rPr>
        <w:t xml:space="preserve"> </w:t>
      </w:r>
      <w:r w:rsidRPr="00021081">
        <w:rPr>
          <w:w w:val="105"/>
        </w:rPr>
        <w:t>tool</w:t>
      </w:r>
      <w:r w:rsidRPr="00021081">
        <w:rPr>
          <w:spacing w:val="-6"/>
          <w:w w:val="105"/>
        </w:rPr>
        <w:t xml:space="preserve"> </w:t>
      </w:r>
      <w:r w:rsidRPr="00021081">
        <w:rPr>
          <w:w w:val="105"/>
        </w:rPr>
        <w:t>is</w:t>
      </w:r>
      <w:r w:rsidRPr="00021081">
        <w:rPr>
          <w:spacing w:val="-6"/>
          <w:w w:val="105"/>
        </w:rPr>
        <w:t xml:space="preserve"> </w:t>
      </w:r>
      <w:r w:rsidRPr="00021081">
        <w:rPr>
          <w:w w:val="105"/>
        </w:rPr>
        <w:t>used</w:t>
      </w:r>
      <w:r w:rsidRPr="00021081">
        <w:rPr>
          <w:spacing w:val="-5"/>
          <w:w w:val="105"/>
        </w:rPr>
        <w:t xml:space="preserve"> </w:t>
      </w:r>
      <w:r w:rsidRPr="00021081">
        <w:rPr>
          <w:w w:val="105"/>
        </w:rPr>
        <w:t>to</w:t>
      </w:r>
      <w:r w:rsidRPr="00021081">
        <w:rPr>
          <w:spacing w:val="-5"/>
          <w:w w:val="105"/>
        </w:rPr>
        <w:t xml:space="preserve"> </w:t>
      </w:r>
      <w:r w:rsidRPr="00021081">
        <w:rPr>
          <w:w w:val="105"/>
        </w:rPr>
        <w:t>determine</w:t>
      </w:r>
      <w:r w:rsidRPr="00021081">
        <w:rPr>
          <w:spacing w:val="-5"/>
          <w:w w:val="105"/>
        </w:rPr>
        <w:t xml:space="preserve"> </w:t>
      </w:r>
      <w:r w:rsidRPr="00021081">
        <w:rPr>
          <w:w w:val="105"/>
        </w:rPr>
        <w:t>the</w:t>
      </w:r>
      <w:r w:rsidRPr="00021081">
        <w:rPr>
          <w:spacing w:val="-5"/>
          <w:w w:val="105"/>
        </w:rPr>
        <w:t xml:space="preserve"> </w:t>
      </w:r>
      <w:r w:rsidRPr="00021081">
        <w:rPr>
          <w:w w:val="105"/>
        </w:rPr>
        <w:t>need</w:t>
      </w:r>
      <w:r w:rsidRPr="00021081">
        <w:rPr>
          <w:spacing w:val="-5"/>
          <w:w w:val="105"/>
        </w:rPr>
        <w:t xml:space="preserve"> </w:t>
      </w:r>
      <w:r w:rsidRPr="00021081">
        <w:rPr>
          <w:w w:val="105"/>
        </w:rPr>
        <w:t>for</w:t>
      </w:r>
      <w:r w:rsidRPr="00021081">
        <w:rPr>
          <w:spacing w:val="-6"/>
          <w:w w:val="105"/>
        </w:rPr>
        <w:t xml:space="preserve"> </w:t>
      </w:r>
      <w:r w:rsidRPr="00021081">
        <w:rPr>
          <w:w w:val="105"/>
        </w:rPr>
        <w:t>ongoing</w:t>
      </w:r>
      <w:r w:rsidRPr="00021081">
        <w:rPr>
          <w:spacing w:val="-5"/>
          <w:w w:val="105"/>
        </w:rPr>
        <w:t xml:space="preserve"> </w:t>
      </w:r>
      <w:r w:rsidRPr="00021081">
        <w:rPr>
          <w:w w:val="105"/>
        </w:rPr>
        <w:t>assistance</w:t>
      </w:r>
      <w:r w:rsidRPr="00021081">
        <w:rPr>
          <w:spacing w:val="-5"/>
          <w:w w:val="105"/>
        </w:rPr>
        <w:t xml:space="preserve"> </w:t>
      </w:r>
      <w:r w:rsidRPr="00021081">
        <w:rPr>
          <w:w w:val="105"/>
        </w:rPr>
        <w:t>every</w:t>
      </w:r>
      <w:r w:rsidRPr="00021081">
        <w:rPr>
          <w:spacing w:val="-5"/>
          <w:w w:val="105"/>
        </w:rPr>
        <w:t xml:space="preserve"> </w:t>
      </w:r>
      <w:r w:rsidRPr="00021081">
        <w:rPr>
          <w:w w:val="105"/>
        </w:rPr>
        <w:t>90</w:t>
      </w:r>
      <w:r w:rsidRPr="00021081">
        <w:rPr>
          <w:spacing w:val="-5"/>
          <w:w w:val="105"/>
        </w:rPr>
        <w:t xml:space="preserve"> </w:t>
      </w:r>
      <w:r w:rsidRPr="00021081">
        <w:rPr>
          <w:w w:val="105"/>
        </w:rPr>
        <w:t>days.</w:t>
      </w:r>
      <w:r>
        <w:rPr>
          <w:rStyle w:val="Heading4Char"/>
        </w:rPr>
        <w:t xml:space="preserve"> </w:t>
      </w:r>
      <w:r w:rsidRPr="00E938DD">
        <w:rPr>
          <w:rStyle w:val="Heading4Char"/>
          <w:rFonts w:asciiTheme="minorHAnsi" w:hAnsiTheme="minorHAnsi" w:cstheme="minorHAnsi"/>
          <w:b w:val="0"/>
          <w:i w:val="0"/>
        </w:rPr>
        <w:t>Additionally,</w:t>
      </w:r>
      <w:r w:rsidRPr="00E938DD">
        <w:rPr>
          <w:rStyle w:val="Heading4Char"/>
          <w:i w:val="0"/>
        </w:rPr>
        <w:t xml:space="preserve"> </w:t>
      </w:r>
      <w:r w:rsidR="00A479AB" w:rsidRPr="00F22D5C">
        <w:rPr>
          <w:rFonts w:cs="Times New Roman"/>
        </w:rPr>
        <w:t xml:space="preserve">CoC-funded RRH programs must re-evaluate, not less than once annually, that </w:t>
      </w:r>
      <w:r w:rsidR="006B0BD7" w:rsidRPr="00F22D5C">
        <w:rPr>
          <w:rFonts w:cs="Times New Roman"/>
        </w:rPr>
        <w:t>a</w:t>
      </w:r>
      <w:r w:rsidR="00A479AB" w:rsidRPr="00F22D5C">
        <w:rPr>
          <w:rFonts w:cs="Times New Roman"/>
        </w:rPr>
        <w:t xml:space="preserve"> program participant lacks sufficient resources and support networks necessary to retain housing without CoC assistance and </w:t>
      </w:r>
      <w:r w:rsidR="006B0BD7" w:rsidRPr="00F22D5C">
        <w:rPr>
          <w:rFonts w:cs="Times New Roman"/>
        </w:rPr>
        <w:t xml:space="preserve">that </w:t>
      </w:r>
      <w:r w:rsidR="00A479AB" w:rsidRPr="00F22D5C">
        <w:rPr>
          <w:rFonts w:cs="Times New Roman"/>
        </w:rPr>
        <w:t>the</w:t>
      </w:r>
      <w:r w:rsidR="006B0BD7" w:rsidRPr="00F22D5C">
        <w:rPr>
          <w:rFonts w:cs="Times New Roman"/>
        </w:rPr>
        <w:t xml:space="preserve"> participant is receiving the</w:t>
      </w:r>
      <w:r w:rsidR="00A479AB" w:rsidRPr="00F22D5C">
        <w:rPr>
          <w:rFonts w:cs="Times New Roman"/>
        </w:rPr>
        <w:t xml:space="preserve"> types and amounts of assistance that </w:t>
      </w:r>
      <w:r w:rsidR="006B0BD7" w:rsidRPr="00F22D5C">
        <w:rPr>
          <w:rFonts w:cs="Times New Roman"/>
        </w:rPr>
        <w:t>they</w:t>
      </w:r>
      <w:r w:rsidR="00A479AB" w:rsidRPr="00F22D5C">
        <w:rPr>
          <w:rFonts w:cs="Times New Roman"/>
        </w:rPr>
        <w:t xml:space="preserve"> need to retain housing.  </w:t>
      </w:r>
    </w:p>
    <w:p w14:paraId="7C02E089" w14:textId="63536375" w:rsidR="00E8760C" w:rsidRPr="006B2DE5" w:rsidRDefault="006D0CBE" w:rsidP="006A2E0C">
      <w:pPr>
        <w:pStyle w:val="ListParagraph"/>
        <w:numPr>
          <w:ilvl w:val="0"/>
          <w:numId w:val="81"/>
        </w:numPr>
        <w:rPr>
          <w:rFonts w:eastAsia="Helvetica" w:cs="Helvetica"/>
        </w:rPr>
      </w:pPr>
      <w:r>
        <w:rPr>
          <w:rFonts w:eastAsia="Calibri" w:cs="Calibri"/>
        </w:rPr>
        <w:t>I</w:t>
      </w:r>
      <w:r w:rsidR="00E8760C" w:rsidRPr="006B2DE5">
        <w:rPr>
          <w:w w:val="105"/>
        </w:rPr>
        <w:t>f the household does not attain any of these goals, assistance ends at 24 months (or earlier time as set by the</w:t>
      </w:r>
      <w:r w:rsidR="00E8760C" w:rsidRPr="006B2DE5">
        <w:rPr>
          <w:spacing w:val="-7"/>
          <w:w w:val="105"/>
        </w:rPr>
        <w:t xml:space="preserve"> </w:t>
      </w:r>
      <w:r w:rsidR="00E8760C" w:rsidRPr="006B2DE5">
        <w:rPr>
          <w:w w:val="105"/>
        </w:rPr>
        <w:t>program).</w:t>
      </w:r>
    </w:p>
    <w:p w14:paraId="156CD6AB" w14:textId="107C647C" w:rsidR="00E8760C" w:rsidRPr="00A479AB" w:rsidRDefault="008D0525" w:rsidP="006A2E0C">
      <w:pPr>
        <w:pStyle w:val="ListParagraph"/>
        <w:numPr>
          <w:ilvl w:val="0"/>
          <w:numId w:val="79"/>
        </w:numPr>
        <w:rPr>
          <w:rFonts w:eastAsia="Helvetica" w:cs="Helvetica"/>
          <w:b/>
          <w:bCs/>
        </w:rPr>
      </w:pPr>
      <w:r w:rsidRPr="00A479AB">
        <w:rPr>
          <w:b/>
          <w:bCs/>
          <w:w w:val="105"/>
        </w:rPr>
        <w:t>Move-</w:t>
      </w:r>
      <w:r w:rsidR="00E8760C" w:rsidRPr="00A479AB">
        <w:rPr>
          <w:b/>
          <w:bCs/>
          <w:w w:val="105"/>
        </w:rPr>
        <w:t>In</w:t>
      </w:r>
      <w:r w:rsidR="00E8760C" w:rsidRPr="00A479AB">
        <w:rPr>
          <w:b/>
          <w:bCs/>
          <w:spacing w:val="-8"/>
          <w:w w:val="105"/>
        </w:rPr>
        <w:t xml:space="preserve"> </w:t>
      </w:r>
      <w:r w:rsidR="00E8760C" w:rsidRPr="00A479AB">
        <w:rPr>
          <w:b/>
          <w:bCs/>
          <w:w w:val="105"/>
        </w:rPr>
        <w:t>Assistance:</w:t>
      </w:r>
    </w:p>
    <w:p w14:paraId="0B740B02" w14:textId="00F9AC55" w:rsidR="00E8760C" w:rsidRPr="006B2DE5" w:rsidRDefault="00E8760C" w:rsidP="006A2E0C">
      <w:pPr>
        <w:pStyle w:val="ListParagraph"/>
        <w:numPr>
          <w:ilvl w:val="0"/>
          <w:numId w:val="82"/>
        </w:numPr>
        <w:rPr>
          <w:rFonts w:eastAsia="Helvetica" w:cs="Helvetica"/>
        </w:rPr>
      </w:pPr>
      <w:r w:rsidRPr="006B2DE5">
        <w:rPr>
          <w:rFonts w:eastAsia="Helvetica" w:cs="Helvetica"/>
          <w:w w:val="105"/>
        </w:rPr>
        <w:t>Move</w:t>
      </w:r>
      <w:r w:rsidR="008D0525">
        <w:rPr>
          <w:rFonts w:eastAsia="Helvetica" w:cs="Helvetica"/>
          <w:w w:val="105"/>
        </w:rPr>
        <w:t>-</w:t>
      </w:r>
      <w:r w:rsidRPr="006B2DE5">
        <w:rPr>
          <w:rFonts w:eastAsia="Helvetica" w:cs="Helvetica"/>
          <w:w w:val="105"/>
        </w:rPr>
        <w:t>In Assistance will be targeted to households who are assessed as able to maintain their unit after the assistance. The amount of move-in assistance is determined by the program, within the limits set by the program’s funding</w:t>
      </w:r>
      <w:r w:rsidRPr="006B2DE5">
        <w:rPr>
          <w:rFonts w:eastAsia="Helvetica" w:cs="Helvetica"/>
          <w:spacing w:val="-17"/>
          <w:w w:val="105"/>
        </w:rPr>
        <w:t xml:space="preserve"> </w:t>
      </w:r>
      <w:r w:rsidRPr="006B2DE5">
        <w:rPr>
          <w:rFonts w:eastAsia="Helvetica" w:cs="Helvetica"/>
          <w:w w:val="105"/>
        </w:rPr>
        <w:t>source.</w:t>
      </w:r>
    </w:p>
    <w:p w14:paraId="7DD6F7A2" w14:textId="61952DA0" w:rsidR="00E8760C" w:rsidRPr="00A479AB" w:rsidRDefault="00E8760C" w:rsidP="006A2E0C">
      <w:pPr>
        <w:pStyle w:val="ListParagraph"/>
        <w:numPr>
          <w:ilvl w:val="0"/>
          <w:numId w:val="82"/>
        </w:numPr>
        <w:rPr>
          <w:rFonts w:eastAsia="Helvetica" w:cs="Helvetica"/>
        </w:rPr>
      </w:pPr>
      <w:r w:rsidRPr="006B2DE5">
        <w:rPr>
          <w:w w:val="105"/>
        </w:rPr>
        <w:t>Move</w:t>
      </w:r>
      <w:r w:rsidR="008D0525">
        <w:rPr>
          <w:w w:val="105"/>
        </w:rPr>
        <w:t>-</w:t>
      </w:r>
      <w:r w:rsidRPr="006B2DE5">
        <w:rPr>
          <w:w w:val="105"/>
        </w:rPr>
        <w:t>In As</w:t>
      </w:r>
      <w:r w:rsidR="00922472">
        <w:rPr>
          <w:w w:val="105"/>
        </w:rPr>
        <w:t>sistance may be provided as one-</w:t>
      </w:r>
      <w:r w:rsidRPr="006B2DE5">
        <w:rPr>
          <w:w w:val="105"/>
        </w:rPr>
        <w:t>time assistance or in tandem with Rental Assistance/Rental</w:t>
      </w:r>
      <w:r w:rsidRPr="006B2DE5">
        <w:rPr>
          <w:spacing w:val="-12"/>
          <w:w w:val="105"/>
        </w:rPr>
        <w:t xml:space="preserve"> </w:t>
      </w:r>
      <w:r w:rsidRPr="006B2DE5">
        <w:rPr>
          <w:w w:val="105"/>
        </w:rPr>
        <w:t>Subsidies.</w:t>
      </w:r>
    </w:p>
    <w:p w14:paraId="1C3EC9AA" w14:textId="32C6EFB4" w:rsidR="00A479AB" w:rsidRPr="0097581C" w:rsidRDefault="00A479AB" w:rsidP="006A2E0C">
      <w:pPr>
        <w:pStyle w:val="ListParagraph"/>
        <w:numPr>
          <w:ilvl w:val="0"/>
          <w:numId w:val="82"/>
        </w:numPr>
        <w:rPr>
          <w:rFonts w:eastAsia="Helvetica" w:cs="Helvetica"/>
        </w:rPr>
      </w:pPr>
      <w:r>
        <w:rPr>
          <w:w w:val="105"/>
        </w:rPr>
        <w:t xml:space="preserve">Grant funds may be used for security deposits in an amount not to exceed 2 months of rent.  An advance payment of the last month’s rent </w:t>
      </w:r>
      <w:r w:rsidRPr="00A479AB">
        <w:rPr>
          <w:w w:val="105"/>
        </w:rPr>
        <w:t>may be provided to the landlord, in addition to the security deposit and payment of first month‘s rent.</w:t>
      </w:r>
    </w:p>
    <w:p w14:paraId="68CDD395" w14:textId="5259F0FB" w:rsidR="00AF5ACD" w:rsidRPr="0097581C" w:rsidRDefault="00AF5ACD" w:rsidP="006A2E0C">
      <w:pPr>
        <w:pStyle w:val="ListParagraph"/>
        <w:numPr>
          <w:ilvl w:val="0"/>
          <w:numId w:val="82"/>
        </w:numPr>
        <w:rPr>
          <w:rFonts w:eastAsia="Helvetica" w:cs="Helvetica"/>
        </w:rPr>
      </w:pPr>
      <w:r w:rsidRPr="009669AB">
        <w:rPr>
          <w:w w:val="105"/>
        </w:rPr>
        <w:t>Move</w:t>
      </w:r>
      <w:r>
        <w:rPr>
          <w:w w:val="105"/>
        </w:rPr>
        <w:t>-</w:t>
      </w:r>
      <w:r w:rsidRPr="009669AB">
        <w:rPr>
          <w:w w:val="105"/>
        </w:rPr>
        <w:t>In Assistance only households must show proof of tenancy (e.g., named on the</w:t>
      </w:r>
      <w:r w:rsidRPr="009669AB">
        <w:rPr>
          <w:spacing w:val="-31"/>
          <w:w w:val="105"/>
        </w:rPr>
        <w:t xml:space="preserve"> </w:t>
      </w:r>
      <w:r w:rsidRPr="009669AB">
        <w:rPr>
          <w:w w:val="105"/>
        </w:rPr>
        <w:t>lease agreement or have a verifiable, valid sublease agreement, letters of</w:t>
      </w:r>
      <w:r w:rsidRPr="009669AB">
        <w:rPr>
          <w:spacing w:val="-32"/>
          <w:w w:val="105"/>
        </w:rPr>
        <w:t xml:space="preserve"> </w:t>
      </w:r>
      <w:r w:rsidRPr="009669AB">
        <w:rPr>
          <w:w w:val="105"/>
        </w:rPr>
        <w:t>verification).</w:t>
      </w:r>
    </w:p>
    <w:p w14:paraId="3AE6ECA0" w14:textId="77777777" w:rsidR="00E8760C" w:rsidRDefault="00733314" w:rsidP="006A2E0C">
      <w:pPr>
        <w:pStyle w:val="Heading2"/>
        <w:numPr>
          <w:ilvl w:val="0"/>
          <w:numId w:val="105"/>
        </w:numPr>
        <w:ind w:left="360"/>
      </w:pPr>
      <w:bookmarkStart w:id="225" w:name="_Toc451525036"/>
      <w:bookmarkStart w:id="226" w:name="_Toc325532973"/>
      <w:bookmarkStart w:id="227" w:name="_Toc325534499"/>
      <w:bookmarkStart w:id="228" w:name="_Toc325535313"/>
      <w:bookmarkStart w:id="229" w:name="_Toc80964704"/>
      <w:r>
        <w:t>Eligibility Requirements</w:t>
      </w:r>
      <w:bookmarkEnd w:id="225"/>
      <w:bookmarkEnd w:id="226"/>
      <w:bookmarkEnd w:id="227"/>
      <w:bookmarkEnd w:id="228"/>
      <w:bookmarkEnd w:id="229"/>
    </w:p>
    <w:p w14:paraId="481089D2" w14:textId="1D52995E" w:rsidR="00E8760C" w:rsidRPr="006B2DE5" w:rsidRDefault="00E8760C" w:rsidP="00E8760C">
      <w:r w:rsidRPr="006B2DE5">
        <w:rPr>
          <w:w w:val="105"/>
        </w:rPr>
        <w:t xml:space="preserve">In order to qualify for </w:t>
      </w:r>
      <w:r w:rsidR="006D0CBE">
        <w:rPr>
          <w:w w:val="105"/>
        </w:rPr>
        <w:t>RRH</w:t>
      </w:r>
      <w:r w:rsidRPr="006B2DE5">
        <w:rPr>
          <w:w w:val="105"/>
        </w:rPr>
        <w:t>, households must satisfy the following</w:t>
      </w:r>
      <w:r w:rsidRPr="006B2DE5">
        <w:rPr>
          <w:spacing w:val="-10"/>
          <w:w w:val="105"/>
        </w:rPr>
        <w:t xml:space="preserve"> </w:t>
      </w:r>
      <w:r w:rsidRPr="006B2DE5">
        <w:rPr>
          <w:w w:val="105"/>
        </w:rPr>
        <w:t>criteria:</w:t>
      </w:r>
    </w:p>
    <w:p w14:paraId="3D841302" w14:textId="77777777" w:rsidR="00E8760C" w:rsidRPr="006B2DE5" w:rsidRDefault="00D403E2" w:rsidP="006A2E0C">
      <w:pPr>
        <w:pStyle w:val="ListParagraph"/>
        <w:numPr>
          <w:ilvl w:val="0"/>
          <w:numId w:val="83"/>
        </w:numPr>
      </w:pPr>
      <w:r w:rsidRPr="006D11E3">
        <w:rPr>
          <w:w w:val="105"/>
        </w:rPr>
        <w:lastRenderedPageBreak/>
        <w:t>Be the highest priority household</w:t>
      </w:r>
      <w:r w:rsidRPr="006D11E3">
        <w:rPr>
          <w:spacing w:val="-16"/>
          <w:w w:val="105"/>
        </w:rPr>
        <w:t xml:space="preserve"> </w:t>
      </w:r>
      <w:r w:rsidRPr="006D11E3">
        <w:rPr>
          <w:w w:val="105"/>
        </w:rPr>
        <w:t>available</w:t>
      </w:r>
      <w:r>
        <w:rPr>
          <w:w w:val="105"/>
        </w:rPr>
        <w:t xml:space="preserve"> within the target population served by the program, as identified through Coordinated Assessment.</w:t>
      </w:r>
    </w:p>
    <w:p w14:paraId="0EDA05C7" w14:textId="11B5EAF4" w:rsidR="00E8760C" w:rsidRPr="000C2664" w:rsidRDefault="00E8760C" w:rsidP="006A2E0C">
      <w:pPr>
        <w:pStyle w:val="ListParagraph"/>
        <w:numPr>
          <w:ilvl w:val="0"/>
          <w:numId w:val="83"/>
        </w:numPr>
      </w:pPr>
      <w:r w:rsidRPr="006B2DE5">
        <w:rPr>
          <w:w w:val="105"/>
        </w:rPr>
        <w:t>Other eligibility criteria created at the program</w:t>
      </w:r>
      <w:r w:rsidRPr="006B2DE5">
        <w:rPr>
          <w:spacing w:val="-21"/>
          <w:w w:val="105"/>
        </w:rPr>
        <w:t xml:space="preserve"> </w:t>
      </w:r>
      <w:r w:rsidRPr="006B2DE5">
        <w:rPr>
          <w:w w:val="105"/>
        </w:rPr>
        <w:t>level</w:t>
      </w:r>
      <w:r w:rsidR="006E3E80">
        <w:rPr>
          <w:w w:val="105"/>
        </w:rPr>
        <w:t>.</w:t>
      </w:r>
    </w:p>
    <w:p w14:paraId="5D1C52CC" w14:textId="33A650E2" w:rsidR="000C2664" w:rsidRPr="006B2DE5" w:rsidRDefault="006D0CBE" w:rsidP="006A2E0C">
      <w:pPr>
        <w:pStyle w:val="ListParagraph"/>
        <w:numPr>
          <w:ilvl w:val="0"/>
          <w:numId w:val="83"/>
        </w:numPr>
      </w:pPr>
      <w:r>
        <w:rPr>
          <w:rStyle w:val="Heading4Char"/>
        </w:rPr>
        <w:t>CoC-</w:t>
      </w:r>
      <w:r w:rsidRPr="00BA19D3">
        <w:rPr>
          <w:rStyle w:val="Heading4Char"/>
        </w:rPr>
        <w:t>Funded Programs</w:t>
      </w:r>
      <w:r w:rsidRPr="00BA19D3">
        <w:rPr>
          <w:rFonts w:cs="Times New Roman"/>
        </w:rPr>
        <w:t>:</w:t>
      </w:r>
      <w:r>
        <w:t xml:space="preserve"> </w:t>
      </w:r>
      <w:r w:rsidR="000C2664">
        <w:rPr>
          <w:w w:val="105"/>
        </w:rPr>
        <w:t xml:space="preserve">For CoC-funded </w:t>
      </w:r>
      <w:r>
        <w:rPr>
          <w:w w:val="105"/>
        </w:rPr>
        <w:t>RRH</w:t>
      </w:r>
      <w:r w:rsidR="000C2664">
        <w:rPr>
          <w:w w:val="105"/>
        </w:rPr>
        <w:t xml:space="preserve"> programs, t</w:t>
      </w:r>
      <w:r w:rsidR="000C2664" w:rsidRPr="00376605">
        <w:rPr>
          <w:w w:val="105"/>
        </w:rPr>
        <w:t>he individual or household must meet the definition of homeless in the CoC Program Interim Rule, under Category 1</w:t>
      </w:r>
      <w:r w:rsidR="000C2664">
        <w:rPr>
          <w:w w:val="105"/>
        </w:rPr>
        <w:t xml:space="preserve"> </w:t>
      </w:r>
      <w:r w:rsidR="000C2664" w:rsidRPr="00376605">
        <w:rPr>
          <w:w w:val="105"/>
        </w:rPr>
        <w:t>or Category 4</w:t>
      </w:r>
      <w:r w:rsidR="00B63987">
        <w:rPr>
          <w:w w:val="105"/>
        </w:rPr>
        <w:t>, consistent with the program’s grant agreement with HUD.</w:t>
      </w:r>
      <w:r w:rsidR="00A5319C">
        <w:rPr>
          <w:w w:val="105"/>
        </w:rPr>
        <w:t xml:space="preserve">  Additionally, the individual or household assisted in a CoC-funded RRH program must meet eligibility requirements </w:t>
      </w:r>
      <w:r w:rsidR="00A5319C" w:rsidRPr="003630EC">
        <w:rPr>
          <w:w w:val="105"/>
        </w:rPr>
        <w:t xml:space="preserve">identified in the </w:t>
      </w:r>
      <w:r w:rsidR="003630EC" w:rsidRPr="003630EC">
        <w:rPr>
          <w:w w:val="105"/>
        </w:rPr>
        <w:t>NOFA</w:t>
      </w:r>
      <w:r w:rsidR="00A5319C" w:rsidRPr="003630EC">
        <w:rPr>
          <w:w w:val="105"/>
        </w:rPr>
        <w:t xml:space="preserve"> for the</w:t>
      </w:r>
      <w:r w:rsidR="00A5319C">
        <w:rPr>
          <w:w w:val="105"/>
        </w:rPr>
        <w:t xml:space="preserve"> grant year in which the program is funded. </w:t>
      </w:r>
    </w:p>
    <w:p w14:paraId="0D6B2E82" w14:textId="18551C27" w:rsidR="00F22D5C" w:rsidRDefault="00E8760C" w:rsidP="00E8760C">
      <w:pPr>
        <w:rPr>
          <w:w w:val="105"/>
        </w:rPr>
      </w:pPr>
      <w:r w:rsidRPr="006B2DE5">
        <w:rPr>
          <w:w w:val="105"/>
        </w:rPr>
        <w:t>It should be noted that if a client has entered multiple rapid re</w:t>
      </w:r>
      <w:r w:rsidR="00A40108">
        <w:rPr>
          <w:w w:val="105"/>
        </w:rPr>
        <w:t>-</w:t>
      </w:r>
      <w:r w:rsidRPr="006B2DE5">
        <w:rPr>
          <w:w w:val="105"/>
        </w:rPr>
        <w:t>housing programs and not found success with this service model, the provider is encouraged to assess and identify whether rapid re-housing is the best</w:t>
      </w:r>
      <w:r w:rsidRPr="006B2DE5">
        <w:rPr>
          <w:spacing w:val="-5"/>
          <w:w w:val="105"/>
        </w:rPr>
        <w:t xml:space="preserve"> </w:t>
      </w:r>
      <w:r w:rsidRPr="006B2DE5">
        <w:rPr>
          <w:w w:val="105"/>
        </w:rPr>
        <w:t>approach.</w:t>
      </w:r>
    </w:p>
    <w:p w14:paraId="59FC1BEB" w14:textId="77777777" w:rsidR="00A5319C" w:rsidRPr="00922472" w:rsidRDefault="00A5319C" w:rsidP="00A5319C">
      <w:pPr>
        <w:rPr>
          <w:rFonts w:eastAsia="Calibri" w:cs="Calibri"/>
        </w:rPr>
      </w:pPr>
      <w:r>
        <w:rPr>
          <w:w w:val="105"/>
        </w:rPr>
        <w:t xml:space="preserve">RRH </w:t>
      </w:r>
      <w:r w:rsidRPr="000C1C95">
        <w:rPr>
          <w:w w:val="105"/>
        </w:rPr>
        <w:t xml:space="preserve">programs will adopt a housing first approach and take all reasonable steps to reduce barriers to housing, including </w:t>
      </w:r>
      <w:r w:rsidRPr="00922472">
        <w:rPr>
          <w:w w:val="105"/>
        </w:rPr>
        <w:t xml:space="preserve">working with landlords to limit the criteria used to exclude applicants or evict participants. </w:t>
      </w:r>
    </w:p>
    <w:p w14:paraId="37C7EBFA" w14:textId="77777777" w:rsidR="00A5319C" w:rsidRPr="00922472" w:rsidRDefault="00A5319C" w:rsidP="00A5319C">
      <w:pPr>
        <w:rPr>
          <w:w w:val="105"/>
        </w:rPr>
      </w:pPr>
      <w:r w:rsidRPr="00922472">
        <w:rPr>
          <w:w w:val="105"/>
        </w:rPr>
        <w:t>Unless required by law or as a condition of a particular source of funding, programs will not screen out or exclude participants based on any of the following:</w:t>
      </w:r>
    </w:p>
    <w:p w14:paraId="0BB494FD" w14:textId="4A81C207" w:rsidR="00A5319C" w:rsidRPr="00922472" w:rsidRDefault="00A5319C" w:rsidP="006A2E0C">
      <w:pPr>
        <w:pStyle w:val="ListParagraph"/>
        <w:numPr>
          <w:ilvl w:val="0"/>
          <w:numId w:val="143"/>
        </w:numPr>
        <w:rPr>
          <w:rFonts w:eastAsia="Calibri" w:cs="Calibri"/>
        </w:rPr>
      </w:pPr>
      <w:r w:rsidRPr="00922472">
        <w:rPr>
          <w:rFonts w:eastAsia="Calibri" w:cs="Calibri"/>
        </w:rPr>
        <w:t xml:space="preserve">Failure to participate in supportive services or </w:t>
      </w:r>
      <w:r w:rsidR="004C219A">
        <w:rPr>
          <w:rFonts w:eastAsia="Calibri" w:cs="Calibri"/>
        </w:rPr>
        <w:t>make progress on a service plan</w:t>
      </w:r>
    </w:p>
    <w:p w14:paraId="29C4661C" w14:textId="080B90ED" w:rsidR="00A5319C" w:rsidRPr="00922472" w:rsidRDefault="004C219A" w:rsidP="006A2E0C">
      <w:pPr>
        <w:pStyle w:val="ListParagraph"/>
        <w:numPr>
          <w:ilvl w:val="0"/>
          <w:numId w:val="143"/>
        </w:numPr>
        <w:rPr>
          <w:rFonts w:eastAsia="Calibri" w:cs="Calibri"/>
        </w:rPr>
      </w:pPr>
      <w:r>
        <w:rPr>
          <w:rFonts w:eastAsia="Calibri" w:cs="Calibri"/>
        </w:rPr>
        <w:t>Having too little or no income</w:t>
      </w:r>
    </w:p>
    <w:p w14:paraId="6E8DFC7D" w14:textId="6E23A4D9" w:rsidR="00A5319C" w:rsidRPr="00922472" w:rsidRDefault="00A5319C" w:rsidP="006A2E0C">
      <w:pPr>
        <w:pStyle w:val="ListParagraph"/>
        <w:numPr>
          <w:ilvl w:val="0"/>
          <w:numId w:val="143"/>
        </w:numPr>
        <w:rPr>
          <w:rFonts w:eastAsia="Calibri" w:cs="Calibri"/>
        </w:rPr>
      </w:pPr>
      <w:r w:rsidRPr="00922472">
        <w:rPr>
          <w:rFonts w:eastAsia="Calibri" w:cs="Calibri"/>
        </w:rPr>
        <w:t>Refus</w:t>
      </w:r>
      <w:r w:rsidR="004C219A">
        <w:rPr>
          <w:rFonts w:eastAsia="Calibri" w:cs="Calibri"/>
        </w:rPr>
        <w:t>al to participate in drug tests</w:t>
      </w:r>
    </w:p>
    <w:p w14:paraId="581C29B7" w14:textId="6048D854" w:rsidR="00A5319C" w:rsidRPr="00922472" w:rsidRDefault="00A5319C" w:rsidP="006A2E0C">
      <w:pPr>
        <w:pStyle w:val="ListParagraph"/>
        <w:numPr>
          <w:ilvl w:val="0"/>
          <w:numId w:val="143"/>
        </w:numPr>
        <w:rPr>
          <w:rFonts w:eastAsia="Calibri" w:cs="Calibri"/>
        </w:rPr>
      </w:pPr>
      <w:r w:rsidRPr="00922472">
        <w:rPr>
          <w:rFonts w:eastAsia="Calibri" w:cs="Calibri"/>
        </w:rPr>
        <w:t>Activ</w:t>
      </w:r>
      <w:r w:rsidR="004C219A">
        <w:rPr>
          <w:rFonts w:eastAsia="Calibri" w:cs="Calibri"/>
        </w:rPr>
        <w:t>e or history of substance abuse</w:t>
      </w:r>
    </w:p>
    <w:p w14:paraId="4B79374F" w14:textId="713C8B93" w:rsidR="00A5319C" w:rsidRPr="00922472" w:rsidRDefault="00A5319C" w:rsidP="006A2E0C">
      <w:pPr>
        <w:pStyle w:val="ListParagraph"/>
        <w:numPr>
          <w:ilvl w:val="0"/>
          <w:numId w:val="143"/>
        </w:numPr>
        <w:rPr>
          <w:rFonts w:eastAsia="Calibri" w:cs="Calibri"/>
        </w:rPr>
      </w:pPr>
      <w:r w:rsidRPr="00922472">
        <w:rPr>
          <w:rFonts w:eastAsia="Calibri" w:cs="Calibri"/>
        </w:rPr>
        <w:t xml:space="preserve">Experience of domestic violence (e.g. lack of a protective order, period of separation, </w:t>
      </w:r>
      <w:r w:rsidR="00003071" w:rsidRPr="00922472">
        <w:rPr>
          <w:rFonts w:eastAsia="Calibri" w:cs="Calibri"/>
        </w:rPr>
        <w:t>etc.</w:t>
      </w:r>
      <w:r w:rsidRPr="00922472">
        <w:rPr>
          <w:rFonts w:eastAsia="Calibri" w:cs="Calibri"/>
        </w:rPr>
        <w:t>)</w:t>
      </w:r>
    </w:p>
    <w:p w14:paraId="5A497CCE" w14:textId="77777777" w:rsidR="00A5319C" w:rsidRPr="00922472" w:rsidRDefault="00A5319C" w:rsidP="006A2E0C">
      <w:pPr>
        <w:pStyle w:val="ListParagraph"/>
        <w:numPr>
          <w:ilvl w:val="0"/>
          <w:numId w:val="143"/>
        </w:numPr>
        <w:rPr>
          <w:rFonts w:eastAsia="Calibri" w:cs="Calibri"/>
        </w:rPr>
      </w:pPr>
      <w:r w:rsidRPr="00922472">
        <w:rPr>
          <w:rFonts w:eastAsia="Calibri" w:cs="Calibri"/>
        </w:rPr>
        <w:t>Credit or eviction history</w:t>
      </w:r>
    </w:p>
    <w:p w14:paraId="701987B2" w14:textId="7E9888BC" w:rsidR="00A5319C" w:rsidRPr="00922472" w:rsidRDefault="00A5319C" w:rsidP="006A2E0C">
      <w:pPr>
        <w:pStyle w:val="ListParagraph"/>
        <w:numPr>
          <w:ilvl w:val="0"/>
          <w:numId w:val="143"/>
        </w:numPr>
        <w:spacing w:after="0"/>
        <w:rPr>
          <w:rFonts w:eastAsia="Calibri" w:cs="Calibri"/>
        </w:rPr>
      </w:pPr>
      <w:r w:rsidRPr="00922472">
        <w:rPr>
          <w:rFonts w:eastAsia="Calibri" w:cs="Calibri"/>
        </w:rPr>
        <w:t>Failure to participate in a probation or parole program</w:t>
      </w:r>
    </w:p>
    <w:p w14:paraId="50E642E7" w14:textId="77777777" w:rsidR="00A5319C" w:rsidRPr="00EC00B9" w:rsidRDefault="00A5319C" w:rsidP="00EC00B9">
      <w:pPr>
        <w:pStyle w:val="ListParagraph"/>
        <w:spacing w:after="0"/>
        <w:rPr>
          <w:rFonts w:eastAsia="Calibri" w:cs="Calibri"/>
        </w:rPr>
      </w:pPr>
    </w:p>
    <w:p w14:paraId="1EA6BD69" w14:textId="77777777" w:rsidR="00A53239" w:rsidRDefault="00A53239">
      <w:pPr>
        <w:rPr>
          <w:b/>
          <w:bCs/>
          <w:w w:val="105"/>
        </w:rPr>
      </w:pPr>
      <w:r>
        <w:rPr>
          <w:b/>
          <w:bCs/>
          <w:w w:val="105"/>
        </w:rPr>
        <w:br w:type="page"/>
      </w:r>
    </w:p>
    <w:p w14:paraId="5D173AB3" w14:textId="51149BB8" w:rsidR="00E8760C" w:rsidRPr="00DD3B63" w:rsidRDefault="00E8760C" w:rsidP="0097581C">
      <w:pPr>
        <w:rPr>
          <w:rFonts w:eastAsia="Calibri" w:cs="Calibri"/>
          <w:b/>
          <w:bCs/>
          <w:szCs w:val="19"/>
        </w:rPr>
      </w:pPr>
      <w:r w:rsidRPr="00DD3B63">
        <w:rPr>
          <w:b/>
          <w:bCs/>
          <w:w w:val="105"/>
        </w:rPr>
        <w:lastRenderedPageBreak/>
        <w:t>Regarding</w:t>
      </w:r>
      <w:r w:rsidRPr="00DD3B63">
        <w:rPr>
          <w:b/>
          <w:bCs/>
          <w:spacing w:val="4"/>
          <w:w w:val="105"/>
        </w:rPr>
        <w:t xml:space="preserve"> </w:t>
      </w:r>
      <w:r w:rsidRPr="00DD3B63">
        <w:rPr>
          <w:b/>
          <w:bCs/>
          <w:w w:val="105"/>
        </w:rPr>
        <w:t xml:space="preserve">Income </w:t>
      </w:r>
    </w:p>
    <w:p w14:paraId="5F33D1F9" w14:textId="0FF2E12C" w:rsidR="00E8760C" w:rsidRPr="00A479AB" w:rsidRDefault="00E8760C" w:rsidP="0097581C">
      <w:pPr>
        <w:rPr>
          <w:rFonts w:eastAsia="Helvetica" w:cs="Helvetica"/>
        </w:rPr>
      </w:pPr>
      <w:r w:rsidRPr="00DD3B63">
        <w:rPr>
          <w:w w:val="105"/>
        </w:rPr>
        <w:t>Households must demonstrate at point of program enrollment their ability and/or willingness to increase their income and/or decrease expenses and transition off the subsidy within the specified</w:t>
      </w:r>
      <w:r w:rsidRPr="00DD3B63">
        <w:rPr>
          <w:spacing w:val="-10"/>
          <w:w w:val="105"/>
        </w:rPr>
        <w:t xml:space="preserve"> </w:t>
      </w:r>
      <w:r w:rsidRPr="00DD3B63">
        <w:rPr>
          <w:w w:val="105"/>
        </w:rPr>
        <w:t>timeframe.</w:t>
      </w:r>
    </w:p>
    <w:p w14:paraId="620B1B57" w14:textId="069CC360" w:rsidR="00E8760C" w:rsidRPr="00EC00B9" w:rsidRDefault="00E8760C" w:rsidP="0097581C">
      <w:pPr>
        <w:rPr>
          <w:rFonts w:eastAsia="Calibri" w:cs="Calibri"/>
          <w:b/>
          <w:szCs w:val="19"/>
        </w:rPr>
      </w:pPr>
      <w:r w:rsidRPr="00EC00B9">
        <w:rPr>
          <w:b/>
          <w:w w:val="105"/>
        </w:rPr>
        <w:t>Regarding Rent to Income Ratio</w:t>
      </w:r>
    </w:p>
    <w:p w14:paraId="5F24C94C" w14:textId="380E8384" w:rsidR="00E8760C" w:rsidRPr="00CF279D" w:rsidRDefault="00E8760C" w:rsidP="0097581C">
      <w:r w:rsidRPr="009669AB">
        <w:rPr>
          <w:w w:val="105"/>
        </w:rPr>
        <w:t>Taking into account a household’s total income and expenses, all Move</w:t>
      </w:r>
      <w:r w:rsidR="00D57117">
        <w:rPr>
          <w:w w:val="105"/>
        </w:rPr>
        <w:t>-</w:t>
      </w:r>
      <w:r w:rsidRPr="009669AB">
        <w:rPr>
          <w:w w:val="105"/>
        </w:rPr>
        <w:t xml:space="preserve"> In Assistance only households should be able to demonstrate their permanent housing unit will be sustainable going forward.</w:t>
      </w:r>
    </w:p>
    <w:p w14:paraId="214B49A5" w14:textId="62DF98B7" w:rsidR="00E8760C" w:rsidRPr="00EC00B9" w:rsidRDefault="00E8760C" w:rsidP="0097581C">
      <w:pPr>
        <w:rPr>
          <w:rFonts w:eastAsia="Calibri" w:cs="Calibri"/>
          <w:b/>
          <w:szCs w:val="19"/>
        </w:rPr>
      </w:pPr>
      <w:r w:rsidRPr="00EC00B9">
        <w:rPr>
          <w:b/>
          <w:w w:val="105"/>
        </w:rPr>
        <w:t xml:space="preserve">Regarding Other </w:t>
      </w:r>
      <w:r w:rsidRPr="00EC00B9">
        <w:rPr>
          <w:b/>
          <w:spacing w:val="9"/>
          <w:w w:val="105"/>
        </w:rPr>
        <w:t>Eligibility</w:t>
      </w:r>
      <w:r w:rsidRPr="00EC00B9">
        <w:rPr>
          <w:b/>
          <w:spacing w:val="7"/>
          <w:w w:val="105"/>
        </w:rPr>
        <w:t xml:space="preserve"> </w:t>
      </w:r>
      <w:r w:rsidRPr="00EC00B9">
        <w:rPr>
          <w:b/>
          <w:w w:val="105"/>
        </w:rPr>
        <w:t xml:space="preserve">Requirements </w:t>
      </w:r>
    </w:p>
    <w:p w14:paraId="1AD0594F" w14:textId="74849ABE" w:rsidR="006F0515" w:rsidRPr="00AD3B90" w:rsidRDefault="00E8760C" w:rsidP="00EC00B9">
      <w:pPr>
        <w:rPr>
          <w:rFonts w:eastAsia="Helvetica" w:cs="Helvetica"/>
        </w:rPr>
      </w:pPr>
      <w:r w:rsidRPr="009669AB">
        <w:rPr>
          <w:w w:val="105"/>
        </w:rPr>
        <w:t>Rapid re</w:t>
      </w:r>
      <w:r w:rsidR="00D57117">
        <w:rPr>
          <w:w w:val="105"/>
        </w:rPr>
        <w:t>-</w:t>
      </w:r>
      <w:r w:rsidRPr="009669AB">
        <w:rPr>
          <w:w w:val="105"/>
        </w:rPr>
        <w:t>housing targeted toward families with children may assist qualifying CoC applicant families who do not currently have physical custody of their child(ren), if documentation from CPS verifies that housing and/or other services is the only remaining barrier to reunification and if the funding source allows for it, that reunification will occur after housing is obtained, and the household demonstrates compliance with CPS, court orders,</w:t>
      </w:r>
      <w:r w:rsidRPr="009669AB">
        <w:rPr>
          <w:spacing w:val="-21"/>
          <w:w w:val="105"/>
        </w:rPr>
        <w:t xml:space="preserve"> </w:t>
      </w:r>
      <w:r w:rsidRPr="009669AB">
        <w:rPr>
          <w:w w:val="105"/>
        </w:rPr>
        <w:t>etc.</w:t>
      </w:r>
    </w:p>
    <w:p w14:paraId="2DF67350" w14:textId="77777777" w:rsidR="00D403E2" w:rsidRPr="002E4D78" w:rsidRDefault="00D403E2" w:rsidP="006A2E0C">
      <w:pPr>
        <w:pStyle w:val="Heading2"/>
        <w:numPr>
          <w:ilvl w:val="0"/>
          <w:numId w:val="105"/>
        </w:numPr>
        <w:ind w:left="360"/>
      </w:pPr>
      <w:bookmarkStart w:id="230" w:name="_Toc451525037"/>
      <w:bookmarkStart w:id="231" w:name="_Toc325532974"/>
      <w:bookmarkStart w:id="232" w:name="_Toc325534500"/>
      <w:bookmarkStart w:id="233" w:name="_Toc325535314"/>
      <w:bookmarkStart w:id="234" w:name="_Toc80964705"/>
      <w:r>
        <w:t>Documentation</w:t>
      </w:r>
      <w:r w:rsidRPr="002E4D78">
        <w:t xml:space="preserve"> Requirements</w:t>
      </w:r>
      <w:bookmarkEnd w:id="230"/>
      <w:bookmarkEnd w:id="231"/>
      <w:bookmarkEnd w:id="232"/>
      <w:bookmarkEnd w:id="233"/>
      <w:bookmarkEnd w:id="234"/>
    </w:p>
    <w:p w14:paraId="788EE4BF" w14:textId="6B8E66BD" w:rsidR="00F3782E" w:rsidRDefault="00BA19D3" w:rsidP="00F3782E">
      <w:pPr>
        <w:rPr>
          <w:rFonts w:cs="Times New Roman"/>
        </w:rPr>
      </w:pPr>
      <w:r w:rsidRPr="00BA19D3">
        <w:rPr>
          <w:rStyle w:val="Heading4Char"/>
        </w:rPr>
        <w:t>CoC-Funded Programs</w:t>
      </w:r>
      <w:r w:rsidRPr="00BA19D3">
        <w:rPr>
          <w:rFonts w:cs="Times New Roman"/>
        </w:rPr>
        <w:t>:</w:t>
      </w:r>
      <w:r>
        <w:t xml:space="preserve"> </w:t>
      </w:r>
      <w:r w:rsidR="00D403E2">
        <w:rPr>
          <w:w w:val="105"/>
        </w:rPr>
        <w:t xml:space="preserve">For participants in CoC-funded rapid re-housing programs, </w:t>
      </w:r>
      <w:r w:rsidR="00D403E2">
        <w:rPr>
          <w:rFonts w:cs="Times New Roman"/>
        </w:rPr>
        <w:t>d</w:t>
      </w:r>
      <w:r w:rsidR="00D403E2" w:rsidRPr="003516EA">
        <w:rPr>
          <w:rFonts w:cs="Times New Roman"/>
        </w:rPr>
        <w:t>ocumentation must be included in the case file, and/or scanned into the HMIS client record that demonstrates eligibility as follows</w:t>
      </w:r>
      <w:r w:rsidR="00F3782E">
        <w:rPr>
          <w:w w:val="105"/>
        </w:rPr>
        <w:t xml:space="preserve">. </w:t>
      </w:r>
      <w:r w:rsidR="00F3782E">
        <w:rPr>
          <w:rFonts w:cs="Times New Roman"/>
        </w:rPr>
        <w:t>For more detailed guidance, please consult the Documentation Checklist: Homelessness Verification form on the CoC website.</w:t>
      </w:r>
    </w:p>
    <w:p w14:paraId="1CEA5ED6" w14:textId="77777777" w:rsidR="00F3782E" w:rsidRPr="00294F7E" w:rsidRDefault="00F3782E" w:rsidP="006A2E0C">
      <w:pPr>
        <w:pStyle w:val="ListParagraph"/>
        <w:numPr>
          <w:ilvl w:val="0"/>
          <w:numId w:val="153"/>
        </w:numPr>
        <w:rPr>
          <w:rFonts w:cs="Times New Roman"/>
        </w:rPr>
      </w:pPr>
      <w:r>
        <w:rPr>
          <w:b/>
        </w:rPr>
        <w:t xml:space="preserve">Category 1: </w:t>
      </w:r>
      <w:r w:rsidRPr="008F702F">
        <w:rPr>
          <w:b/>
        </w:rPr>
        <w:t>Literally Homeless (in order of preference)</w:t>
      </w:r>
    </w:p>
    <w:p w14:paraId="6644FD80" w14:textId="286E9BF6" w:rsidR="00F3782E" w:rsidRDefault="004C219A" w:rsidP="006A2E0C">
      <w:pPr>
        <w:pStyle w:val="ListParagraph"/>
        <w:numPr>
          <w:ilvl w:val="0"/>
          <w:numId w:val="132"/>
        </w:numPr>
        <w:ind w:left="1440"/>
        <w:rPr>
          <w:rFonts w:cs="Times New Roman"/>
        </w:rPr>
      </w:pPr>
      <w:r>
        <w:rPr>
          <w:rFonts w:cs="Times New Roman"/>
        </w:rPr>
        <w:t>Third Party V</w:t>
      </w:r>
      <w:r w:rsidR="00F3782E" w:rsidRPr="00294F7E">
        <w:rPr>
          <w:rFonts w:cs="Times New Roman"/>
        </w:rPr>
        <w:t>erification (HMIS print-out, or written referral/certification by another housing or service provider)</w:t>
      </w:r>
      <w:r w:rsidR="00FD0565">
        <w:rPr>
          <w:rFonts w:cs="Times New Roman"/>
        </w:rPr>
        <w:t xml:space="preserve"> </w:t>
      </w:r>
      <w:r w:rsidR="00FD0565" w:rsidRPr="00FD0565">
        <w:rPr>
          <w:rFonts w:cs="Times New Roman"/>
        </w:rPr>
        <w:t xml:space="preserve">dated within 14 days </w:t>
      </w:r>
      <w:r w:rsidR="00FD0565">
        <w:rPr>
          <w:rFonts w:cs="Times New Roman"/>
        </w:rPr>
        <w:t>prior to</w:t>
      </w:r>
      <w:r w:rsidR="00FD0565" w:rsidRPr="00FD0565">
        <w:rPr>
          <w:rFonts w:cs="Times New Roman"/>
        </w:rPr>
        <w:t xml:space="preserve"> program entry</w:t>
      </w:r>
      <w:r w:rsidR="00F3782E" w:rsidRPr="00294F7E">
        <w:rPr>
          <w:rFonts w:cs="Times New Roman"/>
        </w:rPr>
        <w:t>; or</w:t>
      </w:r>
    </w:p>
    <w:p w14:paraId="7FBDF575" w14:textId="68028307" w:rsidR="00F3782E" w:rsidRDefault="004C219A" w:rsidP="006A2E0C">
      <w:pPr>
        <w:pStyle w:val="ListParagraph"/>
        <w:numPr>
          <w:ilvl w:val="0"/>
          <w:numId w:val="132"/>
        </w:numPr>
        <w:ind w:left="1440"/>
        <w:rPr>
          <w:rFonts w:cs="Times New Roman"/>
        </w:rPr>
      </w:pPr>
      <w:r w:rsidRPr="004C219A">
        <w:rPr>
          <w:rFonts w:cs="Times New Roman"/>
        </w:rPr>
        <w:t xml:space="preserve">Third Party Verification </w:t>
      </w:r>
      <w:r>
        <w:rPr>
          <w:rFonts w:cs="Times New Roman"/>
        </w:rPr>
        <w:t>via w</w:t>
      </w:r>
      <w:r w:rsidR="00F3782E" w:rsidRPr="00294F7E">
        <w:rPr>
          <w:rFonts w:cs="Times New Roman"/>
        </w:rPr>
        <w:t>ritten observation by an outreach worker</w:t>
      </w:r>
      <w:r w:rsidR="00FD0565">
        <w:rPr>
          <w:rFonts w:cs="Times New Roman"/>
        </w:rPr>
        <w:t xml:space="preserve"> </w:t>
      </w:r>
      <w:r w:rsidR="00FD0565" w:rsidRPr="00FD0565">
        <w:rPr>
          <w:rFonts w:cs="Times New Roman"/>
        </w:rPr>
        <w:t xml:space="preserve">dated within 14 days </w:t>
      </w:r>
      <w:r w:rsidR="00FD0565">
        <w:rPr>
          <w:rFonts w:cs="Times New Roman"/>
        </w:rPr>
        <w:t>prior to</w:t>
      </w:r>
      <w:r w:rsidR="00FD0565" w:rsidRPr="00FD0565">
        <w:rPr>
          <w:rFonts w:cs="Times New Roman"/>
        </w:rPr>
        <w:t xml:space="preserve"> program entry</w:t>
      </w:r>
      <w:r w:rsidR="00F3782E" w:rsidRPr="00294F7E">
        <w:rPr>
          <w:rFonts w:cs="Times New Roman"/>
        </w:rPr>
        <w:t>; or</w:t>
      </w:r>
    </w:p>
    <w:p w14:paraId="357E812A" w14:textId="77777777" w:rsidR="00F3782E" w:rsidRDefault="00F3782E" w:rsidP="006A2E0C">
      <w:pPr>
        <w:pStyle w:val="ListParagraph"/>
        <w:numPr>
          <w:ilvl w:val="0"/>
          <w:numId w:val="132"/>
        </w:numPr>
        <w:ind w:left="1440"/>
        <w:rPr>
          <w:rFonts w:cs="Times New Roman"/>
        </w:rPr>
      </w:pPr>
      <w:r>
        <w:rPr>
          <w:rFonts w:cs="Times New Roman"/>
        </w:rPr>
        <w:t>Certification by the intake worker whose only encounter with the program applicant is at the current point at which they are seeking assistance; or</w:t>
      </w:r>
    </w:p>
    <w:p w14:paraId="512E053E" w14:textId="77777777" w:rsidR="00F3782E" w:rsidRPr="00294F7E" w:rsidRDefault="00F3782E" w:rsidP="006A2E0C">
      <w:pPr>
        <w:pStyle w:val="ListParagraph"/>
        <w:numPr>
          <w:ilvl w:val="0"/>
          <w:numId w:val="132"/>
        </w:numPr>
        <w:ind w:left="1440"/>
        <w:rPr>
          <w:rFonts w:cs="Times New Roman"/>
        </w:rPr>
      </w:pPr>
      <w:r w:rsidRPr="00294F7E">
        <w:rPr>
          <w:rFonts w:cs="Times New Roman"/>
        </w:rPr>
        <w:t>Certification by the individual or head of household seeking assistance stating that (s)he was living on the streets or in shelter;</w:t>
      </w:r>
    </w:p>
    <w:p w14:paraId="6D8C0552" w14:textId="5CFFAF2A" w:rsidR="00F3782E" w:rsidRPr="003516EA" w:rsidRDefault="00F3782E" w:rsidP="00F3782E">
      <w:pPr>
        <w:ind w:left="720"/>
        <w:rPr>
          <w:rFonts w:cs="Times New Roman"/>
        </w:rPr>
      </w:pPr>
      <w:r w:rsidRPr="003516EA">
        <w:rPr>
          <w:rFonts w:cs="Times New Roman"/>
        </w:rPr>
        <w:t>If the provider</w:t>
      </w:r>
      <w:r>
        <w:rPr>
          <w:rFonts w:cs="Times New Roman"/>
        </w:rPr>
        <w:t xml:space="preserve"> is using anything other than </w:t>
      </w:r>
      <w:r w:rsidRPr="003516EA">
        <w:rPr>
          <w:rFonts w:cs="Times New Roman"/>
        </w:rPr>
        <w:t>Third Party Verification, the case file must include documentation of due diligence to o</w:t>
      </w:r>
      <w:r>
        <w:rPr>
          <w:rFonts w:cs="Times New Roman"/>
        </w:rPr>
        <w:t>btain third party verification.</w:t>
      </w:r>
    </w:p>
    <w:p w14:paraId="2FB506E9" w14:textId="77777777" w:rsidR="00F3782E" w:rsidRPr="00D94538" w:rsidRDefault="00F3782E" w:rsidP="006A2E0C">
      <w:pPr>
        <w:pStyle w:val="ListParagraph"/>
        <w:numPr>
          <w:ilvl w:val="0"/>
          <w:numId w:val="153"/>
        </w:numPr>
        <w:rPr>
          <w:rFonts w:cs="Times New Roman"/>
        </w:rPr>
      </w:pPr>
      <w:r>
        <w:rPr>
          <w:b/>
        </w:rPr>
        <w:t xml:space="preserve">Category 4: </w:t>
      </w:r>
      <w:r w:rsidRPr="00D94538">
        <w:rPr>
          <w:b/>
        </w:rPr>
        <w:t>Fleeing/Attempting to Flee DV</w:t>
      </w:r>
    </w:p>
    <w:p w14:paraId="4ED6F6AE" w14:textId="6E84DAB4" w:rsidR="00F3782E" w:rsidRPr="00723FB4" w:rsidRDefault="00F3782E" w:rsidP="00F3782E">
      <w:pPr>
        <w:ind w:left="360" w:firstLine="720"/>
        <w:rPr>
          <w:rFonts w:eastAsia="Times New Roman" w:cs="Times New Roman"/>
        </w:rPr>
      </w:pPr>
      <w:r w:rsidRPr="00723FB4">
        <w:rPr>
          <w:i/>
        </w:rPr>
        <w:t>For victim service</w:t>
      </w:r>
      <w:r w:rsidRPr="00723FB4">
        <w:rPr>
          <w:i/>
          <w:spacing w:val="-5"/>
        </w:rPr>
        <w:t xml:space="preserve"> </w:t>
      </w:r>
      <w:r w:rsidRPr="00723FB4">
        <w:rPr>
          <w:i/>
        </w:rPr>
        <w:t>providers:</w:t>
      </w:r>
    </w:p>
    <w:p w14:paraId="3B13440E" w14:textId="1A150E6A" w:rsidR="00490BD6" w:rsidRPr="00490BD6" w:rsidRDefault="00490BD6" w:rsidP="00490BD6">
      <w:pPr>
        <w:pStyle w:val="ListParagraph"/>
        <w:numPr>
          <w:ilvl w:val="0"/>
          <w:numId w:val="110"/>
        </w:numPr>
        <w:ind w:left="1440"/>
        <w:rPr>
          <w:rFonts w:eastAsia="Times New Roman" w:cs="Times New Roman"/>
        </w:rPr>
      </w:pPr>
      <w:r w:rsidRPr="00723FB4">
        <w:t xml:space="preserve">An oral statement </w:t>
      </w:r>
      <w:r w:rsidRPr="006E5CAD">
        <w:rPr>
          <w:spacing w:val="2"/>
        </w:rPr>
        <w:t xml:space="preserve">by </w:t>
      </w:r>
      <w:r w:rsidRPr="00723FB4">
        <w:t>the individual or head of household seeking</w:t>
      </w:r>
      <w:r w:rsidRPr="006E5CAD">
        <w:rPr>
          <w:spacing w:val="-17"/>
        </w:rPr>
        <w:t xml:space="preserve"> </w:t>
      </w:r>
      <w:r w:rsidRPr="00723FB4">
        <w:t>assistance</w:t>
      </w:r>
      <w:r>
        <w:t>, documented</w:t>
      </w:r>
      <w:r w:rsidRPr="00723FB4">
        <w:t xml:space="preserve"> </w:t>
      </w:r>
      <w:r>
        <w:t>as</w:t>
      </w:r>
      <w:r w:rsidRPr="00723FB4">
        <w:t xml:space="preserve"> a self-certification or a certification by the intake</w:t>
      </w:r>
      <w:r w:rsidRPr="006E5CAD">
        <w:rPr>
          <w:spacing w:val="-7"/>
        </w:rPr>
        <w:t xml:space="preserve"> </w:t>
      </w:r>
      <w:r w:rsidRPr="00723FB4">
        <w:t>worker</w:t>
      </w:r>
      <w:r>
        <w:t xml:space="preserve">, </w:t>
      </w:r>
      <w:r w:rsidRPr="00723FB4">
        <w:t>which states</w:t>
      </w:r>
      <w:r>
        <w:t xml:space="preserve"> he/she/they:</w:t>
      </w:r>
    </w:p>
    <w:p w14:paraId="21FA9E47" w14:textId="77777777" w:rsidR="00713DE9" w:rsidRPr="001A1327" w:rsidRDefault="00713DE9" w:rsidP="00713DE9">
      <w:pPr>
        <w:pStyle w:val="ListParagraph"/>
        <w:numPr>
          <w:ilvl w:val="2"/>
          <w:numId w:val="110"/>
        </w:numPr>
      </w:pPr>
      <w:r>
        <w:lastRenderedPageBreak/>
        <w:t>Are e</w:t>
      </w:r>
      <w:r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p>
    <w:p w14:paraId="2696D1A7" w14:textId="77777777" w:rsidR="00713DE9" w:rsidRPr="001A1327" w:rsidRDefault="00713DE9" w:rsidP="00713DE9">
      <w:pPr>
        <w:pStyle w:val="ListParagraph"/>
        <w:numPr>
          <w:ilvl w:val="2"/>
          <w:numId w:val="110"/>
        </w:numPr>
      </w:pPr>
      <w:r>
        <w:t>Have</w:t>
      </w:r>
      <w:r w:rsidRPr="001A1327">
        <w:t xml:space="preserve"> no other safe residence; and</w:t>
      </w:r>
    </w:p>
    <w:p w14:paraId="02F5AE91" w14:textId="77777777" w:rsidR="00713DE9" w:rsidRPr="006E5CAD" w:rsidRDefault="00713DE9" w:rsidP="00713DE9">
      <w:pPr>
        <w:pStyle w:val="ListParagraph"/>
        <w:numPr>
          <w:ilvl w:val="2"/>
          <w:numId w:val="110"/>
        </w:numPr>
        <w:rPr>
          <w:rFonts w:eastAsia="Times New Roman" w:cs="Times New Roman"/>
        </w:rPr>
      </w:pPr>
      <w:r>
        <w:t>Lack</w:t>
      </w:r>
      <w:r w:rsidRPr="001A1327">
        <w:t xml:space="preserve"> the resources to obtain other safe permanent housing.</w:t>
      </w:r>
    </w:p>
    <w:p w14:paraId="6389A61C" w14:textId="77777777" w:rsidR="00F3782E" w:rsidRPr="00A02618" w:rsidRDefault="00F3782E" w:rsidP="00F3782E">
      <w:pPr>
        <w:ind w:left="360" w:firstLine="720"/>
        <w:rPr>
          <w:rFonts w:eastAsia="Times New Roman" w:cs="Times New Roman"/>
        </w:rPr>
      </w:pPr>
      <w:r w:rsidRPr="006E5CAD">
        <w:rPr>
          <w:i/>
        </w:rPr>
        <w:t>For non-victim service</w:t>
      </w:r>
      <w:r w:rsidRPr="006E5CAD">
        <w:rPr>
          <w:i/>
          <w:spacing w:val="-6"/>
        </w:rPr>
        <w:t xml:space="preserve"> </w:t>
      </w:r>
      <w:r w:rsidRPr="006E5CAD">
        <w:rPr>
          <w:i/>
        </w:rPr>
        <w:t>providers:</w:t>
      </w:r>
    </w:p>
    <w:p w14:paraId="507E092B" w14:textId="0FD39129" w:rsidR="00F3782E" w:rsidRDefault="00F3782E" w:rsidP="006A2E0C">
      <w:pPr>
        <w:pStyle w:val="ListParagraph"/>
        <w:numPr>
          <w:ilvl w:val="0"/>
          <w:numId w:val="134"/>
        </w:numPr>
        <w:rPr>
          <w:rFonts w:cs="Times New Roman"/>
          <w:u w:val="single"/>
        </w:rPr>
      </w:pPr>
      <w:r w:rsidRPr="00A44283">
        <w:rPr>
          <w:rFonts w:cs="Times New Roman"/>
        </w:rPr>
        <w:t xml:space="preserve">Oral statement by the individual or head of household seeking assistance that they are </w:t>
      </w:r>
      <w:r w:rsidR="00713DE9">
        <w:t>e</w:t>
      </w:r>
      <w:r w:rsidR="00713DE9"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r w:rsidRPr="00A44283">
        <w:rPr>
          <w:rFonts w:cs="Times New Roman"/>
        </w:rPr>
        <w:t>. This statement is documented by a self-certification or by the caseworker. Where the safety of the individual or family is not jeopardized, the oral statement must be verified</w:t>
      </w:r>
      <w:r>
        <w:rPr>
          <w:rFonts w:cs="Times New Roman"/>
        </w:rPr>
        <w:t xml:space="preserve"> by an individual or organization from which the individual or head of household has sought assistance</w:t>
      </w:r>
      <w:r w:rsidRPr="00A44283">
        <w:rPr>
          <w:rFonts w:cs="Times New Roman"/>
        </w:rPr>
        <w:t xml:space="preserve">; </w:t>
      </w:r>
      <w:r w:rsidRPr="00A44283">
        <w:rPr>
          <w:rFonts w:cs="Times New Roman"/>
          <w:u w:val="single"/>
        </w:rPr>
        <w:t>and</w:t>
      </w:r>
    </w:p>
    <w:p w14:paraId="35011D0B" w14:textId="1179E9BA" w:rsidR="00F3782E" w:rsidRPr="00F3782E" w:rsidRDefault="00F3782E" w:rsidP="006A2E0C">
      <w:pPr>
        <w:pStyle w:val="ListParagraph"/>
        <w:numPr>
          <w:ilvl w:val="0"/>
          <w:numId w:val="134"/>
        </w:numPr>
        <w:rPr>
          <w:rFonts w:cs="Times New Roman"/>
          <w:u w:val="single"/>
        </w:rPr>
      </w:pPr>
      <w:r w:rsidRPr="00F3782E">
        <w:rPr>
          <w:rFonts w:cs="Times New Roman"/>
        </w:rPr>
        <w:t xml:space="preserve">Certification by the individual or head of household that </w:t>
      </w:r>
      <w:r w:rsidR="00713DE9">
        <w:rPr>
          <w:rFonts w:cs="Times New Roman"/>
        </w:rPr>
        <w:t xml:space="preserve">they have no other safe </w:t>
      </w:r>
      <w:r w:rsidRPr="00F3782E">
        <w:rPr>
          <w:rFonts w:cs="Times New Roman"/>
        </w:rPr>
        <w:t xml:space="preserve">residence; </w:t>
      </w:r>
      <w:r w:rsidRPr="00F3782E">
        <w:rPr>
          <w:rFonts w:cs="Times New Roman"/>
          <w:u w:val="single"/>
        </w:rPr>
        <w:t>and</w:t>
      </w:r>
    </w:p>
    <w:p w14:paraId="62B29702" w14:textId="11633EA0" w:rsidR="00D403E2" w:rsidRPr="0057399B" w:rsidRDefault="00F3782E" w:rsidP="006A2E0C">
      <w:pPr>
        <w:pStyle w:val="ListParagraph"/>
        <w:numPr>
          <w:ilvl w:val="0"/>
          <w:numId w:val="134"/>
        </w:numPr>
        <w:contextualSpacing/>
        <w:rPr>
          <w:rFonts w:cs="Times New Roman"/>
          <w:u w:val="single"/>
        </w:rPr>
      </w:pPr>
      <w:r w:rsidRPr="00F3782E">
        <w:rPr>
          <w:rFonts w:cs="Times New Roman"/>
        </w:rPr>
        <w:t xml:space="preserve">Self-certification or other written documentation, that the individual or family lacks the resources to obtain other </w:t>
      </w:r>
      <w:r w:rsidR="00713DE9">
        <w:rPr>
          <w:rFonts w:cs="Times New Roman"/>
        </w:rPr>
        <w:t xml:space="preserve">safe </w:t>
      </w:r>
      <w:r w:rsidRPr="00F3782E">
        <w:rPr>
          <w:rFonts w:cs="Times New Roman"/>
        </w:rPr>
        <w:t>permanent housing.</w:t>
      </w:r>
    </w:p>
    <w:p w14:paraId="7A8C03F0" w14:textId="4D98B2D4" w:rsidR="00E8760C" w:rsidRPr="000079C4" w:rsidRDefault="00733314" w:rsidP="006A2E0C">
      <w:pPr>
        <w:pStyle w:val="Heading2"/>
        <w:numPr>
          <w:ilvl w:val="0"/>
          <w:numId w:val="105"/>
        </w:numPr>
        <w:ind w:left="360"/>
      </w:pPr>
      <w:bookmarkStart w:id="235" w:name="_Toc451525038"/>
      <w:bookmarkStart w:id="236" w:name="_Toc325532975"/>
      <w:bookmarkStart w:id="237" w:name="_Toc325534501"/>
      <w:bookmarkStart w:id="238" w:name="_Toc325535315"/>
      <w:bookmarkStart w:id="239" w:name="_Toc80964706"/>
      <w:r w:rsidRPr="000079C4">
        <w:t xml:space="preserve">Housing Requirements </w:t>
      </w:r>
      <w:r w:rsidR="008D0525" w:rsidRPr="000079C4">
        <w:t>f</w:t>
      </w:r>
      <w:r w:rsidRPr="000079C4">
        <w:t>or Rapid Re-Housing</w:t>
      </w:r>
      <w:bookmarkEnd w:id="235"/>
      <w:bookmarkEnd w:id="236"/>
      <w:bookmarkEnd w:id="237"/>
      <w:bookmarkEnd w:id="238"/>
      <w:bookmarkEnd w:id="239"/>
    </w:p>
    <w:p w14:paraId="08C80EF4" w14:textId="59677DFC" w:rsidR="000079C4" w:rsidRPr="000079C4" w:rsidRDefault="00E8760C" w:rsidP="00CE1A59">
      <w:pPr>
        <w:pStyle w:val="ListParagraph"/>
        <w:numPr>
          <w:ilvl w:val="0"/>
          <w:numId w:val="103"/>
        </w:numPr>
        <w:contextualSpacing/>
      </w:pPr>
      <w:r w:rsidRPr="006B2DE5">
        <w:rPr>
          <w:w w:val="105"/>
        </w:rPr>
        <w:t xml:space="preserve">All housing supported by </w:t>
      </w:r>
      <w:r w:rsidR="00C26372">
        <w:rPr>
          <w:w w:val="105"/>
        </w:rPr>
        <w:t>CoC-funded RRH</w:t>
      </w:r>
      <w:r w:rsidRPr="006B2DE5">
        <w:rPr>
          <w:w w:val="105"/>
        </w:rPr>
        <w:t xml:space="preserve"> resources must meet all HUD requirements, including but not limited to, Housing Quality Standards, rent reasonableness standards, FMR (as relevant), </w:t>
      </w:r>
      <w:r w:rsidR="00031B5F">
        <w:rPr>
          <w:w w:val="105"/>
        </w:rPr>
        <w:t>as well as other requirements including local regulations and community standards regarding occupancy limits based on unit size.</w:t>
      </w:r>
      <w:r w:rsidR="00A87892">
        <w:t xml:space="preserve">**Please see Addendum 1: COVID-19 Waivers, for information on the temporary COVID-19 Waivers regarding HQS </w:t>
      </w:r>
      <w:r w:rsidR="00CE1A59">
        <w:t>inspections, re-inspections, and occupancy limits.</w:t>
      </w:r>
    </w:p>
    <w:p w14:paraId="6C4864E7" w14:textId="5E22520D" w:rsidR="00031B5F" w:rsidRDefault="00031B5F" w:rsidP="006A2E0C">
      <w:pPr>
        <w:pStyle w:val="ListParagraph"/>
        <w:numPr>
          <w:ilvl w:val="0"/>
          <w:numId w:val="136"/>
        </w:numPr>
        <w:contextualSpacing/>
      </w:pPr>
      <w:r>
        <w:t>RRH</w:t>
      </w:r>
      <w:r w:rsidRPr="008E2A5C">
        <w:t xml:space="preserve"> programs will endeavor to offer as</w:t>
      </w:r>
      <w:r w:rsidR="00A059C2">
        <w:t xml:space="preserve"> much client choice as possible</w:t>
      </w:r>
      <w:r w:rsidRPr="008E2A5C">
        <w:t xml:space="preserve"> regarding type and location of housing.</w:t>
      </w:r>
    </w:p>
    <w:p w14:paraId="046BFE5B" w14:textId="6668AAD1" w:rsidR="000079C4" w:rsidRDefault="000079C4" w:rsidP="006A2E0C">
      <w:pPr>
        <w:pStyle w:val="ListParagraph"/>
        <w:numPr>
          <w:ilvl w:val="0"/>
          <w:numId w:val="136"/>
        </w:numPr>
        <w:contextualSpacing/>
      </w:pPr>
      <w:r>
        <w:rPr>
          <w:spacing w:val="-1"/>
        </w:rPr>
        <w:t>RRH</w:t>
      </w:r>
      <w:r w:rsidRPr="00537ECF">
        <w:t xml:space="preserve"> </w:t>
      </w:r>
      <w:r w:rsidRPr="0066156B">
        <w:rPr>
          <w:spacing w:val="-1"/>
        </w:rPr>
        <w:t>programs</w:t>
      </w:r>
      <w:r>
        <w:rPr>
          <w:spacing w:val="-1"/>
        </w:rPr>
        <w:t xml:space="preserve"> will</w:t>
      </w:r>
      <w:r w:rsidRPr="00537ECF">
        <w:t xml:space="preserve"> </w:t>
      </w:r>
      <w:r w:rsidRPr="0066156B">
        <w:rPr>
          <w:spacing w:val="-1"/>
        </w:rPr>
        <w:t>provide</w:t>
      </w:r>
      <w:r w:rsidRPr="00537ECF">
        <w:t xml:space="preserve"> a </w:t>
      </w:r>
      <w:r w:rsidRPr="0066156B">
        <w:rPr>
          <w:spacing w:val="-1"/>
        </w:rPr>
        <w:t>living</w:t>
      </w:r>
      <w:r w:rsidRPr="00537ECF">
        <w:t xml:space="preserve"> environment that </w:t>
      </w:r>
      <w:r w:rsidRPr="0066156B">
        <w:rPr>
          <w:spacing w:val="-1"/>
        </w:rPr>
        <w:t>is</w:t>
      </w:r>
      <w:r w:rsidRPr="0066156B">
        <w:rPr>
          <w:spacing w:val="6"/>
        </w:rPr>
        <w:t xml:space="preserve"> </w:t>
      </w:r>
      <w:r w:rsidRPr="0066156B">
        <w:rPr>
          <w:spacing w:val="-1"/>
        </w:rPr>
        <w:t>safe</w:t>
      </w:r>
      <w:r w:rsidRPr="00537ECF">
        <w:t xml:space="preserve"> and accessible,</w:t>
      </w:r>
      <w:r w:rsidRPr="0066156B">
        <w:rPr>
          <w:spacing w:val="-6"/>
        </w:rPr>
        <w:t xml:space="preserve"> </w:t>
      </w:r>
      <w:r w:rsidRPr="00537ECF">
        <w:t>offer</w:t>
      </w:r>
      <w:r w:rsidRPr="0066156B">
        <w:rPr>
          <w:spacing w:val="-5"/>
        </w:rPr>
        <w:t xml:space="preserve"> </w:t>
      </w:r>
      <w:r w:rsidRPr="00537ECF">
        <w:t>supportive</w:t>
      </w:r>
      <w:r w:rsidRPr="0066156B">
        <w:rPr>
          <w:spacing w:val="-5"/>
        </w:rPr>
        <w:t xml:space="preserve"> </w:t>
      </w:r>
      <w:r w:rsidRPr="00537ECF">
        <w:t>services,</w:t>
      </w:r>
      <w:r w:rsidRPr="0066156B">
        <w:rPr>
          <w:spacing w:val="-5"/>
        </w:rPr>
        <w:t xml:space="preserve"> </w:t>
      </w:r>
      <w:r w:rsidRPr="00537ECF">
        <w:t>and</w:t>
      </w:r>
      <w:r w:rsidRPr="0066156B">
        <w:rPr>
          <w:spacing w:val="-6"/>
        </w:rPr>
        <w:t xml:space="preserve"> </w:t>
      </w:r>
      <w:r w:rsidRPr="00537ECF">
        <w:t>encourage</w:t>
      </w:r>
      <w:r w:rsidRPr="0066156B">
        <w:rPr>
          <w:spacing w:val="-7"/>
        </w:rPr>
        <w:t xml:space="preserve"> </w:t>
      </w:r>
      <w:r w:rsidRPr="00537ECF">
        <w:t>maximum</w:t>
      </w:r>
      <w:r w:rsidRPr="0066156B">
        <w:rPr>
          <w:spacing w:val="-6"/>
        </w:rPr>
        <w:t xml:space="preserve"> </w:t>
      </w:r>
      <w:r w:rsidRPr="00537ECF">
        <w:t>independence.</w:t>
      </w:r>
    </w:p>
    <w:p w14:paraId="731AD04D" w14:textId="04F1B517" w:rsidR="000079C4" w:rsidRPr="008E2A5C" w:rsidRDefault="000079C4" w:rsidP="006A2E0C">
      <w:pPr>
        <w:pStyle w:val="Heading2"/>
        <w:numPr>
          <w:ilvl w:val="0"/>
          <w:numId w:val="105"/>
        </w:numPr>
        <w:ind w:left="360"/>
      </w:pPr>
      <w:bookmarkStart w:id="240" w:name="_Toc80964707"/>
      <w:r w:rsidRPr="000079C4">
        <w:lastRenderedPageBreak/>
        <w:t>Best Practices for Rapid Re-Housing</w:t>
      </w:r>
      <w:bookmarkEnd w:id="240"/>
    </w:p>
    <w:p w14:paraId="1FC3AB8A" w14:textId="65B2A578" w:rsidR="00E8760C" w:rsidRPr="006B2DE5" w:rsidRDefault="00E8760C" w:rsidP="00E8760C">
      <w:pPr>
        <w:rPr>
          <w:rFonts w:eastAsia="Helvetica" w:cs="Helvetica"/>
          <w:szCs w:val="20"/>
        </w:rPr>
      </w:pPr>
      <w:r w:rsidRPr="006B2DE5">
        <w:rPr>
          <w:w w:val="105"/>
          <w:szCs w:val="20"/>
        </w:rPr>
        <w:t xml:space="preserve">In addition to the requirements related to receiving </w:t>
      </w:r>
      <w:r w:rsidR="004F6045">
        <w:rPr>
          <w:w w:val="105"/>
          <w:szCs w:val="20"/>
        </w:rPr>
        <w:t xml:space="preserve">RRH </w:t>
      </w:r>
      <w:r w:rsidRPr="006B2DE5">
        <w:rPr>
          <w:w w:val="105"/>
          <w:szCs w:val="20"/>
        </w:rPr>
        <w:t>resources</w:t>
      </w:r>
      <w:r w:rsidR="00A059C2">
        <w:rPr>
          <w:w w:val="105"/>
          <w:szCs w:val="20"/>
        </w:rPr>
        <w:t>,</w:t>
      </w:r>
      <w:r w:rsidRPr="006B2DE5">
        <w:rPr>
          <w:w w:val="105"/>
          <w:szCs w:val="20"/>
        </w:rPr>
        <w:t xml:space="preserve"> the CoC encourages providers to implement best practices when locating and securing housing for applicant families.</w:t>
      </w:r>
      <w:r w:rsidR="004F6045">
        <w:rPr>
          <w:rStyle w:val="FootnoteReference"/>
          <w:w w:val="105"/>
          <w:szCs w:val="20"/>
        </w:rPr>
        <w:footnoteReference w:id="4"/>
      </w:r>
      <w:r w:rsidRPr="006B2DE5">
        <w:rPr>
          <w:w w:val="105"/>
          <w:szCs w:val="20"/>
        </w:rPr>
        <w:t xml:space="preserve"> Best practices</w:t>
      </w:r>
      <w:r w:rsidRPr="006B2DE5">
        <w:rPr>
          <w:spacing w:val="-7"/>
          <w:w w:val="105"/>
          <w:szCs w:val="20"/>
        </w:rPr>
        <w:t xml:space="preserve"> </w:t>
      </w:r>
      <w:r w:rsidRPr="006B2DE5">
        <w:rPr>
          <w:w w:val="105"/>
          <w:szCs w:val="20"/>
        </w:rPr>
        <w:t>include:</w:t>
      </w:r>
    </w:p>
    <w:p w14:paraId="782B3587" w14:textId="77777777" w:rsidR="000C1C95" w:rsidRPr="00851C9F" w:rsidRDefault="000C1C95" w:rsidP="006A2E0C">
      <w:pPr>
        <w:pStyle w:val="ListParagraph"/>
        <w:numPr>
          <w:ilvl w:val="0"/>
          <w:numId w:val="140"/>
        </w:numPr>
        <w:rPr>
          <w:rFonts w:eastAsia="Calibri" w:cs="Calibri"/>
          <w:b/>
          <w:bCs/>
          <w:szCs w:val="20"/>
        </w:rPr>
      </w:pPr>
      <w:r w:rsidRPr="00851C9F">
        <w:rPr>
          <w:b/>
          <w:bCs/>
          <w:w w:val="105"/>
          <w:szCs w:val="20"/>
        </w:rPr>
        <w:t>Overall Best</w:t>
      </w:r>
      <w:r w:rsidRPr="00851C9F">
        <w:rPr>
          <w:b/>
          <w:bCs/>
          <w:spacing w:val="-6"/>
          <w:w w:val="105"/>
          <w:szCs w:val="20"/>
        </w:rPr>
        <w:t xml:space="preserve"> </w:t>
      </w:r>
      <w:r w:rsidRPr="00851C9F">
        <w:rPr>
          <w:b/>
          <w:bCs/>
          <w:w w:val="105"/>
          <w:szCs w:val="20"/>
        </w:rPr>
        <w:t xml:space="preserve">Practices </w:t>
      </w:r>
    </w:p>
    <w:p w14:paraId="2CB164A5" w14:textId="4C3239CA" w:rsidR="000C1C95" w:rsidRPr="006B2DE5" w:rsidRDefault="004C6750" w:rsidP="006A2E0C">
      <w:pPr>
        <w:pStyle w:val="ListParagraph"/>
        <w:numPr>
          <w:ilvl w:val="0"/>
          <w:numId w:val="141"/>
        </w:numPr>
        <w:rPr>
          <w:rFonts w:eastAsia="Helvetica" w:cs="Helvetica"/>
          <w:szCs w:val="19"/>
        </w:rPr>
      </w:pPr>
      <w:r>
        <w:rPr>
          <w:w w:val="105"/>
        </w:rPr>
        <w:t xml:space="preserve">Set Goals </w:t>
      </w:r>
      <w:r w:rsidRPr="006B2DE5">
        <w:rPr>
          <w:rFonts w:eastAsia="Helvetica" w:cs="Helvetica"/>
          <w:w w:val="105"/>
          <w:szCs w:val="19"/>
        </w:rPr>
        <w:t xml:space="preserve">– </w:t>
      </w:r>
      <w:r w:rsidR="00E34F75">
        <w:rPr>
          <w:rFonts w:eastAsia="Helvetica" w:cs="Helvetica"/>
          <w:w w:val="105"/>
          <w:szCs w:val="19"/>
        </w:rPr>
        <w:t>F</w:t>
      </w:r>
      <w:r w:rsidR="000C1C95" w:rsidRPr="006B2DE5">
        <w:rPr>
          <w:w w:val="105"/>
        </w:rPr>
        <w:t>rom the start, identify and set goals with the household to determine what they</w:t>
      </w:r>
      <w:r w:rsidR="000C1C95" w:rsidRPr="006B2DE5">
        <w:rPr>
          <w:spacing w:val="-34"/>
          <w:w w:val="105"/>
        </w:rPr>
        <w:t xml:space="preserve"> </w:t>
      </w:r>
      <w:r w:rsidR="000C1C95" w:rsidRPr="006B2DE5">
        <w:rPr>
          <w:w w:val="105"/>
        </w:rPr>
        <w:t>want</w:t>
      </w:r>
      <w:r w:rsidR="000C1C95">
        <w:rPr>
          <w:w w:val="105"/>
        </w:rPr>
        <w:t>.</w:t>
      </w:r>
    </w:p>
    <w:p w14:paraId="2C6EE2D6" w14:textId="3ACB1404" w:rsidR="000C1C95" w:rsidRPr="006B2DE5" w:rsidRDefault="00E34F75" w:rsidP="006A2E0C">
      <w:pPr>
        <w:pStyle w:val="ListParagraph"/>
        <w:numPr>
          <w:ilvl w:val="0"/>
          <w:numId w:val="141"/>
        </w:numPr>
        <w:rPr>
          <w:rFonts w:eastAsia="Helvetica" w:cs="Helvetica"/>
          <w:szCs w:val="19"/>
        </w:rPr>
      </w:pPr>
      <w:r>
        <w:rPr>
          <w:rFonts w:eastAsia="Helvetica" w:cs="Helvetica"/>
          <w:w w:val="105"/>
          <w:szCs w:val="19"/>
        </w:rPr>
        <w:t>Set Expectations – R</w:t>
      </w:r>
      <w:r w:rsidR="000C1C95" w:rsidRPr="006B2DE5">
        <w:rPr>
          <w:rFonts w:eastAsia="Helvetica" w:cs="Helvetica"/>
          <w:w w:val="105"/>
          <w:szCs w:val="19"/>
        </w:rPr>
        <w:t>eview the various rules and regulations related to housing – from noise levels to cleanliness to respect for neighbors.  Stress the benefits.  Differentiate between the household’s wants versus their needs (e.g. studio serves the purpose rather than a</w:t>
      </w:r>
      <w:r w:rsidR="000C1C95" w:rsidRPr="006B2DE5">
        <w:rPr>
          <w:rFonts w:eastAsia="Helvetica" w:cs="Helvetica"/>
          <w:spacing w:val="-33"/>
          <w:w w:val="105"/>
          <w:szCs w:val="19"/>
        </w:rPr>
        <w:t xml:space="preserve"> </w:t>
      </w:r>
      <w:r w:rsidR="000C1C95" w:rsidRPr="006B2DE5">
        <w:rPr>
          <w:rFonts w:eastAsia="Helvetica" w:cs="Helvetica"/>
          <w:w w:val="105"/>
          <w:szCs w:val="19"/>
        </w:rPr>
        <w:t>one-bedroom)</w:t>
      </w:r>
      <w:r w:rsidR="000C1C95">
        <w:rPr>
          <w:rFonts w:eastAsia="Helvetica" w:cs="Helvetica"/>
          <w:w w:val="105"/>
          <w:szCs w:val="19"/>
        </w:rPr>
        <w:t>.</w:t>
      </w:r>
    </w:p>
    <w:p w14:paraId="3500FDDD" w14:textId="6D047793" w:rsidR="000C1C95" w:rsidRPr="006B2DE5" w:rsidRDefault="00E34F75" w:rsidP="006A2E0C">
      <w:pPr>
        <w:pStyle w:val="ListParagraph"/>
        <w:numPr>
          <w:ilvl w:val="0"/>
          <w:numId w:val="141"/>
        </w:numPr>
        <w:rPr>
          <w:rFonts w:eastAsia="Helvetica" w:cs="Helvetica"/>
          <w:szCs w:val="19"/>
        </w:rPr>
      </w:pPr>
      <w:r>
        <w:rPr>
          <w:rFonts w:eastAsia="Helvetica" w:cs="Helvetica"/>
          <w:w w:val="105"/>
          <w:szCs w:val="19"/>
        </w:rPr>
        <w:t>Set Up Support – H</w:t>
      </w:r>
      <w:r w:rsidR="000C1C95" w:rsidRPr="006B2DE5">
        <w:rPr>
          <w:rFonts w:eastAsia="Helvetica" w:cs="Helvetica"/>
          <w:w w:val="105"/>
          <w:szCs w:val="19"/>
        </w:rPr>
        <w:t>ave in place counseling and case management during housing process to assist with necessary changes as household transitions into housing (e.g. modifying behaviors that may be viewed negatively in residential</w:t>
      </w:r>
      <w:r w:rsidR="000C1C95" w:rsidRPr="006B2DE5">
        <w:rPr>
          <w:rFonts w:eastAsia="Helvetica" w:cs="Helvetica"/>
          <w:spacing w:val="-22"/>
          <w:w w:val="105"/>
          <w:szCs w:val="19"/>
        </w:rPr>
        <w:t xml:space="preserve"> </w:t>
      </w:r>
      <w:r w:rsidR="000C1C95" w:rsidRPr="006B2DE5">
        <w:rPr>
          <w:rFonts w:eastAsia="Helvetica" w:cs="Helvetica"/>
          <w:w w:val="105"/>
          <w:szCs w:val="19"/>
        </w:rPr>
        <w:t>settings)</w:t>
      </w:r>
      <w:r w:rsidR="000C1C95">
        <w:rPr>
          <w:rFonts w:eastAsia="Helvetica" w:cs="Helvetica"/>
          <w:w w:val="105"/>
          <w:szCs w:val="19"/>
        </w:rPr>
        <w:t>.</w:t>
      </w:r>
    </w:p>
    <w:p w14:paraId="0217E420" w14:textId="63DB5F50" w:rsidR="000C1C95" w:rsidRPr="006B2DE5" w:rsidRDefault="00E34F75" w:rsidP="006A2E0C">
      <w:pPr>
        <w:pStyle w:val="ListParagraph"/>
        <w:numPr>
          <w:ilvl w:val="0"/>
          <w:numId w:val="141"/>
        </w:numPr>
        <w:rPr>
          <w:rFonts w:eastAsia="Helvetica" w:cs="Helvetica"/>
          <w:szCs w:val="19"/>
        </w:rPr>
      </w:pPr>
      <w:r>
        <w:rPr>
          <w:rFonts w:eastAsia="Helvetica" w:cs="Helvetica"/>
          <w:w w:val="105"/>
          <w:szCs w:val="19"/>
        </w:rPr>
        <w:t>Listen to Household – M</w:t>
      </w:r>
      <w:r w:rsidR="000C1C95" w:rsidRPr="006B2DE5">
        <w:rPr>
          <w:rFonts w:eastAsia="Helvetica" w:cs="Helvetica"/>
          <w:w w:val="105"/>
          <w:szCs w:val="19"/>
        </w:rPr>
        <w:t>eet regularly, view apartments together, recogniz</w:t>
      </w:r>
      <w:r w:rsidR="000C1C95">
        <w:rPr>
          <w:rFonts w:eastAsia="Helvetica" w:cs="Helvetica"/>
          <w:w w:val="105"/>
          <w:szCs w:val="19"/>
        </w:rPr>
        <w:t>e household’s ability to decide</w:t>
      </w:r>
      <w:r w:rsidR="000C1C95" w:rsidRPr="006B2DE5">
        <w:rPr>
          <w:rFonts w:eastAsia="Helvetica" w:cs="Helvetica"/>
          <w:w w:val="105"/>
          <w:szCs w:val="19"/>
        </w:rPr>
        <w:t xml:space="preserve"> where they want to live.  Have household take an active role on the</w:t>
      </w:r>
      <w:r w:rsidR="000C1C95" w:rsidRPr="006B2DE5">
        <w:rPr>
          <w:rFonts w:eastAsia="Helvetica" w:cs="Helvetica"/>
          <w:spacing w:val="-26"/>
          <w:w w:val="105"/>
          <w:szCs w:val="19"/>
        </w:rPr>
        <w:t xml:space="preserve"> </w:t>
      </w:r>
      <w:r w:rsidR="000C1C95" w:rsidRPr="006B2DE5">
        <w:rPr>
          <w:rFonts w:eastAsia="Helvetica" w:cs="Helvetica"/>
          <w:w w:val="105"/>
          <w:szCs w:val="19"/>
        </w:rPr>
        <w:t>search</w:t>
      </w:r>
      <w:r w:rsidR="000C1C95">
        <w:rPr>
          <w:rFonts w:eastAsia="Helvetica" w:cs="Helvetica"/>
          <w:w w:val="105"/>
          <w:szCs w:val="19"/>
        </w:rPr>
        <w:t>.</w:t>
      </w:r>
    </w:p>
    <w:p w14:paraId="6997551F" w14:textId="7FB7789A" w:rsidR="000C1C95" w:rsidRPr="000C10CC" w:rsidRDefault="000C1C95" w:rsidP="006A2E0C">
      <w:pPr>
        <w:pStyle w:val="ListParagraph"/>
        <w:numPr>
          <w:ilvl w:val="0"/>
          <w:numId w:val="141"/>
        </w:numPr>
        <w:rPr>
          <w:rFonts w:eastAsia="Helvetica" w:cs="Helvetica"/>
          <w:szCs w:val="19"/>
        </w:rPr>
      </w:pPr>
      <w:r w:rsidRPr="006B2DE5">
        <w:rPr>
          <w:rFonts w:eastAsia="Helvetica" w:cs="Helvetica"/>
          <w:w w:val="105"/>
          <w:szCs w:val="19"/>
        </w:rPr>
        <w:t>R</w:t>
      </w:r>
      <w:r w:rsidR="00E34F75">
        <w:rPr>
          <w:rFonts w:eastAsia="Helvetica" w:cs="Helvetica"/>
          <w:w w:val="105"/>
          <w:szCs w:val="19"/>
        </w:rPr>
        <w:t>ecognize What Landlords Want – K</w:t>
      </w:r>
      <w:r w:rsidRPr="006B2DE5">
        <w:rPr>
          <w:rFonts w:eastAsia="Helvetica" w:cs="Helvetica"/>
          <w:w w:val="105"/>
          <w:szCs w:val="19"/>
        </w:rPr>
        <w:t xml:space="preserve">now what landlords are looking for in prospective tenants </w:t>
      </w:r>
      <w:r w:rsidRPr="000C10CC">
        <w:rPr>
          <w:rFonts w:eastAsia="Helvetica" w:cs="Helvetica"/>
          <w:w w:val="105"/>
          <w:szCs w:val="19"/>
        </w:rPr>
        <w:t>(tenants who pay on time, maintain property, get along with</w:t>
      </w:r>
      <w:r w:rsidRPr="000C10CC">
        <w:rPr>
          <w:rFonts w:eastAsia="Helvetica" w:cs="Helvetica"/>
          <w:spacing w:val="-25"/>
          <w:w w:val="105"/>
          <w:szCs w:val="19"/>
        </w:rPr>
        <w:t xml:space="preserve"> </w:t>
      </w:r>
      <w:r w:rsidRPr="000C10CC">
        <w:rPr>
          <w:rFonts w:eastAsia="Helvetica" w:cs="Helvetica"/>
          <w:w w:val="105"/>
          <w:szCs w:val="19"/>
        </w:rPr>
        <w:t>others).</w:t>
      </w:r>
    </w:p>
    <w:p w14:paraId="6DA97AA0" w14:textId="272B3B21" w:rsidR="000C1C95" w:rsidRPr="000C10CC" w:rsidRDefault="000C1C95" w:rsidP="006A2E0C">
      <w:pPr>
        <w:pStyle w:val="ListParagraph"/>
        <w:numPr>
          <w:ilvl w:val="0"/>
          <w:numId w:val="141"/>
        </w:numPr>
        <w:rPr>
          <w:rFonts w:eastAsia="Helvetica" w:cs="Helvetica"/>
          <w:szCs w:val="19"/>
        </w:rPr>
      </w:pPr>
      <w:r w:rsidRPr="000C10CC">
        <w:rPr>
          <w:rFonts w:eastAsia="Helvetica" w:cs="Helvetica"/>
          <w:w w:val="105"/>
          <w:szCs w:val="19"/>
        </w:rPr>
        <w:t>Address Credit,</w:t>
      </w:r>
      <w:r w:rsidR="00E34F75">
        <w:rPr>
          <w:rFonts w:eastAsia="Helvetica" w:cs="Helvetica"/>
          <w:w w:val="105"/>
          <w:szCs w:val="19"/>
        </w:rPr>
        <w:t xml:space="preserve"> and Criminal History Issues – E</w:t>
      </w:r>
      <w:r w:rsidRPr="000C10CC">
        <w:rPr>
          <w:rFonts w:eastAsia="Helvetica" w:cs="Helvetica"/>
          <w:w w:val="105"/>
          <w:szCs w:val="19"/>
        </w:rPr>
        <w:t xml:space="preserve">ducate household on their credit report. Obtain it and review it with household, encourage payment arrangement on utilities to correct discrepancies. Same with criminal history – obtain police records to ensure information is </w:t>
      </w:r>
      <w:r w:rsidR="000C10CC">
        <w:rPr>
          <w:rFonts w:eastAsia="Helvetica" w:cs="Helvetica"/>
          <w:w w:val="105"/>
          <w:szCs w:val="19"/>
        </w:rPr>
        <w:t>accurate. Id</w:t>
      </w:r>
      <w:r w:rsidRPr="000C10CC">
        <w:rPr>
          <w:rFonts w:eastAsia="Helvetica" w:cs="Helvetica"/>
          <w:w w:val="105"/>
          <w:szCs w:val="19"/>
        </w:rPr>
        <w:t>entify resources to assist household with cleaning up their criminal record.</w:t>
      </w:r>
    </w:p>
    <w:p w14:paraId="19D24057" w14:textId="36D26DA8" w:rsidR="000C1C95" w:rsidRPr="006B2DE5" w:rsidRDefault="00E34F75" w:rsidP="006A2E0C">
      <w:pPr>
        <w:pStyle w:val="ListParagraph"/>
        <w:numPr>
          <w:ilvl w:val="0"/>
          <w:numId w:val="141"/>
        </w:numPr>
        <w:rPr>
          <w:rFonts w:eastAsia="Helvetica" w:cs="Helvetica"/>
          <w:szCs w:val="19"/>
        </w:rPr>
      </w:pPr>
      <w:r>
        <w:rPr>
          <w:rFonts w:eastAsia="Helvetica" w:cs="Helvetica"/>
          <w:w w:val="105"/>
          <w:szCs w:val="19"/>
        </w:rPr>
        <w:t>Work with Landlords – W</w:t>
      </w:r>
      <w:r w:rsidR="000C1C95" w:rsidRPr="006B2DE5">
        <w:rPr>
          <w:rFonts w:eastAsia="Helvetica" w:cs="Helvetica"/>
          <w:w w:val="105"/>
          <w:szCs w:val="19"/>
        </w:rPr>
        <w:t>ork closely with landlord to provide simple, straightforward explanations of a household’s credit/criminal history (face-to-face is best). Once household accepted have landlord and household meet. Prepare household for this first impression (e.g. specific questions the landlord may ask). If household not accepted maintain positive attitude and motivation for possible future</w:t>
      </w:r>
      <w:r w:rsidR="000C1C95" w:rsidRPr="006B2DE5">
        <w:rPr>
          <w:rFonts w:eastAsia="Helvetica" w:cs="Helvetica"/>
          <w:spacing w:val="-13"/>
          <w:w w:val="105"/>
          <w:szCs w:val="19"/>
        </w:rPr>
        <w:t xml:space="preserve"> </w:t>
      </w:r>
      <w:r w:rsidR="000C1C95" w:rsidRPr="006B2DE5">
        <w:rPr>
          <w:rFonts w:eastAsia="Helvetica" w:cs="Helvetica"/>
          <w:w w:val="105"/>
          <w:szCs w:val="19"/>
        </w:rPr>
        <w:t>opportunity</w:t>
      </w:r>
      <w:r w:rsidR="000C1C95">
        <w:rPr>
          <w:rFonts w:eastAsia="Helvetica" w:cs="Helvetica"/>
          <w:w w:val="105"/>
          <w:szCs w:val="19"/>
        </w:rPr>
        <w:t>.</w:t>
      </w:r>
    </w:p>
    <w:p w14:paraId="31FB18F5" w14:textId="7636969F" w:rsidR="000C1C95" w:rsidRPr="006B2DE5" w:rsidRDefault="000C1C95" w:rsidP="006A2E0C">
      <w:pPr>
        <w:pStyle w:val="ListParagraph"/>
        <w:numPr>
          <w:ilvl w:val="0"/>
          <w:numId w:val="141"/>
        </w:numPr>
        <w:rPr>
          <w:rFonts w:eastAsia="Helvetica" w:cs="Helvetica"/>
          <w:szCs w:val="19"/>
        </w:rPr>
      </w:pPr>
      <w:r w:rsidRPr="006B2DE5">
        <w:rPr>
          <w:rFonts w:eastAsia="Helvetica" w:cs="Helvetica"/>
          <w:w w:val="105"/>
          <w:szCs w:val="19"/>
        </w:rPr>
        <w:t>Understand the Pur</w:t>
      </w:r>
      <w:r w:rsidR="00E34F75">
        <w:rPr>
          <w:rFonts w:eastAsia="Helvetica" w:cs="Helvetica"/>
          <w:w w:val="105"/>
          <w:szCs w:val="19"/>
        </w:rPr>
        <w:t>pose of the Security Deposit – E</w:t>
      </w:r>
      <w:r w:rsidRPr="006B2DE5">
        <w:rPr>
          <w:rFonts w:eastAsia="Helvetica" w:cs="Helvetica"/>
          <w:w w:val="105"/>
          <w:szCs w:val="19"/>
        </w:rPr>
        <w:t xml:space="preserve">ducate the household that the security deposit is a guarantee against damage not unpaid rent. Meet with the </w:t>
      </w:r>
      <w:r w:rsidRPr="006B2DE5">
        <w:rPr>
          <w:rFonts w:eastAsia="Helvetica" w:cs="Helvetica"/>
          <w:w w:val="105"/>
          <w:szCs w:val="19"/>
        </w:rPr>
        <w:lastRenderedPageBreak/>
        <w:t>landlord and the client to do an inspection and document/photograph any existing damage and include in household’s</w:t>
      </w:r>
      <w:r w:rsidR="0084410C">
        <w:rPr>
          <w:rFonts w:eastAsia="Helvetica" w:cs="Helvetica"/>
          <w:w w:val="105"/>
          <w:szCs w:val="19"/>
        </w:rPr>
        <w:t xml:space="preserve"> </w:t>
      </w:r>
      <w:r w:rsidRPr="006B2DE5">
        <w:rPr>
          <w:rFonts w:eastAsia="Helvetica" w:cs="Helvetica"/>
          <w:spacing w:val="-38"/>
          <w:w w:val="105"/>
          <w:szCs w:val="19"/>
        </w:rPr>
        <w:t xml:space="preserve"> </w:t>
      </w:r>
      <w:r w:rsidRPr="006B2DE5">
        <w:rPr>
          <w:rFonts w:eastAsia="Helvetica" w:cs="Helvetica"/>
          <w:w w:val="105"/>
          <w:szCs w:val="19"/>
        </w:rPr>
        <w:t>file</w:t>
      </w:r>
      <w:r>
        <w:rPr>
          <w:rFonts w:eastAsia="Helvetica" w:cs="Helvetica"/>
          <w:w w:val="105"/>
          <w:szCs w:val="19"/>
        </w:rPr>
        <w:t>.</w:t>
      </w:r>
    </w:p>
    <w:p w14:paraId="08F93032" w14:textId="04ACC0FD" w:rsidR="000C1C95" w:rsidRPr="006B2DE5" w:rsidRDefault="00E34F75" w:rsidP="006A2E0C">
      <w:pPr>
        <w:pStyle w:val="ListParagraph"/>
        <w:numPr>
          <w:ilvl w:val="0"/>
          <w:numId w:val="141"/>
        </w:numPr>
        <w:rPr>
          <w:rFonts w:eastAsia="Helvetica" w:cs="Helvetica"/>
          <w:szCs w:val="19"/>
        </w:rPr>
      </w:pPr>
      <w:r>
        <w:rPr>
          <w:rFonts w:eastAsia="Helvetica" w:cs="Helvetica"/>
          <w:w w:val="105"/>
          <w:szCs w:val="19"/>
        </w:rPr>
        <w:t>Review the Lease – R</w:t>
      </w:r>
      <w:r w:rsidR="000C1C95" w:rsidRPr="006B2DE5">
        <w:rPr>
          <w:rFonts w:eastAsia="Helvetica" w:cs="Helvetica"/>
          <w:w w:val="105"/>
          <w:szCs w:val="19"/>
        </w:rPr>
        <w:t>eview the lease with the household. Emphasize sections on rent, alteration of the apartment, lease violation, rules relating to guests and pets. Identify who is responsible for paying the utilities and any additional charges.  Encourage the household to ask</w:t>
      </w:r>
      <w:r w:rsidR="000C1C95" w:rsidRPr="006B2DE5">
        <w:rPr>
          <w:rFonts w:eastAsia="Helvetica" w:cs="Helvetica"/>
          <w:spacing w:val="-34"/>
          <w:w w:val="105"/>
          <w:szCs w:val="19"/>
        </w:rPr>
        <w:t xml:space="preserve"> </w:t>
      </w:r>
      <w:r w:rsidR="000C1C95" w:rsidRPr="006B2DE5">
        <w:rPr>
          <w:rFonts w:eastAsia="Helvetica" w:cs="Helvetica"/>
          <w:w w:val="105"/>
          <w:szCs w:val="19"/>
        </w:rPr>
        <w:t>questions</w:t>
      </w:r>
      <w:r w:rsidR="000C1C95">
        <w:rPr>
          <w:rFonts w:eastAsia="Helvetica" w:cs="Helvetica"/>
          <w:w w:val="105"/>
          <w:szCs w:val="19"/>
        </w:rPr>
        <w:t xml:space="preserve">.  Ensure that initial leases are for a term of at least one year, automatically renewable on a month-to-month basis, and terminable only for cause. </w:t>
      </w:r>
    </w:p>
    <w:p w14:paraId="5ABAA2B0" w14:textId="1D2B75E7" w:rsidR="000C1C95" w:rsidRPr="006B2DE5" w:rsidRDefault="00E34F75" w:rsidP="006A2E0C">
      <w:pPr>
        <w:pStyle w:val="ListParagraph"/>
        <w:numPr>
          <w:ilvl w:val="0"/>
          <w:numId w:val="141"/>
        </w:numPr>
        <w:rPr>
          <w:rFonts w:eastAsia="Helvetica" w:cs="Helvetica"/>
          <w:szCs w:val="19"/>
        </w:rPr>
      </w:pPr>
      <w:r>
        <w:rPr>
          <w:rFonts w:eastAsia="Helvetica" w:cs="Helvetica"/>
          <w:w w:val="105"/>
          <w:szCs w:val="19"/>
        </w:rPr>
        <w:t>Anticipate Challenges – P</w:t>
      </w:r>
      <w:r w:rsidR="000C1C95" w:rsidRPr="006B2DE5">
        <w:rPr>
          <w:rFonts w:eastAsia="Helvetica" w:cs="Helvetica"/>
          <w:w w:val="105"/>
          <w:szCs w:val="19"/>
        </w:rPr>
        <w:t>rovide and identify support for household who may be experiencing a major transition and adjustments in routines now that they are</w:t>
      </w:r>
      <w:r w:rsidR="000C1C95" w:rsidRPr="006B2DE5">
        <w:rPr>
          <w:rFonts w:eastAsia="Helvetica" w:cs="Helvetica"/>
          <w:spacing w:val="-27"/>
          <w:w w:val="105"/>
          <w:szCs w:val="19"/>
        </w:rPr>
        <w:t xml:space="preserve"> </w:t>
      </w:r>
      <w:r w:rsidR="000C1C95" w:rsidRPr="006B2DE5">
        <w:rPr>
          <w:rFonts w:eastAsia="Helvetica" w:cs="Helvetica"/>
          <w:w w:val="105"/>
          <w:szCs w:val="19"/>
        </w:rPr>
        <w:t>housed</w:t>
      </w:r>
      <w:r w:rsidR="000C1C95">
        <w:rPr>
          <w:rFonts w:eastAsia="Helvetica" w:cs="Helvetica"/>
          <w:w w:val="105"/>
          <w:szCs w:val="19"/>
        </w:rPr>
        <w:t>.</w:t>
      </w:r>
    </w:p>
    <w:p w14:paraId="45002070" w14:textId="77777777" w:rsidR="000C1C95" w:rsidRPr="00CF279D" w:rsidRDefault="000C1C95" w:rsidP="006A2E0C">
      <w:pPr>
        <w:pStyle w:val="ListParagraph"/>
        <w:numPr>
          <w:ilvl w:val="0"/>
          <w:numId w:val="140"/>
        </w:numPr>
        <w:rPr>
          <w:rFonts w:eastAsia="Calibri" w:cs="Calibri"/>
          <w:b/>
          <w:bCs/>
          <w:szCs w:val="19"/>
        </w:rPr>
      </w:pPr>
      <w:r w:rsidRPr="00CF279D">
        <w:rPr>
          <w:b/>
          <w:bCs/>
          <w:w w:val="105"/>
        </w:rPr>
        <w:t>Financial Assistance Best</w:t>
      </w:r>
      <w:r w:rsidRPr="00CF279D">
        <w:rPr>
          <w:b/>
          <w:bCs/>
          <w:spacing w:val="-13"/>
          <w:w w:val="105"/>
        </w:rPr>
        <w:t xml:space="preserve"> </w:t>
      </w:r>
      <w:r w:rsidRPr="00CF279D">
        <w:rPr>
          <w:b/>
          <w:bCs/>
          <w:w w:val="105"/>
        </w:rPr>
        <w:t>Practices</w:t>
      </w:r>
    </w:p>
    <w:p w14:paraId="623F998B" w14:textId="5F7441BA" w:rsidR="00272544" w:rsidRPr="00595438" w:rsidRDefault="000C1C95" w:rsidP="006A2E0C">
      <w:pPr>
        <w:pStyle w:val="ListParagraph"/>
        <w:numPr>
          <w:ilvl w:val="0"/>
          <w:numId w:val="142"/>
        </w:numPr>
        <w:rPr>
          <w:rFonts w:eastAsia="Helvetica" w:cs="Helvetica"/>
          <w:szCs w:val="20"/>
        </w:rPr>
      </w:pPr>
      <w:r w:rsidRPr="006B2DE5">
        <w:rPr>
          <w:w w:val="105"/>
          <w:szCs w:val="20"/>
        </w:rPr>
        <w:t xml:space="preserve">Service Providers should not issue </w:t>
      </w:r>
      <w:r w:rsidR="00F34CF0">
        <w:rPr>
          <w:w w:val="105"/>
          <w:szCs w:val="20"/>
        </w:rPr>
        <w:t xml:space="preserve">rental </w:t>
      </w:r>
      <w:r w:rsidRPr="006B2DE5">
        <w:rPr>
          <w:w w:val="105"/>
          <w:szCs w:val="20"/>
        </w:rPr>
        <w:t xml:space="preserve">checks to anyone other than a property owner or property management company. </w:t>
      </w:r>
      <w:r w:rsidR="00272544">
        <w:rPr>
          <w:w w:val="105"/>
          <w:szCs w:val="20"/>
        </w:rPr>
        <w:t>A check or payment should not be made to the household or another party unless a utility reimbursement is to be paid.  In which case, the following must be followed:</w:t>
      </w:r>
    </w:p>
    <w:p w14:paraId="0DFCD462" w14:textId="77777777" w:rsidR="00272544" w:rsidRPr="00595438" w:rsidRDefault="00272544" w:rsidP="006A2E0C">
      <w:pPr>
        <w:pStyle w:val="ListParagraph"/>
        <w:numPr>
          <w:ilvl w:val="1"/>
          <w:numId w:val="142"/>
        </w:numPr>
        <w:rPr>
          <w:rFonts w:eastAsia="Helvetica" w:cs="Helvetica"/>
          <w:szCs w:val="20"/>
        </w:rPr>
      </w:pPr>
      <w:r>
        <w:rPr>
          <w:w w:val="105"/>
          <w:szCs w:val="20"/>
        </w:rPr>
        <w:t>Direct payment to the program participant; or</w:t>
      </w:r>
    </w:p>
    <w:p w14:paraId="1A153C3E" w14:textId="77777777" w:rsidR="00B2362D" w:rsidRPr="00595438" w:rsidRDefault="00B2362D" w:rsidP="006A2E0C">
      <w:pPr>
        <w:pStyle w:val="ListParagraph"/>
        <w:numPr>
          <w:ilvl w:val="1"/>
          <w:numId w:val="142"/>
        </w:numPr>
        <w:rPr>
          <w:rFonts w:eastAsia="Helvetica" w:cs="Helvetica"/>
          <w:szCs w:val="20"/>
        </w:rPr>
      </w:pPr>
      <w:r>
        <w:rPr>
          <w:w w:val="105"/>
          <w:szCs w:val="20"/>
        </w:rPr>
        <w:t>Payment to the utility company on behalf of the participant so long as:</w:t>
      </w:r>
    </w:p>
    <w:p w14:paraId="6CA271CA" w14:textId="77777777" w:rsidR="00B2362D" w:rsidRPr="00595438" w:rsidRDefault="00B2362D" w:rsidP="006A2E0C">
      <w:pPr>
        <w:pStyle w:val="ListParagraph"/>
        <w:numPr>
          <w:ilvl w:val="2"/>
          <w:numId w:val="142"/>
        </w:numPr>
        <w:rPr>
          <w:rFonts w:eastAsia="Helvetica" w:cs="Helvetica"/>
          <w:szCs w:val="20"/>
        </w:rPr>
      </w:pPr>
      <w:r>
        <w:rPr>
          <w:w w:val="105"/>
          <w:szCs w:val="20"/>
        </w:rPr>
        <w:t>Written permission is obtained from the program participant</w:t>
      </w:r>
    </w:p>
    <w:p w14:paraId="6AAFF42B" w14:textId="77777777" w:rsidR="00B2362D" w:rsidRPr="003B7FDF" w:rsidRDefault="00B2362D" w:rsidP="006A2E0C">
      <w:pPr>
        <w:pStyle w:val="ListParagraph"/>
        <w:numPr>
          <w:ilvl w:val="2"/>
          <w:numId w:val="142"/>
        </w:numPr>
        <w:rPr>
          <w:rFonts w:eastAsia="Helvetica" w:cs="Helvetica"/>
          <w:szCs w:val="20"/>
        </w:rPr>
      </w:pPr>
      <w:r w:rsidRPr="00B2362D">
        <w:rPr>
          <w:w w:val="105"/>
          <w:szCs w:val="20"/>
        </w:rPr>
        <w:t>Written notification to the participant of the amount paid to the utility company</w:t>
      </w:r>
    </w:p>
    <w:p w14:paraId="6D55E8BA" w14:textId="3CF8683E" w:rsidR="003C0727" w:rsidRPr="00595438" w:rsidRDefault="003C0727" w:rsidP="003B7FDF">
      <w:pPr>
        <w:pStyle w:val="ListParagraph"/>
        <w:numPr>
          <w:ilvl w:val="1"/>
          <w:numId w:val="142"/>
        </w:numPr>
        <w:rPr>
          <w:rFonts w:eastAsia="Helvetica" w:cs="Helvetica"/>
          <w:szCs w:val="20"/>
        </w:rPr>
      </w:pPr>
      <w:r>
        <w:rPr>
          <w:rFonts w:eastAsia="Helvetica" w:cs="Helvetica"/>
          <w:szCs w:val="20"/>
        </w:rPr>
        <w:t>VAWA incorporates protections against financial abuse. Where a program has reason to believe that financial abuse is occurring within a household, it should take this under consideration before furnishing a utility payment directly to the household. A direct payment to the utility may be in the best interest of safety to the household’s occupants.</w:t>
      </w:r>
    </w:p>
    <w:p w14:paraId="0272E6A5" w14:textId="77777777" w:rsidR="000C1C95" w:rsidRPr="006B2DE5" w:rsidRDefault="000C1C95" w:rsidP="006A2E0C">
      <w:pPr>
        <w:pStyle w:val="ListParagraph"/>
        <w:numPr>
          <w:ilvl w:val="0"/>
          <w:numId w:val="142"/>
        </w:numPr>
        <w:rPr>
          <w:rFonts w:eastAsia="Helvetica" w:cs="Helvetica"/>
          <w:szCs w:val="20"/>
        </w:rPr>
      </w:pPr>
      <w:r w:rsidRPr="006B2DE5">
        <w:rPr>
          <w:w w:val="105"/>
          <w:szCs w:val="20"/>
        </w:rPr>
        <w:t>Service Providers should verify property ownership by calling the Santa Clara County Tax Assessor. Provide the Assessor with the address of the unit the provider is interested in renting and verify the name of the property</w:t>
      </w:r>
      <w:r w:rsidRPr="006B2DE5">
        <w:rPr>
          <w:spacing w:val="-13"/>
          <w:w w:val="105"/>
          <w:szCs w:val="20"/>
        </w:rPr>
        <w:t xml:space="preserve"> </w:t>
      </w:r>
      <w:r w:rsidRPr="006B2DE5">
        <w:rPr>
          <w:w w:val="105"/>
          <w:szCs w:val="20"/>
        </w:rPr>
        <w:t>owner</w:t>
      </w:r>
      <w:r>
        <w:rPr>
          <w:w w:val="105"/>
          <w:szCs w:val="20"/>
        </w:rPr>
        <w:t>.</w:t>
      </w:r>
    </w:p>
    <w:p w14:paraId="0D0708C2" w14:textId="0C5C6D19" w:rsidR="000C1C95" w:rsidRPr="006B2DE5" w:rsidRDefault="000C1C95" w:rsidP="006A2E0C">
      <w:pPr>
        <w:pStyle w:val="ListParagraph"/>
        <w:numPr>
          <w:ilvl w:val="0"/>
          <w:numId w:val="142"/>
        </w:numPr>
        <w:rPr>
          <w:rFonts w:eastAsia="Helvetica" w:cs="Helvetica"/>
          <w:szCs w:val="20"/>
        </w:rPr>
      </w:pPr>
      <w:r w:rsidRPr="006B2DE5">
        <w:rPr>
          <w:w w:val="105"/>
          <w:szCs w:val="20"/>
        </w:rPr>
        <w:t>Service Provider</w:t>
      </w:r>
      <w:r w:rsidR="0084410C">
        <w:rPr>
          <w:w w:val="105"/>
          <w:szCs w:val="20"/>
        </w:rPr>
        <w:t>s</w:t>
      </w:r>
      <w:r w:rsidRPr="006B2DE5">
        <w:rPr>
          <w:w w:val="105"/>
          <w:szCs w:val="20"/>
        </w:rPr>
        <w:t xml:space="preserve"> should call the landlord to verify the rental</w:t>
      </w:r>
      <w:r w:rsidRPr="006B2DE5">
        <w:rPr>
          <w:spacing w:val="-25"/>
          <w:w w:val="105"/>
          <w:szCs w:val="20"/>
        </w:rPr>
        <w:t xml:space="preserve"> </w:t>
      </w:r>
      <w:r w:rsidRPr="006B2DE5">
        <w:rPr>
          <w:w w:val="105"/>
          <w:szCs w:val="20"/>
        </w:rPr>
        <w:t>agreement</w:t>
      </w:r>
      <w:r>
        <w:rPr>
          <w:w w:val="105"/>
          <w:szCs w:val="20"/>
        </w:rPr>
        <w:t>.</w:t>
      </w:r>
    </w:p>
    <w:p w14:paraId="61E7B286" w14:textId="52503855" w:rsidR="000C1C95" w:rsidRPr="006B2DE5" w:rsidRDefault="000C1C95" w:rsidP="006A2E0C">
      <w:pPr>
        <w:pStyle w:val="ListParagraph"/>
        <w:numPr>
          <w:ilvl w:val="0"/>
          <w:numId w:val="142"/>
        </w:numPr>
        <w:rPr>
          <w:rFonts w:eastAsia="Helvetica" w:cs="Helvetica"/>
          <w:szCs w:val="20"/>
        </w:rPr>
      </w:pPr>
      <w:r w:rsidRPr="006B2DE5">
        <w:rPr>
          <w:w w:val="105"/>
          <w:szCs w:val="20"/>
        </w:rPr>
        <w:t>Ser</w:t>
      </w:r>
      <w:r w:rsidR="0084410C">
        <w:rPr>
          <w:w w:val="105"/>
          <w:szCs w:val="20"/>
        </w:rPr>
        <w:t>vice P</w:t>
      </w:r>
      <w:r w:rsidRPr="006B2DE5">
        <w:rPr>
          <w:w w:val="105"/>
          <w:szCs w:val="20"/>
        </w:rPr>
        <w:t>roviders should mail payment to the property owner and/or property management company. Should the landlord, property owner and/or property management company need the check immediately they may pick it up from the service provider. The household should not pick- up or deliver the payment to the property owner and/or property management</w:t>
      </w:r>
      <w:r w:rsidR="0084410C">
        <w:rPr>
          <w:w w:val="105"/>
          <w:szCs w:val="20"/>
        </w:rPr>
        <w:t xml:space="preserve"> </w:t>
      </w:r>
      <w:r w:rsidRPr="006B2DE5">
        <w:rPr>
          <w:spacing w:val="-31"/>
          <w:w w:val="105"/>
          <w:szCs w:val="20"/>
        </w:rPr>
        <w:t xml:space="preserve"> </w:t>
      </w:r>
      <w:r w:rsidRPr="006B2DE5">
        <w:rPr>
          <w:w w:val="105"/>
          <w:szCs w:val="20"/>
        </w:rPr>
        <w:t>company</w:t>
      </w:r>
      <w:r>
        <w:rPr>
          <w:w w:val="105"/>
          <w:szCs w:val="20"/>
        </w:rPr>
        <w:t>.</w:t>
      </w:r>
    </w:p>
    <w:p w14:paraId="5D250F9B" w14:textId="72CA3495" w:rsidR="00E8760C" w:rsidRPr="004F6045" w:rsidRDefault="0084410C" w:rsidP="0097581C">
      <w:pPr>
        <w:pStyle w:val="ListParagraph"/>
        <w:ind w:left="1080"/>
        <w:contextualSpacing/>
      </w:pPr>
      <w:r>
        <w:rPr>
          <w:w w:val="105"/>
          <w:szCs w:val="20"/>
        </w:rPr>
        <w:t>Service P</w:t>
      </w:r>
      <w:r w:rsidR="000C1C95" w:rsidRPr="002B24BD">
        <w:rPr>
          <w:w w:val="105"/>
          <w:szCs w:val="20"/>
        </w:rPr>
        <w:t>roviders should consider requiring two signatures for amounts over an identified threshold. All other standard financial procedures should apply including review of canceled checks and review of stale checks that have not been</w:t>
      </w:r>
      <w:r w:rsidR="000C1C95" w:rsidRPr="002B24BD">
        <w:rPr>
          <w:spacing w:val="-21"/>
          <w:w w:val="105"/>
          <w:szCs w:val="20"/>
        </w:rPr>
        <w:t xml:space="preserve"> </w:t>
      </w:r>
      <w:r w:rsidR="000C1C95" w:rsidRPr="002B24BD">
        <w:rPr>
          <w:w w:val="105"/>
          <w:szCs w:val="20"/>
        </w:rPr>
        <w:t>cashed.</w:t>
      </w:r>
    </w:p>
    <w:p w14:paraId="71D48340" w14:textId="77777777" w:rsidR="00E8760C" w:rsidRPr="00281329" w:rsidRDefault="00733314" w:rsidP="006A2E0C">
      <w:pPr>
        <w:pStyle w:val="Heading2"/>
        <w:numPr>
          <w:ilvl w:val="0"/>
          <w:numId w:val="105"/>
        </w:numPr>
        <w:ind w:left="360"/>
        <w:rPr>
          <w:rFonts w:ascii="Helvetica" w:eastAsia="Helvetica" w:hAnsi="Helvetica" w:cs="Helvetica"/>
          <w:szCs w:val="20"/>
        </w:rPr>
      </w:pPr>
      <w:bookmarkStart w:id="241" w:name="_Toc451525039"/>
      <w:bookmarkStart w:id="242" w:name="_Toc325532976"/>
      <w:bookmarkStart w:id="243" w:name="_Toc325534502"/>
      <w:bookmarkStart w:id="244" w:name="_Toc325535316"/>
      <w:bookmarkStart w:id="245" w:name="_Toc80964708"/>
      <w:r w:rsidRPr="00281329">
        <w:rPr>
          <w:spacing w:val="13"/>
          <w:w w:val="105"/>
        </w:rPr>
        <w:lastRenderedPageBreak/>
        <w:t xml:space="preserve">Service </w:t>
      </w:r>
      <w:r w:rsidRPr="00281329">
        <w:rPr>
          <w:w w:val="105"/>
        </w:rPr>
        <w:t xml:space="preserve">Requirements/Components </w:t>
      </w:r>
      <w:r w:rsidRPr="00281329">
        <w:rPr>
          <w:spacing w:val="11"/>
          <w:w w:val="105"/>
        </w:rPr>
        <w:t xml:space="preserve">for </w:t>
      </w:r>
      <w:r w:rsidRPr="00281329">
        <w:rPr>
          <w:spacing w:val="12"/>
          <w:w w:val="105"/>
        </w:rPr>
        <w:t>Rapid</w:t>
      </w:r>
      <w:r w:rsidRPr="00281329">
        <w:rPr>
          <w:spacing w:val="9"/>
          <w:w w:val="105"/>
        </w:rPr>
        <w:t xml:space="preserve"> </w:t>
      </w:r>
      <w:r w:rsidRPr="00281329">
        <w:rPr>
          <w:spacing w:val="16"/>
          <w:w w:val="105"/>
        </w:rPr>
        <w:t>Rehousing</w:t>
      </w:r>
      <w:bookmarkEnd w:id="241"/>
      <w:bookmarkEnd w:id="242"/>
      <w:bookmarkEnd w:id="243"/>
      <w:bookmarkEnd w:id="244"/>
      <w:bookmarkEnd w:id="245"/>
    </w:p>
    <w:p w14:paraId="00BC1535" w14:textId="1628C865" w:rsidR="00E8760C" w:rsidRPr="004E71F0" w:rsidRDefault="00E8760C" w:rsidP="006A2E0C">
      <w:pPr>
        <w:pStyle w:val="ListParagraph"/>
        <w:numPr>
          <w:ilvl w:val="0"/>
          <w:numId w:val="152"/>
        </w:numPr>
        <w:rPr>
          <w:w w:val="105"/>
          <w:szCs w:val="20"/>
        </w:rPr>
      </w:pPr>
      <w:r w:rsidRPr="004E71F0">
        <w:rPr>
          <w:w w:val="105"/>
          <w:szCs w:val="20"/>
        </w:rPr>
        <w:t xml:space="preserve">Case Managers will provide intensive case management services </w:t>
      </w:r>
      <w:r w:rsidR="00281329" w:rsidRPr="004E71F0">
        <w:rPr>
          <w:w w:val="105"/>
          <w:szCs w:val="20"/>
        </w:rPr>
        <w:t xml:space="preserve">throughout each participant’s stay </w:t>
      </w:r>
      <w:r w:rsidRPr="004E71F0">
        <w:rPr>
          <w:w w:val="105"/>
          <w:szCs w:val="20"/>
        </w:rPr>
        <w:t xml:space="preserve">in </w:t>
      </w:r>
      <w:r w:rsidR="004E7926" w:rsidRPr="004E71F0">
        <w:rPr>
          <w:w w:val="105"/>
          <w:szCs w:val="20"/>
        </w:rPr>
        <w:t xml:space="preserve">RRH </w:t>
      </w:r>
      <w:r w:rsidRPr="004E71F0">
        <w:rPr>
          <w:w w:val="105"/>
          <w:szCs w:val="20"/>
        </w:rPr>
        <w:t>to assist households to successfully retain housing and move off the subsidy and into self-sufficiency. Services may be provided at the program offices, and Case Managers will conduct home visits when appropriate. Services may include, but are not limited</w:t>
      </w:r>
      <w:r w:rsidRPr="004E71F0">
        <w:rPr>
          <w:spacing w:val="-13"/>
          <w:w w:val="105"/>
          <w:szCs w:val="20"/>
        </w:rPr>
        <w:t xml:space="preserve"> </w:t>
      </w:r>
      <w:r w:rsidRPr="004E71F0">
        <w:rPr>
          <w:w w:val="105"/>
          <w:szCs w:val="20"/>
        </w:rPr>
        <w:t>to:</w:t>
      </w:r>
    </w:p>
    <w:p w14:paraId="6BEB0D07" w14:textId="77777777" w:rsidR="00281329" w:rsidRPr="00851C9F" w:rsidRDefault="00281329" w:rsidP="006A2E0C">
      <w:pPr>
        <w:pStyle w:val="ListParagraph"/>
        <w:numPr>
          <w:ilvl w:val="0"/>
          <w:numId w:val="144"/>
        </w:numPr>
        <w:ind w:left="1080"/>
        <w:rPr>
          <w:rFonts w:eastAsia="Calibri" w:cs="Calibri"/>
          <w:b/>
          <w:bCs/>
          <w:szCs w:val="20"/>
        </w:rPr>
      </w:pPr>
      <w:r>
        <w:rPr>
          <w:b/>
          <w:bCs/>
          <w:w w:val="105"/>
          <w:szCs w:val="20"/>
        </w:rPr>
        <w:t>Housing Support</w:t>
      </w:r>
      <w:r w:rsidRPr="00851C9F">
        <w:rPr>
          <w:b/>
          <w:bCs/>
          <w:w w:val="105"/>
          <w:szCs w:val="20"/>
        </w:rPr>
        <w:t xml:space="preserve"> </w:t>
      </w:r>
    </w:p>
    <w:p w14:paraId="70B2DCF3" w14:textId="2DFDBB43" w:rsidR="00281329" w:rsidRPr="00281329" w:rsidRDefault="00281329" w:rsidP="006A2E0C">
      <w:pPr>
        <w:pStyle w:val="ListParagraph"/>
        <w:numPr>
          <w:ilvl w:val="0"/>
          <w:numId w:val="145"/>
        </w:numPr>
        <w:ind w:left="1440"/>
        <w:rPr>
          <w:rFonts w:eastAsia="Helvetica" w:cs="Helvetica"/>
          <w:szCs w:val="19"/>
        </w:rPr>
      </w:pPr>
      <w:r>
        <w:rPr>
          <w:w w:val="105"/>
        </w:rPr>
        <w:t xml:space="preserve">Intake and assessment </w:t>
      </w:r>
    </w:p>
    <w:p w14:paraId="77D3D483" w14:textId="77777777" w:rsidR="00281329" w:rsidRPr="004F7C75" w:rsidRDefault="00281329" w:rsidP="006A2E0C">
      <w:pPr>
        <w:pStyle w:val="ListParagraph"/>
        <w:numPr>
          <w:ilvl w:val="0"/>
          <w:numId w:val="145"/>
        </w:numPr>
        <w:ind w:left="1440"/>
        <w:rPr>
          <w:rFonts w:eastAsia="Helvetica" w:cs="Helvetica"/>
          <w:szCs w:val="19"/>
        </w:rPr>
      </w:pPr>
      <w:r>
        <w:rPr>
          <w:w w:val="105"/>
        </w:rPr>
        <w:t>Rental assistance</w:t>
      </w:r>
    </w:p>
    <w:p w14:paraId="148CAB1D" w14:textId="77777777" w:rsidR="00281329" w:rsidRPr="004E5388" w:rsidRDefault="00281329" w:rsidP="006A2E0C">
      <w:pPr>
        <w:pStyle w:val="ListParagraph"/>
        <w:numPr>
          <w:ilvl w:val="0"/>
          <w:numId w:val="145"/>
        </w:numPr>
        <w:ind w:left="1440"/>
        <w:rPr>
          <w:rFonts w:eastAsia="Helvetica" w:cs="Helvetica"/>
          <w:szCs w:val="19"/>
        </w:rPr>
      </w:pPr>
      <w:r>
        <w:rPr>
          <w:w w:val="105"/>
        </w:rPr>
        <w:t>Legal assistance</w:t>
      </w:r>
    </w:p>
    <w:p w14:paraId="738D4562" w14:textId="77777777" w:rsidR="00281329" w:rsidRPr="004F7C75" w:rsidRDefault="00281329" w:rsidP="006A2E0C">
      <w:pPr>
        <w:pStyle w:val="ListParagraph"/>
        <w:numPr>
          <w:ilvl w:val="0"/>
          <w:numId w:val="145"/>
        </w:numPr>
        <w:ind w:left="1440"/>
        <w:rPr>
          <w:rFonts w:eastAsia="Helvetica" w:cs="Helvetica"/>
          <w:szCs w:val="19"/>
        </w:rPr>
      </w:pPr>
      <w:r>
        <w:rPr>
          <w:w w:val="105"/>
        </w:rPr>
        <w:t>Assistance with housing applications</w:t>
      </w:r>
    </w:p>
    <w:p w14:paraId="0DABB63E" w14:textId="77777777" w:rsidR="00281329" w:rsidRPr="004F7C75" w:rsidRDefault="00281329" w:rsidP="006A2E0C">
      <w:pPr>
        <w:pStyle w:val="ListParagraph"/>
        <w:numPr>
          <w:ilvl w:val="0"/>
          <w:numId w:val="145"/>
        </w:numPr>
        <w:ind w:left="1440"/>
        <w:rPr>
          <w:rFonts w:eastAsia="Helvetica" w:cs="Helvetica"/>
          <w:szCs w:val="19"/>
        </w:rPr>
      </w:pPr>
      <w:r>
        <w:rPr>
          <w:w w:val="105"/>
        </w:rPr>
        <w:t>Information and training regarding tenants’ rights and responsibilities</w:t>
      </w:r>
    </w:p>
    <w:p w14:paraId="0F7B22E5" w14:textId="77777777" w:rsidR="00281329" w:rsidRPr="004E5388" w:rsidRDefault="00281329" w:rsidP="006A2E0C">
      <w:pPr>
        <w:pStyle w:val="ListParagraph"/>
        <w:numPr>
          <w:ilvl w:val="0"/>
          <w:numId w:val="145"/>
        </w:numPr>
        <w:ind w:left="1440"/>
        <w:rPr>
          <w:rFonts w:eastAsia="Helvetica" w:cs="Helvetica"/>
          <w:szCs w:val="19"/>
        </w:rPr>
      </w:pPr>
      <w:r>
        <w:rPr>
          <w:w w:val="105"/>
        </w:rPr>
        <w:t>Education and assistance around landlord-tenants’ rights and responsibilities</w:t>
      </w:r>
    </w:p>
    <w:p w14:paraId="01F671C7" w14:textId="4CCD7C07" w:rsidR="00281329" w:rsidRPr="00281329" w:rsidRDefault="00281329" w:rsidP="006A2E0C">
      <w:pPr>
        <w:pStyle w:val="ListParagraph"/>
        <w:numPr>
          <w:ilvl w:val="0"/>
          <w:numId w:val="145"/>
        </w:numPr>
        <w:ind w:left="1440"/>
        <w:rPr>
          <w:rFonts w:eastAsia="Helvetica" w:cs="Helvetica"/>
          <w:szCs w:val="19"/>
        </w:rPr>
      </w:pPr>
      <w:r>
        <w:rPr>
          <w:w w:val="105"/>
        </w:rPr>
        <w:t>Mediation and negotiation with landlords</w:t>
      </w:r>
    </w:p>
    <w:p w14:paraId="48052256" w14:textId="450D3A6B" w:rsidR="00281329" w:rsidRPr="00C4171E" w:rsidRDefault="00281329" w:rsidP="006A2E0C">
      <w:pPr>
        <w:pStyle w:val="ListParagraph"/>
        <w:numPr>
          <w:ilvl w:val="0"/>
          <w:numId w:val="145"/>
        </w:numPr>
        <w:ind w:left="1440"/>
        <w:rPr>
          <w:rFonts w:eastAsia="Helvetica" w:cs="Helvetica"/>
          <w:szCs w:val="19"/>
        </w:rPr>
      </w:pPr>
      <w:r>
        <w:rPr>
          <w:w w:val="105"/>
        </w:rPr>
        <w:t>A minimum of one monthly face-to-face case management meeting</w:t>
      </w:r>
      <w:r w:rsidR="000261B8">
        <w:rPr>
          <w:w w:val="105"/>
        </w:rPr>
        <w:t xml:space="preserve"> </w:t>
      </w:r>
      <w:r w:rsidR="00DD3A78">
        <w:t xml:space="preserve">**Please see Addendum 1: COVID-19 Waivers, </w:t>
      </w:r>
      <w:r w:rsidR="000261B8">
        <w:t>for information on the temporary COVID-19 HUD Waiver regarding Monthly Case Management.</w:t>
      </w:r>
    </w:p>
    <w:p w14:paraId="1E10E330" w14:textId="1590917E" w:rsidR="00C4171E" w:rsidRPr="004E5388" w:rsidRDefault="00C4171E" w:rsidP="006A2E0C">
      <w:pPr>
        <w:pStyle w:val="ListParagraph"/>
        <w:numPr>
          <w:ilvl w:val="0"/>
          <w:numId w:val="145"/>
        </w:numPr>
        <w:ind w:left="1440"/>
        <w:rPr>
          <w:rFonts w:eastAsia="Helvetica" w:cs="Helvetica"/>
          <w:szCs w:val="19"/>
        </w:rPr>
      </w:pPr>
      <w:r>
        <w:rPr>
          <w:w w:val="105"/>
        </w:rPr>
        <w:t>A minimum of one quarterly home visit</w:t>
      </w:r>
    </w:p>
    <w:p w14:paraId="667796D0" w14:textId="77777777" w:rsidR="00281329" w:rsidRPr="00BD44CB" w:rsidRDefault="00281329" w:rsidP="006A2E0C">
      <w:pPr>
        <w:pStyle w:val="ListParagraph"/>
        <w:numPr>
          <w:ilvl w:val="0"/>
          <w:numId w:val="144"/>
        </w:numPr>
        <w:ind w:left="1080"/>
        <w:rPr>
          <w:rFonts w:eastAsia="Calibri" w:cs="Calibri"/>
          <w:b/>
          <w:bCs/>
          <w:szCs w:val="19"/>
        </w:rPr>
      </w:pPr>
      <w:r w:rsidRPr="00BD44CB">
        <w:rPr>
          <w:b/>
          <w:bCs/>
          <w:w w:val="105"/>
        </w:rPr>
        <w:t>Socialization &amp; Daily Functions</w:t>
      </w:r>
    </w:p>
    <w:p w14:paraId="14E19A43" w14:textId="77777777" w:rsidR="00281329" w:rsidRPr="004F7C75" w:rsidRDefault="00281329" w:rsidP="006A2E0C">
      <w:pPr>
        <w:pStyle w:val="ListParagraph"/>
        <w:numPr>
          <w:ilvl w:val="0"/>
          <w:numId w:val="146"/>
        </w:numPr>
        <w:ind w:left="1440"/>
        <w:rPr>
          <w:rFonts w:eastAsia="Helvetica" w:cs="Helvetica"/>
          <w:szCs w:val="20"/>
        </w:rPr>
      </w:pPr>
      <w:r>
        <w:rPr>
          <w:w w:val="105"/>
          <w:szCs w:val="20"/>
        </w:rPr>
        <w:t>Daily living skills training</w:t>
      </w:r>
    </w:p>
    <w:p w14:paraId="2DE7A7A6"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Budgeting and money management skills and training</w:t>
      </w:r>
    </w:p>
    <w:p w14:paraId="2B1764B2"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Skills and training in maintaining a household</w:t>
      </w:r>
    </w:p>
    <w:p w14:paraId="3B7ECEE4" w14:textId="2FA6049E" w:rsidR="00281329" w:rsidRDefault="00281329" w:rsidP="006A2E0C">
      <w:pPr>
        <w:pStyle w:val="ListParagraph"/>
        <w:numPr>
          <w:ilvl w:val="0"/>
          <w:numId w:val="146"/>
        </w:numPr>
        <w:ind w:left="1440"/>
        <w:rPr>
          <w:rFonts w:eastAsia="Helvetica" w:cs="Helvetica"/>
          <w:szCs w:val="20"/>
        </w:rPr>
      </w:pPr>
      <w:r>
        <w:rPr>
          <w:rFonts w:eastAsia="Helvetica" w:cs="Helvetica"/>
          <w:szCs w:val="20"/>
        </w:rPr>
        <w:t xml:space="preserve">Eligibility screening for, and assistance applying for and retaining mainstream resources (SSI, CalWORKS, MediCal, </w:t>
      </w:r>
      <w:r w:rsidR="00003071">
        <w:rPr>
          <w:rFonts w:eastAsia="Helvetica" w:cs="Helvetica"/>
          <w:szCs w:val="20"/>
        </w:rPr>
        <w:t>veteran’s</w:t>
      </w:r>
      <w:r>
        <w:rPr>
          <w:rFonts w:eastAsia="Helvetica" w:cs="Helvetica"/>
          <w:szCs w:val="20"/>
        </w:rPr>
        <w:t xml:space="preserve"> benefits, etc.)</w:t>
      </w:r>
    </w:p>
    <w:p w14:paraId="0AD3CC96"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Vocational and employment assistance or training and referral</w:t>
      </w:r>
    </w:p>
    <w:p w14:paraId="7A5C3C1A"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Supportive employment and referral for employment</w:t>
      </w:r>
    </w:p>
    <w:p w14:paraId="3F7AB8B1"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Interpersonal communication skills</w:t>
      </w:r>
    </w:p>
    <w:p w14:paraId="620C32E5"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Transportation, including accompaniment to appointments, home visits</w:t>
      </w:r>
    </w:p>
    <w:p w14:paraId="090957CE"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Child care</w:t>
      </w:r>
    </w:p>
    <w:p w14:paraId="467A40CB"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Parenting information and education</w:t>
      </w:r>
    </w:p>
    <w:p w14:paraId="5B14861C"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Conflict resolution and crisis intervention</w:t>
      </w:r>
    </w:p>
    <w:p w14:paraId="3D69BC42"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Helping clients connect to meaningful daily activities</w:t>
      </w:r>
    </w:p>
    <w:p w14:paraId="1C6812E2"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lastRenderedPageBreak/>
        <w:t>Social, cultural, or recreational activities</w:t>
      </w:r>
    </w:p>
    <w:p w14:paraId="5FA938F3" w14:textId="77777777" w:rsidR="00281329" w:rsidRDefault="00281329" w:rsidP="006A2E0C">
      <w:pPr>
        <w:pStyle w:val="ListParagraph"/>
        <w:numPr>
          <w:ilvl w:val="0"/>
          <w:numId w:val="146"/>
        </w:numPr>
        <w:ind w:left="1440"/>
        <w:rPr>
          <w:rFonts w:eastAsia="Helvetica" w:cs="Helvetica"/>
          <w:szCs w:val="20"/>
        </w:rPr>
      </w:pPr>
      <w:r>
        <w:rPr>
          <w:rFonts w:eastAsia="Helvetica" w:cs="Helvetica"/>
          <w:szCs w:val="20"/>
        </w:rPr>
        <w:t>Opportunities for peer-to-peer education and support</w:t>
      </w:r>
    </w:p>
    <w:p w14:paraId="79FA9BBD" w14:textId="60D5687B" w:rsidR="00281329" w:rsidRDefault="0084410C" w:rsidP="006A2E0C">
      <w:pPr>
        <w:pStyle w:val="ListParagraph"/>
        <w:numPr>
          <w:ilvl w:val="0"/>
          <w:numId w:val="146"/>
        </w:numPr>
        <w:ind w:left="1440"/>
        <w:rPr>
          <w:rFonts w:eastAsia="Helvetica" w:cs="Helvetica"/>
          <w:szCs w:val="20"/>
        </w:rPr>
      </w:pPr>
      <w:r>
        <w:rPr>
          <w:rFonts w:eastAsia="Helvetica" w:cs="Helvetica"/>
          <w:szCs w:val="20"/>
        </w:rPr>
        <w:t>Support groups</w:t>
      </w:r>
      <w:r w:rsidR="00281329">
        <w:rPr>
          <w:rFonts w:eastAsia="Helvetica" w:cs="Helvetica"/>
          <w:szCs w:val="20"/>
        </w:rPr>
        <w:t xml:space="preserve"> and other services to maintain, preserve, and promote independence, including optimal physical, social, and psychological development and functioning</w:t>
      </w:r>
    </w:p>
    <w:p w14:paraId="0F1255C6" w14:textId="40B91FD7" w:rsidR="000C10CC" w:rsidRPr="00BD44CB" w:rsidRDefault="000C10CC" w:rsidP="006A2E0C">
      <w:pPr>
        <w:pStyle w:val="ListParagraph"/>
        <w:numPr>
          <w:ilvl w:val="0"/>
          <w:numId w:val="144"/>
        </w:numPr>
        <w:ind w:left="1080"/>
        <w:rPr>
          <w:rFonts w:eastAsia="Calibri" w:cs="Calibri"/>
          <w:b/>
          <w:bCs/>
          <w:szCs w:val="19"/>
        </w:rPr>
      </w:pPr>
      <w:r>
        <w:rPr>
          <w:b/>
          <w:bCs/>
          <w:w w:val="105"/>
        </w:rPr>
        <w:t>Wellness</w:t>
      </w:r>
    </w:p>
    <w:p w14:paraId="1E359D38" w14:textId="77777777" w:rsidR="00281329" w:rsidRDefault="00281329" w:rsidP="006A2E0C">
      <w:pPr>
        <w:pStyle w:val="ListParagraph"/>
        <w:numPr>
          <w:ilvl w:val="0"/>
          <w:numId w:val="150"/>
        </w:numPr>
        <w:ind w:left="1440"/>
        <w:rPr>
          <w:rFonts w:eastAsia="Helvetica" w:cs="Helvetica"/>
          <w:szCs w:val="20"/>
        </w:rPr>
      </w:pPr>
      <w:r>
        <w:rPr>
          <w:rFonts w:eastAsia="Helvetica" w:cs="Helvetica"/>
          <w:szCs w:val="20"/>
        </w:rPr>
        <w:t>Service coordination</w:t>
      </w:r>
    </w:p>
    <w:p w14:paraId="09DD350E" w14:textId="77777777" w:rsidR="00281329" w:rsidRDefault="00281329" w:rsidP="006A2E0C">
      <w:pPr>
        <w:pStyle w:val="ListParagraph"/>
        <w:numPr>
          <w:ilvl w:val="0"/>
          <w:numId w:val="150"/>
        </w:numPr>
        <w:ind w:left="1440"/>
        <w:rPr>
          <w:rFonts w:eastAsia="Helvetica" w:cs="Helvetica"/>
          <w:szCs w:val="20"/>
        </w:rPr>
      </w:pPr>
      <w:r>
        <w:rPr>
          <w:rFonts w:eastAsia="Helvetica" w:cs="Helvetica"/>
          <w:szCs w:val="20"/>
        </w:rPr>
        <w:t>Mental health counseling and education</w:t>
      </w:r>
    </w:p>
    <w:p w14:paraId="0649070C" w14:textId="77777777" w:rsidR="00281329" w:rsidRDefault="00281329" w:rsidP="006A2E0C">
      <w:pPr>
        <w:pStyle w:val="ListParagraph"/>
        <w:numPr>
          <w:ilvl w:val="0"/>
          <w:numId w:val="150"/>
        </w:numPr>
        <w:ind w:left="1440"/>
        <w:rPr>
          <w:rFonts w:eastAsia="Helvetica" w:cs="Helvetica"/>
          <w:szCs w:val="20"/>
        </w:rPr>
      </w:pPr>
      <w:r>
        <w:rPr>
          <w:rFonts w:eastAsia="Helvetica" w:cs="Helvetica"/>
          <w:szCs w:val="20"/>
        </w:rPr>
        <w:t>Substance abuse education and counseling</w:t>
      </w:r>
    </w:p>
    <w:p w14:paraId="3AA00A3D" w14:textId="77777777" w:rsidR="00281329" w:rsidRDefault="00281329" w:rsidP="006A2E0C">
      <w:pPr>
        <w:pStyle w:val="ListParagraph"/>
        <w:numPr>
          <w:ilvl w:val="0"/>
          <w:numId w:val="150"/>
        </w:numPr>
        <w:ind w:left="1440"/>
        <w:rPr>
          <w:rFonts w:eastAsia="Helvetica" w:cs="Helvetica"/>
          <w:szCs w:val="20"/>
        </w:rPr>
      </w:pPr>
      <w:r>
        <w:rPr>
          <w:rFonts w:eastAsia="Helvetica" w:cs="Helvetica"/>
          <w:szCs w:val="20"/>
        </w:rPr>
        <w:t>Effective use of health care (medical/dental/mental health/psychiatric)</w:t>
      </w:r>
    </w:p>
    <w:p w14:paraId="28B58673" w14:textId="5BEB23B1" w:rsidR="00281329" w:rsidRDefault="00281329" w:rsidP="006A2E0C">
      <w:pPr>
        <w:pStyle w:val="ListParagraph"/>
        <w:numPr>
          <w:ilvl w:val="0"/>
          <w:numId w:val="150"/>
        </w:numPr>
        <w:ind w:left="1440"/>
        <w:rPr>
          <w:rFonts w:eastAsia="Helvetica" w:cs="Helvetica"/>
          <w:szCs w:val="20"/>
        </w:rPr>
      </w:pPr>
      <w:r>
        <w:rPr>
          <w:rFonts w:eastAsia="Helvetica" w:cs="Helvetica"/>
          <w:szCs w:val="20"/>
        </w:rPr>
        <w:t>Preventive health services</w:t>
      </w:r>
    </w:p>
    <w:p w14:paraId="36B5F76A" w14:textId="120754C7" w:rsidR="000C10CC" w:rsidRPr="00BD44CB" w:rsidRDefault="000C10CC" w:rsidP="006A2E0C">
      <w:pPr>
        <w:pStyle w:val="ListParagraph"/>
        <w:numPr>
          <w:ilvl w:val="0"/>
          <w:numId w:val="144"/>
        </w:numPr>
        <w:ind w:left="1080"/>
        <w:rPr>
          <w:rFonts w:eastAsia="Calibri" w:cs="Calibri"/>
          <w:b/>
          <w:bCs/>
          <w:szCs w:val="19"/>
        </w:rPr>
      </w:pPr>
      <w:r>
        <w:rPr>
          <w:b/>
          <w:bCs/>
          <w:w w:val="105"/>
        </w:rPr>
        <w:t>General</w:t>
      </w:r>
    </w:p>
    <w:p w14:paraId="23880E74" w14:textId="7AA15D0D" w:rsidR="00281329" w:rsidRPr="00C4171E" w:rsidRDefault="00281329" w:rsidP="006A2E0C">
      <w:pPr>
        <w:pStyle w:val="ListParagraph"/>
        <w:numPr>
          <w:ilvl w:val="0"/>
          <w:numId w:val="151"/>
        </w:numPr>
        <w:ind w:left="1440"/>
        <w:rPr>
          <w:rFonts w:eastAsia="Helvetica" w:cs="Helvetica"/>
          <w:szCs w:val="20"/>
        </w:rPr>
      </w:pPr>
      <w:r>
        <w:rPr>
          <w:rFonts w:eastAsia="Helvetica" w:cs="Helvetica"/>
          <w:szCs w:val="20"/>
        </w:rPr>
        <w:t>Verification of progress towards achievement of short and long-term client objectives</w:t>
      </w:r>
    </w:p>
    <w:p w14:paraId="7FFFF1A5" w14:textId="5E386ADF" w:rsidR="00E8760C" w:rsidRPr="00EC00B9" w:rsidRDefault="00E8760C" w:rsidP="006A2E0C">
      <w:pPr>
        <w:pStyle w:val="ListParagraph"/>
        <w:numPr>
          <w:ilvl w:val="0"/>
          <w:numId w:val="152"/>
        </w:numPr>
        <w:rPr>
          <w:rFonts w:eastAsia="Calibri" w:cs="Calibri"/>
          <w:szCs w:val="20"/>
        </w:rPr>
      </w:pPr>
      <w:r w:rsidRPr="00EC00B9">
        <w:rPr>
          <w:rFonts w:eastAsia="Calibri" w:cs="Calibri"/>
          <w:w w:val="105"/>
          <w:szCs w:val="20"/>
        </w:rPr>
        <w:t>During the clients’ parti</w:t>
      </w:r>
      <w:r w:rsidR="00E34F75">
        <w:rPr>
          <w:rFonts w:eastAsia="Calibri" w:cs="Calibri"/>
          <w:w w:val="105"/>
          <w:szCs w:val="20"/>
        </w:rPr>
        <w:t>cipation in the program, client</w:t>
      </w:r>
      <w:r w:rsidRPr="00EC00B9">
        <w:rPr>
          <w:rFonts w:eastAsia="Calibri" w:cs="Calibri"/>
          <w:w w:val="105"/>
          <w:szCs w:val="20"/>
        </w:rPr>
        <w:t xml:space="preserve"> must meet with a case manager not less than once per month to assist the program participant in ensuring long-term housing stability. </w:t>
      </w:r>
      <w:r w:rsidR="00AB6C67">
        <w:t xml:space="preserve">**Please see Addendum 1: COVID-19 Waivers – CoC </w:t>
      </w:r>
      <w:r w:rsidR="00D76F67">
        <w:t xml:space="preserve">and ESG </w:t>
      </w:r>
      <w:r w:rsidR="00AB6C67">
        <w:t>Program</w:t>
      </w:r>
      <w:r w:rsidR="00D76F67">
        <w:t>s</w:t>
      </w:r>
      <w:r w:rsidR="00AB6C67">
        <w:t>, for information on the temporary COVID-19 HUD Waiver</w:t>
      </w:r>
      <w:r w:rsidR="00D76F67">
        <w:t>s</w:t>
      </w:r>
      <w:r w:rsidR="00AB6C67">
        <w:t xml:space="preserve"> regarding </w:t>
      </w:r>
      <w:r w:rsidR="00D76F67">
        <w:t xml:space="preserve">PH-RRH and Housing Stability </w:t>
      </w:r>
      <w:r w:rsidR="00AB6C67">
        <w:t xml:space="preserve">Case Management. </w:t>
      </w:r>
      <w:r w:rsidRPr="00EC00B9">
        <w:rPr>
          <w:rFonts w:eastAsia="Calibri" w:cs="Calibri"/>
          <w:w w:val="105"/>
          <w:szCs w:val="20"/>
        </w:rPr>
        <w:t>The project is exempt</w:t>
      </w:r>
      <w:r w:rsidRPr="00EC00B9">
        <w:rPr>
          <w:rFonts w:eastAsia="Calibri" w:cs="Calibri"/>
          <w:spacing w:val="-4"/>
          <w:w w:val="105"/>
          <w:szCs w:val="20"/>
        </w:rPr>
        <w:t xml:space="preserve"> </w:t>
      </w:r>
      <w:r w:rsidRPr="00EC00B9">
        <w:rPr>
          <w:rFonts w:eastAsia="Calibri" w:cs="Calibri"/>
          <w:w w:val="105"/>
          <w:szCs w:val="20"/>
        </w:rPr>
        <w:t>from</w:t>
      </w:r>
      <w:r w:rsidRPr="00EC00B9">
        <w:rPr>
          <w:rFonts w:eastAsia="Calibri" w:cs="Calibri"/>
          <w:spacing w:val="-2"/>
          <w:w w:val="105"/>
          <w:szCs w:val="20"/>
        </w:rPr>
        <w:t xml:space="preserve"> </w:t>
      </w:r>
      <w:r w:rsidRPr="00EC00B9">
        <w:rPr>
          <w:rFonts w:eastAsia="Calibri" w:cs="Calibri"/>
          <w:w w:val="105"/>
          <w:szCs w:val="20"/>
        </w:rPr>
        <w:t>this</w:t>
      </w:r>
      <w:r w:rsidRPr="00EC00B9">
        <w:rPr>
          <w:rFonts w:eastAsia="Calibri" w:cs="Calibri"/>
          <w:spacing w:val="-4"/>
          <w:w w:val="105"/>
          <w:szCs w:val="20"/>
        </w:rPr>
        <w:t xml:space="preserve"> </w:t>
      </w:r>
      <w:r w:rsidRPr="00EC00B9">
        <w:rPr>
          <w:rFonts w:eastAsia="Calibri" w:cs="Calibri"/>
          <w:w w:val="105"/>
          <w:szCs w:val="20"/>
        </w:rPr>
        <w:t>requirement</w:t>
      </w:r>
      <w:r w:rsidRPr="00EC00B9">
        <w:rPr>
          <w:rFonts w:eastAsia="Calibri" w:cs="Calibri"/>
          <w:spacing w:val="-4"/>
          <w:w w:val="105"/>
          <w:szCs w:val="20"/>
        </w:rPr>
        <w:t xml:space="preserve"> </w:t>
      </w:r>
      <w:r w:rsidRPr="00EC00B9">
        <w:rPr>
          <w:rFonts w:eastAsia="Calibri" w:cs="Calibri"/>
          <w:w w:val="105"/>
          <w:szCs w:val="20"/>
        </w:rPr>
        <w:t>if</w:t>
      </w:r>
      <w:r w:rsidRPr="00EC00B9">
        <w:rPr>
          <w:rFonts w:eastAsia="Calibri" w:cs="Calibri"/>
          <w:spacing w:val="-4"/>
          <w:w w:val="105"/>
          <w:szCs w:val="20"/>
        </w:rPr>
        <w:t xml:space="preserve"> </w:t>
      </w:r>
      <w:r w:rsidRPr="00EC00B9">
        <w:rPr>
          <w:rFonts w:eastAsia="Calibri" w:cs="Calibri"/>
          <w:w w:val="105"/>
          <w:szCs w:val="20"/>
        </w:rPr>
        <w:t>the</w:t>
      </w:r>
      <w:r w:rsidRPr="00EC00B9">
        <w:rPr>
          <w:rFonts w:eastAsia="Calibri" w:cs="Calibri"/>
          <w:spacing w:val="-3"/>
          <w:w w:val="105"/>
          <w:szCs w:val="20"/>
        </w:rPr>
        <w:t xml:space="preserve"> </w:t>
      </w:r>
      <w:r w:rsidRPr="00EC00B9">
        <w:rPr>
          <w:rFonts w:eastAsia="Calibri" w:cs="Calibri"/>
          <w:w w:val="105"/>
          <w:szCs w:val="20"/>
        </w:rPr>
        <w:t>Violence</w:t>
      </w:r>
      <w:r w:rsidRPr="00EC00B9">
        <w:rPr>
          <w:rFonts w:eastAsia="Calibri" w:cs="Calibri"/>
          <w:spacing w:val="-3"/>
          <w:w w:val="105"/>
          <w:szCs w:val="20"/>
        </w:rPr>
        <w:t xml:space="preserve"> </w:t>
      </w:r>
      <w:r w:rsidRPr="00EC00B9">
        <w:rPr>
          <w:rFonts w:eastAsia="Calibri" w:cs="Calibri"/>
          <w:w w:val="105"/>
          <w:szCs w:val="20"/>
        </w:rPr>
        <w:t>Against</w:t>
      </w:r>
      <w:r w:rsidRPr="00EC00B9">
        <w:rPr>
          <w:rFonts w:eastAsia="Calibri" w:cs="Calibri"/>
          <w:spacing w:val="-4"/>
          <w:w w:val="105"/>
          <w:szCs w:val="20"/>
        </w:rPr>
        <w:t xml:space="preserve"> </w:t>
      </w:r>
      <w:r w:rsidRPr="00EC00B9">
        <w:rPr>
          <w:rFonts w:eastAsia="Calibri" w:cs="Calibri"/>
          <w:w w:val="105"/>
          <w:szCs w:val="20"/>
        </w:rPr>
        <w:t>Women</w:t>
      </w:r>
      <w:r w:rsidRPr="00EC00B9">
        <w:rPr>
          <w:rFonts w:eastAsia="Calibri" w:cs="Calibri"/>
          <w:spacing w:val="-3"/>
          <w:w w:val="105"/>
          <w:szCs w:val="20"/>
        </w:rPr>
        <w:t xml:space="preserve"> </w:t>
      </w:r>
      <w:r w:rsidRPr="00EC00B9">
        <w:rPr>
          <w:rFonts w:eastAsia="Calibri" w:cs="Calibri"/>
          <w:w w:val="105"/>
          <w:szCs w:val="20"/>
        </w:rPr>
        <w:t>Act</w:t>
      </w:r>
      <w:r w:rsidRPr="00EC00B9">
        <w:rPr>
          <w:rFonts w:eastAsia="Calibri" w:cs="Calibri"/>
          <w:spacing w:val="-4"/>
          <w:w w:val="105"/>
          <w:szCs w:val="20"/>
        </w:rPr>
        <w:t xml:space="preserve"> </w:t>
      </w:r>
      <w:r w:rsidRPr="00EC00B9">
        <w:rPr>
          <w:rFonts w:eastAsia="Calibri" w:cs="Calibri"/>
          <w:w w:val="105"/>
          <w:szCs w:val="20"/>
        </w:rPr>
        <w:t>of</w:t>
      </w:r>
      <w:r w:rsidRPr="00EC00B9">
        <w:rPr>
          <w:rFonts w:eastAsia="Calibri" w:cs="Calibri"/>
          <w:spacing w:val="-4"/>
          <w:w w:val="105"/>
          <w:szCs w:val="20"/>
        </w:rPr>
        <w:t xml:space="preserve"> </w:t>
      </w:r>
      <w:r w:rsidRPr="00EC00B9">
        <w:rPr>
          <w:rFonts w:eastAsia="Calibri" w:cs="Calibri"/>
          <w:w w:val="105"/>
          <w:szCs w:val="20"/>
        </w:rPr>
        <w:t>1994</w:t>
      </w:r>
      <w:r w:rsidRPr="00EC00B9">
        <w:rPr>
          <w:rFonts w:eastAsia="Calibri" w:cs="Calibri"/>
          <w:spacing w:val="-3"/>
          <w:w w:val="105"/>
          <w:szCs w:val="20"/>
        </w:rPr>
        <w:t xml:space="preserve"> </w:t>
      </w:r>
      <w:r w:rsidRPr="00EC00B9">
        <w:rPr>
          <w:rFonts w:eastAsia="Calibri" w:cs="Calibri"/>
          <w:w w:val="105"/>
          <w:szCs w:val="20"/>
        </w:rPr>
        <w:t>(42</w:t>
      </w:r>
      <w:r w:rsidRPr="00EC00B9">
        <w:rPr>
          <w:rFonts w:eastAsia="Calibri" w:cs="Calibri"/>
          <w:spacing w:val="-3"/>
          <w:w w:val="105"/>
          <w:szCs w:val="20"/>
        </w:rPr>
        <w:t xml:space="preserve"> </w:t>
      </w:r>
      <w:r w:rsidRPr="00EC00B9">
        <w:rPr>
          <w:rFonts w:eastAsia="Calibri" w:cs="Calibri"/>
          <w:w w:val="105"/>
          <w:szCs w:val="20"/>
        </w:rPr>
        <w:t>U.S.C.</w:t>
      </w:r>
      <w:r w:rsidRPr="00EC00B9">
        <w:rPr>
          <w:rFonts w:eastAsia="Calibri" w:cs="Calibri"/>
          <w:spacing w:val="-4"/>
          <w:w w:val="105"/>
          <w:szCs w:val="20"/>
        </w:rPr>
        <w:t xml:space="preserve"> </w:t>
      </w:r>
      <w:r w:rsidRPr="00EC00B9">
        <w:rPr>
          <w:rFonts w:eastAsia="Calibri" w:cs="Calibri"/>
          <w:w w:val="105"/>
          <w:szCs w:val="20"/>
        </w:rPr>
        <w:t>13925</w:t>
      </w:r>
      <w:r w:rsidRPr="00EC00B9">
        <w:rPr>
          <w:rFonts w:eastAsia="Calibri" w:cs="Calibri"/>
          <w:spacing w:val="-3"/>
          <w:w w:val="105"/>
          <w:szCs w:val="20"/>
        </w:rPr>
        <w:t xml:space="preserve"> </w:t>
      </w:r>
      <w:r w:rsidRPr="00EC00B9">
        <w:rPr>
          <w:rFonts w:eastAsia="Calibri" w:cs="Calibri"/>
          <w:w w:val="105"/>
          <w:szCs w:val="20"/>
        </w:rPr>
        <w:t>et</w:t>
      </w:r>
      <w:r w:rsidRPr="00EC00B9">
        <w:rPr>
          <w:rFonts w:eastAsia="Calibri" w:cs="Calibri"/>
          <w:spacing w:val="-4"/>
          <w:w w:val="105"/>
          <w:szCs w:val="20"/>
        </w:rPr>
        <w:t xml:space="preserve"> </w:t>
      </w:r>
      <w:r w:rsidRPr="00EC00B9">
        <w:rPr>
          <w:rFonts w:eastAsia="Calibri" w:cs="Calibri"/>
          <w:w w:val="105"/>
          <w:szCs w:val="20"/>
        </w:rPr>
        <w:t>seq.)</w:t>
      </w:r>
      <w:r w:rsidRPr="00EC00B9">
        <w:rPr>
          <w:rFonts w:eastAsia="Calibri" w:cs="Calibri"/>
          <w:spacing w:val="-4"/>
          <w:w w:val="105"/>
          <w:szCs w:val="20"/>
        </w:rPr>
        <w:t xml:space="preserve"> </w:t>
      </w:r>
      <w:r w:rsidRPr="00EC00B9">
        <w:rPr>
          <w:rFonts w:eastAsia="Calibri" w:cs="Calibri"/>
          <w:w w:val="105"/>
          <w:szCs w:val="20"/>
        </w:rPr>
        <w:t>or</w:t>
      </w:r>
      <w:r w:rsidRPr="00EC00B9">
        <w:rPr>
          <w:rFonts w:eastAsia="Calibri" w:cs="Calibri"/>
          <w:spacing w:val="-4"/>
          <w:w w:val="105"/>
          <w:szCs w:val="20"/>
        </w:rPr>
        <w:t xml:space="preserve"> </w:t>
      </w:r>
      <w:r w:rsidRPr="00EC00B9">
        <w:rPr>
          <w:rFonts w:eastAsia="Calibri" w:cs="Calibri"/>
          <w:w w:val="105"/>
          <w:szCs w:val="20"/>
        </w:rPr>
        <w:t>the Family Violence Prevention and Services Act (42 U.S.C. 10401 et seq.) prohibits the recipient carrying out the</w:t>
      </w:r>
      <w:r w:rsidRPr="00EC00B9">
        <w:rPr>
          <w:rFonts w:eastAsia="Calibri" w:cs="Calibri"/>
          <w:spacing w:val="-4"/>
          <w:w w:val="105"/>
          <w:szCs w:val="20"/>
        </w:rPr>
        <w:t xml:space="preserve"> </w:t>
      </w:r>
      <w:r w:rsidRPr="00EC00B9">
        <w:rPr>
          <w:rFonts w:eastAsia="Calibri" w:cs="Calibri"/>
          <w:w w:val="105"/>
          <w:szCs w:val="20"/>
        </w:rPr>
        <w:t>project</w:t>
      </w:r>
      <w:r w:rsidRPr="00EC00B9">
        <w:rPr>
          <w:rFonts w:eastAsia="Calibri" w:cs="Calibri"/>
          <w:spacing w:val="-5"/>
          <w:w w:val="105"/>
          <w:szCs w:val="20"/>
        </w:rPr>
        <w:t xml:space="preserve"> </w:t>
      </w:r>
      <w:r w:rsidRPr="00EC00B9">
        <w:rPr>
          <w:rFonts w:eastAsia="Calibri" w:cs="Calibri"/>
          <w:w w:val="105"/>
          <w:szCs w:val="20"/>
        </w:rPr>
        <w:t>from</w:t>
      </w:r>
      <w:r w:rsidRPr="00EC00B9">
        <w:rPr>
          <w:rFonts w:eastAsia="Calibri" w:cs="Calibri"/>
          <w:spacing w:val="-3"/>
          <w:w w:val="105"/>
          <w:szCs w:val="20"/>
        </w:rPr>
        <w:t xml:space="preserve"> </w:t>
      </w:r>
      <w:r w:rsidRPr="00EC00B9">
        <w:rPr>
          <w:rFonts w:eastAsia="Calibri" w:cs="Calibri"/>
          <w:w w:val="105"/>
          <w:szCs w:val="20"/>
        </w:rPr>
        <w:t>making</w:t>
      </w:r>
      <w:r w:rsidRPr="00EC00B9">
        <w:rPr>
          <w:rFonts w:eastAsia="Calibri" w:cs="Calibri"/>
          <w:spacing w:val="-4"/>
          <w:w w:val="105"/>
          <w:szCs w:val="20"/>
        </w:rPr>
        <w:t xml:space="preserve"> </w:t>
      </w:r>
      <w:r w:rsidRPr="00EC00B9">
        <w:rPr>
          <w:rFonts w:eastAsia="Calibri" w:cs="Calibri"/>
          <w:w w:val="105"/>
          <w:szCs w:val="20"/>
        </w:rPr>
        <w:t>its</w:t>
      </w:r>
      <w:r w:rsidRPr="00EC00B9">
        <w:rPr>
          <w:rFonts w:eastAsia="Calibri" w:cs="Calibri"/>
          <w:spacing w:val="-5"/>
          <w:w w:val="105"/>
          <w:szCs w:val="20"/>
        </w:rPr>
        <w:t xml:space="preserve"> </w:t>
      </w:r>
      <w:r w:rsidRPr="00EC00B9">
        <w:rPr>
          <w:rFonts w:eastAsia="Calibri" w:cs="Calibri"/>
          <w:w w:val="105"/>
          <w:szCs w:val="20"/>
        </w:rPr>
        <w:t>housing</w:t>
      </w:r>
      <w:r w:rsidRPr="00EC00B9">
        <w:rPr>
          <w:rFonts w:eastAsia="Calibri" w:cs="Calibri"/>
          <w:spacing w:val="-4"/>
          <w:w w:val="105"/>
          <w:szCs w:val="20"/>
        </w:rPr>
        <w:t xml:space="preserve"> </w:t>
      </w:r>
      <w:r w:rsidRPr="00EC00B9">
        <w:rPr>
          <w:rFonts w:eastAsia="Calibri" w:cs="Calibri"/>
          <w:w w:val="105"/>
          <w:szCs w:val="20"/>
        </w:rPr>
        <w:t>conditional</w:t>
      </w:r>
      <w:r w:rsidRPr="00EC00B9">
        <w:rPr>
          <w:rFonts w:eastAsia="Calibri" w:cs="Calibri"/>
          <w:spacing w:val="-5"/>
          <w:w w:val="105"/>
          <w:szCs w:val="20"/>
        </w:rPr>
        <w:t xml:space="preserve"> </w:t>
      </w:r>
      <w:r w:rsidRPr="00EC00B9">
        <w:rPr>
          <w:rFonts w:eastAsia="Calibri" w:cs="Calibri"/>
          <w:w w:val="105"/>
          <w:szCs w:val="20"/>
        </w:rPr>
        <w:t>on</w:t>
      </w:r>
      <w:r w:rsidRPr="00EC00B9">
        <w:rPr>
          <w:rFonts w:eastAsia="Calibri" w:cs="Calibri"/>
          <w:spacing w:val="-4"/>
          <w:w w:val="105"/>
          <w:szCs w:val="20"/>
        </w:rPr>
        <w:t xml:space="preserve"> </w:t>
      </w:r>
      <w:r w:rsidRPr="00EC00B9">
        <w:rPr>
          <w:rFonts w:eastAsia="Calibri" w:cs="Calibri"/>
          <w:w w:val="105"/>
          <w:szCs w:val="20"/>
        </w:rPr>
        <w:t>the</w:t>
      </w:r>
      <w:r w:rsidRPr="00EC00B9">
        <w:rPr>
          <w:rFonts w:eastAsia="Calibri" w:cs="Calibri"/>
          <w:spacing w:val="-4"/>
          <w:w w:val="105"/>
          <w:szCs w:val="20"/>
        </w:rPr>
        <w:t xml:space="preserve"> </w:t>
      </w:r>
      <w:r w:rsidRPr="00EC00B9">
        <w:rPr>
          <w:rFonts w:eastAsia="Calibri" w:cs="Calibri"/>
          <w:w w:val="105"/>
          <w:szCs w:val="20"/>
        </w:rPr>
        <w:t>participant’s</w:t>
      </w:r>
      <w:r w:rsidRPr="00EC00B9">
        <w:rPr>
          <w:rFonts w:eastAsia="Calibri" w:cs="Calibri"/>
          <w:spacing w:val="-5"/>
          <w:w w:val="105"/>
          <w:szCs w:val="20"/>
        </w:rPr>
        <w:t xml:space="preserve"> </w:t>
      </w:r>
      <w:r w:rsidRPr="00EC00B9">
        <w:rPr>
          <w:rFonts w:eastAsia="Calibri" w:cs="Calibri"/>
          <w:w w:val="105"/>
          <w:szCs w:val="20"/>
        </w:rPr>
        <w:t>acceptance</w:t>
      </w:r>
      <w:r w:rsidRPr="00EC00B9">
        <w:rPr>
          <w:rFonts w:eastAsia="Calibri" w:cs="Calibri"/>
          <w:spacing w:val="-4"/>
          <w:w w:val="105"/>
          <w:szCs w:val="20"/>
        </w:rPr>
        <w:t xml:space="preserve"> </w:t>
      </w:r>
      <w:r w:rsidRPr="00EC00B9">
        <w:rPr>
          <w:rFonts w:eastAsia="Calibri" w:cs="Calibri"/>
          <w:w w:val="105"/>
          <w:szCs w:val="20"/>
        </w:rPr>
        <w:t>of</w:t>
      </w:r>
      <w:r w:rsidRPr="00EC00B9">
        <w:rPr>
          <w:rFonts w:eastAsia="Calibri" w:cs="Calibri"/>
          <w:spacing w:val="-5"/>
          <w:w w:val="105"/>
          <w:szCs w:val="20"/>
        </w:rPr>
        <w:t xml:space="preserve"> </w:t>
      </w:r>
      <w:r w:rsidRPr="00EC00B9">
        <w:rPr>
          <w:rFonts w:eastAsia="Calibri" w:cs="Calibri"/>
          <w:w w:val="105"/>
          <w:szCs w:val="20"/>
        </w:rPr>
        <w:t>services.</w:t>
      </w:r>
    </w:p>
    <w:p w14:paraId="54E82C53" w14:textId="528908BD" w:rsidR="00E8760C" w:rsidRDefault="00E8760C" w:rsidP="006A2E0C">
      <w:pPr>
        <w:pStyle w:val="ListParagraph"/>
        <w:numPr>
          <w:ilvl w:val="0"/>
          <w:numId w:val="152"/>
        </w:numPr>
        <w:rPr>
          <w:w w:val="105"/>
          <w:szCs w:val="20"/>
        </w:rPr>
      </w:pPr>
      <w:r w:rsidRPr="00514259">
        <w:rPr>
          <w:w w:val="105"/>
          <w:szCs w:val="20"/>
        </w:rPr>
        <w:t>All</w:t>
      </w:r>
      <w:r w:rsidRPr="00514259">
        <w:rPr>
          <w:spacing w:val="-4"/>
          <w:w w:val="105"/>
          <w:szCs w:val="20"/>
        </w:rPr>
        <w:t xml:space="preserve"> </w:t>
      </w:r>
      <w:r w:rsidRPr="00514259">
        <w:rPr>
          <w:w w:val="105"/>
          <w:szCs w:val="20"/>
        </w:rPr>
        <w:t>clients</w:t>
      </w:r>
      <w:r w:rsidRPr="00514259">
        <w:rPr>
          <w:spacing w:val="-3"/>
          <w:w w:val="105"/>
          <w:szCs w:val="20"/>
        </w:rPr>
        <w:t xml:space="preserve"> </w:t>
      </w:r>
      <w:r w:rsidRPr="00514259">
        <w:rPr>
          <w:w w:val="105"/>
          <w:szCs w:val="20"/>
        </w:rPr>
        <w:t>may</w:t>
      </w:r>
      <w:r w:rsidRPr="00514259">
        <w:rPr>
          <w:spacing w:val="-3"/>
          <w:w w:val="105"/>
          <w:szCs w:val="20"/>
        </w:rPr>
        <w:t xml:space="preserve"> </w:t>
      </w:r>
      <w:r w:rsidRPr="00514259">
        <w:rPr>
          <w:w w:val="105"/>
          <w:szCs w:val="20"/>
        </w:rPr>
        <w:t>receive</w:t>
      </w:r>
      <w:r w:rsidRPr="00514259">
        <w:rPr>
          <w:spacing w:val="-3"/>
          <w:w w:val="105"/>
          <w:szCs w:val="20"/>
        </w:rPr>
        <w:t xml:space="preserve"> </w:t>
      </w:r>
      <w:r w:rsidRPr="00514259">
        <w:rPr>
          <w:w w:val="105"/>
          <w:szCs w:val="20"/>
        </w:rPr>
        <w:t>follow-up</w:t>
      </w:r>
      <w:r w:rsidRPr="00514259">
        <w:rPr>
          <w:spacing w:val="-3"/>
          <w:w w:val="105"/>
          <w:szCs w:val="20"/>
        </w:rPr>
        <w:t xml:space="preserve"> </w:t>
      </w:r>
      <w:r w:rsidRPr="00514259">
        <w:rPr>
          <w:w w:val="105"/>
          <w:szCs w:val="20"/>
        </w:rPr>
        <w:t>services</w:t>
      </w:r>
      <w:r w:rsidRPr="00514259">
        <w:rPr>
          <w:spacing w:val="-4"/>
          <w:w w:val="105"/>
          <w:szCs w:val="20"/>
        </w:rPr>
        <w:t xml:space="preserve"> </w:t>
      </w:r>
      <w:r w:rsidRPr="00514259">
        <w:rPr>
          <w:w w:val="105"/>
          <w:szCs w:val="20"/>
        </w:rPr>
        <w:t>for</w:t>
      </w:r>
      <w:r w:rsidRPr="00514259">
        <w:rPr>
          <w:spacing w:val="-4"/>
          <w:w w:val="105"/>
          <w:szCs w:val="20"/>
        </w:rPr>
        <w:t xml:space="preserve"> </w:t>
      </w:r>
      <w:r w:rsidRPr="00514259">
        <w:rPr>
          <w:w w:val="105"/>
          <w:szCs w:val="20"/>
        </w:rPr>
        <w:t>up</w:t>
      </w:r>
      <w:r w:rsidRPr="00514259">
        <w:rPr>
          <w:spacing w:val="-3"/>
          <w:w w:val="105"/>
          <w:szCs w:val="20"/>
        </w:rPr>
        <w:t xml:space="preserve"> </w:t>
      </w:r>
      <w:r w:rsidRPr="00514259">
        <w:rPr>
          <w:w w:val="105"/>
          <w:szCs w:val="20"/>
        </w:rPr>
        <w:t>to</w:t>
      </w:r>
      <w:r w:rsidRPr="00514259">
        <w:rPr>
          <w:spacing w:val="-3"/>
          <w:w w:val="105"/>
          <w:szCs w:val="20"/>
        </w:rPr>
        <w:t xml:space="preserve"> </w:t>
      </w:r>
      <w:r w:rsidRPr="00514259">
        <w:rPr>
          <w:w w:val="105"/>
          <w:szCs w:val="20"/>
        </w:rPr>
        <w:t>6</w:t>
      </w:r>
      <w:r w:rsidRPr="00514259">
        <w:rPr>
          <w:spacing w:val="-3"/>
          <w:w w:val="105"/>
          <w:szCs w:val="20"/>
        </w:rPr>
        <w:t xml:space="preserve"> </w:t>
      </w:r>
      <w:r w:rsidRPr="00514259">
        <w:rPr>
          <w:w w:val="105"/>
          <w:szCs w:val="20"/>
        </w:rPr>
        <w:t>months</w:t>
      </w:r>
      <w:r w:rsidRPr="00514259">
        <w:rPr>
          <w:spacing w:val="-4"/>
          <w:w w:val="105"/>
          <w:szCs w:val="20"/>
        </w:rPr>
        <w:t xml:space="preserve"> </w:t>
      </w:r>
      <w:r w:rsidRPr="00514259">
        <w:rPr>
          <w:w w:val="105"/>
          <w:szCs w:val="20"/>
        </w:rPr>
        <w:t>to</w:t>
      </w:r>
      <w:r w:rsidRPr="00514259">
        <w:rPr>
          <w:spacing w:val="-3"/>
          <w:w w:val="105"/>
          <w:szCs w:val="20"/>
        </w:rPr>
        <w:t xml:space="preserve"> </w:t>
      </w:r>
      <w:r w:rsidRPr="00514259">
        <w:rPr>
          <w:w w:val="105"/>
          <w:szCs w:val="20"/>
        </w:rPr>
        <w:t>ensure</w:t>
      </w:r>
      <w:r w:rsidRPr="00514259">
        <w:rPr>
          <w:spacing w:val="-3"/>
          <w:w w:val="105"/>
          <w:szCs w:val="20"/>
        </w:rPr>
        <w:t xml:space="preserve"> </w:t>
      </w:r>
      <w:r w:rsidRPr="00514259">
        <w:rPr>
          <w:w w:val="105"/>
          <w:szCs w:val="20"/>
        </w:rPr>
        <w:t>stability</w:t>
      </w:r>
      <w:r w:rsidRPr="00514259">
        <w:rPr>
          <w:spacing w:val="-3"/>
          <w:w w:val="105"/>
          <w:szCs w:val="20"/>
        </w:rPr>
        <w:t xml:space="preserve"> </w:t>
      </w:r>
      <w:r w:rsidRPr="00514259">
        <w:rPr>
          <w:w w:val="105"/>
          <w:szCs w:val="20"/>
        </w:rPr>
        <w:t>and</w:t>
      </w:r>
      <w:r w:rsidRPr="00514259">
        <w:rPr>
          <w:spacing w:val="-3"/>
          <w:w w:val="105"/>
          <w:szCs w:val="20"/>
        </w:rPr>
        <w:t xml:space="preserve"> </w:t>
      </w:r>
      <w:r w:rsidRPr="00514259">
        <w:rPr>
          <w:w w:val="105"/>
          <w:szCs w:val="20"/>
        </w:rPr>
        <w:t>assess</w:t>
      </w:r>
      <w:r w:rsidRPr="00514259">
        <w:rPr>
          <w:spacing w:val="-4"/>
          <w:w w:val="105"/>
          <w:szCs w:val="20"/>
        </w:rPr>
        <w:t xml:space="preserve"> </w:t>
      </w:r>
      <w:r w:rsidRPr="00514259">
        <w:rPr>
          <w:w w:val="105"/>
          <w:szCs w:val="20"/>
        </w:rPr>
        <w:t>the effectiveness of RRH</w:t>
      </w:r>
      <w:r w:rsidRPr="00514259">
        <w:rPr>
          <w:spacing w:val="-20"/>
          <w:w w:val="105"/>
          <w:szCs w:val="20"/>
        </w:rPr>
        <w:t xml:space="preserve"> </w:t>
      </w:r>
      <w:r w:rsidRPr="00514259">
        <w:rPr>
          <w:w w:val="105"/>
          <w:szCs w:val="20"/>
        </w:rPr>
        <w:t>programs.</w:t>
      </w:r>
    </w:p>
    <w:p w14:paraId="6E2115C5" w14:textId="5EA15534" w:rsidR="009E7B46" w:rsidRPr="009E7B46" w:rsidRDefault="009E7B46" w:rsidP="009E7B46">
      <w:pPr>
        <w:ind w:left="360"/>
        <w:rPr>
          <w:w w:val="105"/>
          <w:szCs w:val="20"/>
        </w:rPr>
      </w:pPr>
      <w:r>
        <w:rPr>
          <w:w w:val="105"/>
          <w:szCs w:val="20"/>
        </w:rPr>
        <w:t xml:space="preserve">**Please refer to the </w:t>
      </w:r>
      <w:hyperlink r:id="rId23" w:history="1">
        <w:r w:rsidRPr="009E7B46">
          <w:rPr>
            <w:rStyle w:val="Hyperlink"/>
            <w:w w:val="105"/>
            <w:szCs w:val="20"/>
          </w:rPr>
          <w:t>RRH Checklist</w:t>
        </w:r>
      </w:hyperlink>
      <w:r>
        <w:rPr>
          <w:w w:val="105"/>
          <w:szCs w:val="20"/>
        </w:rPr>
        <w:t xml:space="preserve"> in the CoC Toolkit for further information regarding documentation that needs to be kept in client files.**</w:t>
      </w:r>
    </w:p>
    <w:p w14:paraId="69F95D4B" w14:textId="77777777" w:rsidR="00620067" w:rsidRDefault="00603792" w:rsidP="00620067">
      <w:pPr>
        <w:pStyle w:val="Heading1"/>
      </w:pPr>
      <w:bookmarkStart w:id="246" w:name="_Toc451525040"/>
      <w:bookmarkStart w:id="247" w:name="_Toc325532977"/>
      <w:bookmarkStart w:id="248" w:name="_Toc325534503"/>
      <w:bookmarkStart w:id="249" w:name="_Toc325535317"/>
      <w:bookmarkStart w:id="250" w:name="_Toc80964709"/>
      <w:r>
        <w:t>E</w:t>
      </w:r>
      <w:r w:rsidR="00620067">
        <w:t>. Transitional Housing</w:t>
      </w:r>
      <w:bookmarkEnd w:id="246"/>
      <w:bookmarkEnd w:id="247"/>
      <w:bookmarkEnd w:id="248"/>
      <w:bookmarkEnd w:id="249"/>
      <w:bookmarkEnd w:id="250"/>
    </w:p>
    <w:p w14:paraId="1E7CEABA" w14:textId="77777777" w:rsidR="00E8760C" w:rsidRPr="00E8760C" w:rsidRDefault="00E8760C" w:rsidP="006A2E0C">
      <w:pPr>
        <w:pStyle w:val="Heading2"/>
        <w:numPr>
          <w:ilvl w:val="0"/>
          <w:numId w:val="104"/>
        </w:numPr>
        <w:ind w:left="360"/>
      </w:pPr>
      <w:bookmarkStart w:id="251" w:name="_Toc451525041"/>
      <w:bookmarkStart w:id="252" w:name="_Toc325532978"/>
      <w:bookmarkStart w:id="253" w:name="_Toc325534504"/>
      <w:bookmarkStart w:id="254" w:name="_Toc325535318"/>
      <w:bookmarkStart w:id="255" w:name="_Toc80964710"/>
      <w:r w:rsidRPr="008D5A6D">
        <w:t>Target Populations for Assistance</w:t>
      </w:r>
      <w:bookmarkEnd w:id="251"/>
      <w:bookmarkEnd w:id="252"/>
      <w:bookmarkEnd w:id="253"/>
      <w:bookmarkEnd w:id="254"/>
      <w:bookmarkEnd w:id="255"/>
    </w:p>
    <w:p w14:paraId="3945AB4D" w14:textId="38B118E8" w:rsidR="00E8760C" w:rsidRDefault="00E8760C" w:rsidP="00E8760C">
      <w:pPr>
        <w:rPr>
          <w:rFonts w:eastAsia="Helvetica" w:cs="Helvetica"/>
          <w:szCs w:val="19"/>
        </w:rPr>
      </w:pPr>
      <w:r>
        <w:rPr>
          <w:w w:val="105"/>
        </w:rPr>
        <w:t>Santa Clara County Continuum of Care transitional housing (TH) programs serve a range of populations, including single adults</w:t>
      </w:r>
      <w:r w:rsidR="00667CA8">
        <w:rPr>
          <w:w w:val="105"/>
        </w:rPr>
        <w:t>, youth</w:t>
      </w:r>
      <w:r>
        <w:rPr>
          <w:w w:val="105"/>
        </w:rPr>
        <w:t xml:space="preserve"> and families with children. </w:t>
      </w:r>
      <w:r w:rsidRPr="00CB51B3">
        <w:rPr>
          <w:w w:val="105"/>
        </w:rPr>
        <w:t xml:space="preserve">Regardless of target population, program design and services should further the goal of transitioning participants to permanent housing. In alignment with national priorities and evidence-based practices, the Continuum of Care encourages TH programs to </w:t>
      </w:r>
      <w:r>
        <w:rPr>
          <w:w w:val="105"/>
        </w:rPr>
        <w:t>prioritize and target</w:t>
      </w:r>
      <w:r w:rsidRPr="00CB51B3">
        <w:rPr>
          <w:w w:val="105"/>
        </w:rPr>
        <w:t xml:space="preserve"> the following</w:t>
      </w:r>
      <w:r w:rsidRPr="00CB51B3">
        <w:rPr>
          <w:spacing w:val="-28"/>
          <w:w w:val="105"/>
        </w:rPr>
        <w:t xml:space="preserve"> </w:t>
      </w:r>
      <w:r w:rsidRPr="00CB51B3">
        <w:rPr>
          <w:w w:val="105"/>
        </w:rPr>
        <w:t>populations:</w:t>
      </w:r>
    </w:p>
    <w:p w14:paraId="40C9789F" w14:textId="77777777" w:rsidR="00E8760C" w:rsidRPr="00FB2E74" w:rsidRDefault="00E8760C" w:rsidP="006A2E0C">
      <w:pPr>
        <w:pStyle w:val="ListParagraph"/>
        <w:numPr>
          <w:ilvl w:val="0"/>
          <w:numId w:val="93"/>
        </w:numPr>
        <w:rPr>
          <w:rFonts w:eastAsia="Helvetica" w:cs="Helvetica"/>
          <w:szCs w:val="19"/>
        </w:rPr>
      </w:pPr>
      <w:r w:rsidRPr="00FB2E74">
        <w:rPr>
          <w:w w:val="105"/>
        </w:rPr>
        <w:t>Transitional age youth</w:t>
      </w:r>
      <w:r>
        <w:rPr>
          <w:w w:val="105"/>
        </w:rPr>
        <w:t xml:space="preserve">, including single youth, pregnant youth, and/or </w:t>
      </w:r>
      <w:r w:rsidRPr="00FB2E74">
        <w:rPr>
          <w:w w:val="105"/>
        </w:rPr>
        <w:t>youth-led households</w:t>
      </w:r>
    </w:p>
    <w:p w14:paraId="0C2548D3" w14:textId="77777777" w:rsidR="00E8760C" w:rsidRPr="0063205D" w:rsidRDefault="00E8760C" w:rsidP="006A2E0C">
      <w:pPr>
        <w:pStyle w:val="ListParagraph"/>
        <w:numPr>
          <w:ilvl w:val="0"/>
          <w:numId w:val="93"/>
        </w:numPr>
        <w:rPr>
          <w:rFonts w:eastAsia="Helvetica" w:cs="Helvetica"/>
          <w:szCs w:val="19"/>
        </w:rPr>
      </w:pPr>
      <w:r>
        <w:rPr>
          <w:rFonts w:eastAsia="Helvetica" w:cs="Helvetica"/>
          <w:szCs w:val="19"/>
        </w:rPr>
        <w:lastRenderedPageBreak/>
        <w:t>Persons with experience of domestic violence or other forms of severe trauma</w:t>
      </w:r>
    </w:p>
    <w:p w14:paraId="0D67910F" w14:textId="77777777" w:rsidR="00E8760C" w:rsidRPr="000456FE" w:rsidRDefault="00E8760C" w:rsidP="006A2E0C">
      <w:pPr>
        <w:pStyle w:val="ListParagraph"/>
        <w:numPr>
          <w:ilvl w:val="0"/>
          <w:numId w:val="93"/>
        </w:numPr>
        <w:rPr>
          <w:rFonts w:eastAsia="Helvetica" w:cs="Helvetica"/>
          <w:szCs w:val="19"/>
        </w:rPr>
      </w:pPr>
      <w:r>
        <w:rPr>
          <w:w w:val="105"/>
        </w:rPr>
        <w:t>Individuals and heads of household struggling with substance abuse, or early in recovery from substance abuse</w:t>
      </w:r>
    </w:p>
    <w:p w14:paraId="5934AE16" w14:textId="77777777" w:rsidR="00E8760C" w:rsidRPr="008D5A6D" w:rsidRDefault="00E8760C" w:rsidP="006A2E0C">
      <w:pPr>
        <w:pStyle w:val="Heading2"/>
        <w:numPr>
          <w:ilvl w:val="0"/>
          <w:numId w:val="104"/>
        </w:numPr>
        <w:ind w:left="360"/>
      </w:pPr>
      <w:bookmarkStart w:id="256" w:name="_Toc451525042"/>
      <w:bookmarkStart w:id="257" w:name="_Toc325532979"/>
      <w:bookmarkStart w:id="258" w:name="_Toc325534505"/>
      <w:bookmarkStart w:id="259" w:name="_Toc325535319"/>
      <w:bookmarkStart w:id="260" w:name="_Toc80964711"/>
      <w:r w:rsidRPr="008D5A6D">
        <w:t>Structure of Transitional Housing Assistance</w:t>
      </w:r>
      <w:bookmarkEnd w:id="256"/>
      <w:bookmarkEnd w:id="257"/>
      <w:bookmarkEnd w:id="258"/>
      <w:bookmarkEnd w:id="259"/>
      <w:bookmarkEnd w:id="260"/>
    </w:p>
    <w:p w14:paraId="55076053" w14:textId="77777777" w:rsidR="00E8760C" w:rsidRPr="008D5A6D" w:rsidRDefault="00E8760C" w:rsidP="006A2E0C">
      <w:pPr>
        <w:pStyle w:val="ListParagraph"/>
        <w:numPr>
          <w:ilvl w:val="0"/>
          <w:numId w:val="94"/>
        </w:numPr>
        <w:rPr>
          <w:rFonts w:eastAsia="Helvetica" w:cs="Helvetica"/>
          <w:b/>
          <w:bCs/>
        </w:rPr>
      </w:pPr>
      <w:r w:rsidRPr="008D5A6D">
        <w:rPr>
          <w:rFonts w:eastAsia="Helvetica" w:cs="Helvetica"/>
          <w:b/>
          <w:bCs/>
        </w:rPr>
        <w:t>Goals of Assistance</w:t>
      </w:r>
    </w:p>
    <w:p w14:paraId="0CD3B98E" w14:textId="77777777" w:rsidR="00E8760C" w:rsidRDefault="00E8760C" w:rsidP="006A2E0C">
      <w:pPr>
        <w:pStyle w:val="ListParagraph"/>
        <w:numPr>
          <w:ilvl w:val="1"/>
          <w:numId w:val="94"/>
        </w:numPr>
      </w:pPr>
      <w:r w:rsidRPr="008D5A6D">
        <w:t>Upon exit from the program, participants move into a permanent housing situation and are able to maintain housing stability.</w:t>
      </w:r>
    </w:p>
    <w:p w14:paraId="2AE7C8E5" w14:textId="1A4DB43D" w:rsidR="004E6213" w:rsidRPr="008D5A6D" w:rsidRDefault="004E6213" w:rsidP="006A2E0C">
      <w:pPr>
        <w:pStyle w:val="ListParagraph"/>
        <w:numPr>
          <w:ilvl w:val="1"/>
          <w:numId w:val="94"/>
        </w:numPr>
      </w:pPr>
      <w:r>
        <w:t xml:space="preserve">Transitional housing may serve as a bridge to permanent housing for households that have been accepted into </w:t>
      </w:r>
      <w:r w:rsidR="00BC2238">
        <w:t xml:space="preserve">a </w:t>
      </w:r>
      <w:r>
        <w:t>permanent housing</w:t>
      </w:r>
      <w:r w:rsidR="00BC2238">
        <w:t xml:space="preserve"> program</w:t>
      </w:r>
      <w:r>
        <w:t xml:space="preserve"> but do not yet have a unit.</w:t>
      </w:r>
    </w:p>
    <w:p w14:paraId="31823AED" w14:textId="77777777" w:rsidR="00E8760C" w:rsidRPr="008D5A6D" w:rsidRDefault="00E8760C" w:rsidP="006A2E0C">
      <w:pPr>
        <w:pStyle w:val="ListParagraph"/>
        <w:numPr>
          <w:ilvl w:val="0"/>
          <w:numId w:val="94"/>
        </w:numPr>
        <w:rPr>
          <w:rFonts w:eastAsia="Helvetica" w:cs="Helvetica"/>
          <w:b/>
          <w:bCs/>
        </w:rPr>
      </w:pPr>
      <w:r w:rsidRPr="008D5A6D">
        <w:rPr>
          <w:b/>
          <w:bCs/>
          <w:w w:val="105"/>
        </w:rPr>
        <w:t>Subsidy Amount/Length of</w:t>
      </w:r>
      <w:r w:rsidRPr="008D5A6D">
        <w:rPr>
          <w:b/>
          <w:bCs/>
          <w:spacing w:val="-19"/>
          <w:w w:val="105"/>
        </w:rPr>
        <w:t xml:space="preserve"> </w:t>
      </w:r>
      <w:r w:rsidRPr="008D5A6D">
        <w:rPr>
          <w:b/>
          <w:bCs/>
          <w:w w:val="105"/>
        </w:rPr>
        <w:t>Time/Calculation:</w:t>
      </w:r>
    </w:p>
    <w:p w14:paraId="6C1B74BB" w14:textId="77777777" w:rsidR="00E8760C" w:rsidRDefault="00E8760C" w:rsidP="006A2E0C">
      <w:pPr>
        <w:pStyle w:val="ListParagraph"/>
        <w:numPr>
          <w:ilvl w:val="0"/>
          <w:numId w:val="97"/>
        </w:numPr>
      </w:pPr>
      <w:r w:rsidRPr="003516EA">
        <w:rPr>
          <w:rFonts w:cs="Times New Roman"/>
        </w:rPr>
        <w:t xml:space="preserve">Transitional </w:t>
      </w:r>
      <w:r>
        <w:rPr>
          <w:rFonts w:cs="Times New Roman"/>
        </w:rPr>
        <w:t>h</w:t>
      </w:r>
      <w:r w:rsidRPr="003516EA">
        <w:rPr>
          <w:rFonts w:cs="Times New Roman"/>
        </w:rPr>
        <w:t>ousing facilitates the movement of homeless individuals and families to PH w</w:t>
      </w:r>
      <w:r>
        <w:rPr>
          <w:rFonts w:cs="Times New Roman"/>
        </w:rPr>
        <w:t>ithin 24 months of entering transitional housing.</w:t>
      </w:r>
    </w:p>
    <w:p w14:paraId="745A1394" w14:textId="2786F28A" w:rsidR="00E8760C" w:rsidRDefault="00E8760C" w:rsidP="006A2E0C">
      <w:pPr>
        <w:pStyle w:val="ListParagraph"/>
        <w:numPr>
          <w:ilvl w:val="0"/>
          <w:numId w:val="97"/>
        </w:numPr>
      </w:pPr>
      <w:r>
        <w:t>CoC-funded TH programs must comply with CoC Program requirements regarding client portion of rent, occupancy charges, FMR and Rent Reasonableness.</w:t>
      </w:r>
      <w:r w:rsidR="00A22ACB" w:rsidRPr="00A22ACB">
        <w:t xml:space="preserve"> </w:t>
      </w:r>
      <w:r w:rsidR="00DD3A78">
        <w:t xml:space="preserve">**Please see Addendum 1: COVID-19 Waivers, </w:t>
      </w:r>
      <w:r w:rsidR="00A22ACB">
        <w:t>for information on the temporary COVID-19 HUD Waiver regarding FMR</w:t>
      </w:r>
      <w:r w:rsidR="006169C9">
        <w:t xml:space="preserve"> and Leasing funds</w:t>
      </w:r>
      <w:r w:rsidR="00A22ACB">
        <w:t>.</w:t>
      </w:r>
    </w:p>
    <w:p w14:paraId="3EAE1977" w14:textId="77777777" w:rsidR="00E8760C" w:rsidRDefault="00E8760C" w:rsidP="006A2E0C">
      <w:pPr>
        <w:pStyle w:val="ListParagraph"/>
        <w:numPr>
          <w:ilvl w:val="0"/>
          <w:numId w:val="97"/>
        </w:numPr>
      </w:pPr>
      <w:r w:rsidRPr="00426C4D">
        <w:t>Rents collected from residents of TH may be reserved in whole or in part to as</w:t>
      </w:r>
      <w:r>
        <w:t>sist the residents to move to permanent housing</w:t>
      </w:r>
      <w:r w:rsidRPr="00426C4D">
        <w:t>.</w:t>
      </w:r>
    </w:p>
    <w:p w14:paraId="3813B815" w14:textId="0C1E5F71" w:rsidR="00E8760C" w:rsidRDefault="00E8760C" w:rsidP="006A2E0C">
      <w:pPr>
        <w:pStyle w:val="ListParagraph"/>
        <w:numPr>
          <w:ilvl w:val="0"/>
          <w:numId w:val="97"/>
        </w:numPr>
      </w:pPr>
      <w:r w:rsidRPr="00B1773A">
        <w:rPr>
          <w:rFonts w:eastAsia="Helvetica" w:cs="Helvetica"/>
          <w:w w:val="105"/>
        </w:rPr>
        <w:t>All participants in</w:t>
      </w:r>
      <w:r>
        <w:rPr>
          <w:rFonts w:eastAsia="Helvetica" w:cs="Helvetica"/>
          <w:w w:val="105"/>
        </w:rPr>
        <w:t xml:space="preserve"> CoC-funded</w:t>
      </w:r>
      <w:r w:rsidRPr="00B1773A">
        <w:rPr>
          <w:rFonts w:eastAsia="Helvetica" w:cs="Helvetica"/>
          <w:w w:val="105"/>
        </w:rPr>
        <w:t xml:space="preserve"> </w:t>
      </w:r>
      <w:r>
        <w:rPr>
          <w:rFonts w:eastAsia="Helvetica" w:cs="Helvetica"/>
          <w:w w:val="105"/>
        </w:rPr>
        <w:t>TH</w:t>
      </w:r>
      <w:r w:rsidRPr="00B1773A">
        <w:rPr>
          <w:rFonts w:eastAsia="Helvetica" w:cs="Helvetica"/>
          <w:w w:val="105"/>
        </w:rPr>
        <w:t xml:space="preserve"> programs must enter into a lease or occupancy agreement</w:t>
      </w:r>
      <w:r>
        <w:rPr>
          <w:rFonts w:eastAsia="Helvetica" w:cs="Helvetica"/>
          <w:w w:val="105"/>
        </w:rPr>
        <w:t>, so that participants retain full tenants</w:t>
      </w:r>
      <w:r w:rsidR="004E6213">
        <w:rPr>
          <w:rFonts w:eastAsia="Helvetica" w:cs="Helvetica"/>
          <w:w w:val="105"/>
        </w:rPr>
        <w:t>’</w:t>
      </w:r>
      <w:r>
        <w:rPr>
          <w:rFonts w:eastAsia="Helvetica" w:cs="Helvetica"/>
          <w:w w:val="105"/>
        </w:rPr>
        <w:t xml:space="preserve"> rights during their residency in the program.</w:t>
      </w:r>
    </w:p>
    <w:p w14:paraId="6789CCE7" w14:textId="77777777" w:rsidR="00E8760C" w:rsidRPr="008D5A6D" w:rsidRDefault="00E8760C" w:rsidP="006A2E0C">
      <w:pPr>
        <w:pStyle w:val="Heading2"/>
        <w:numPr>
          <w:ilvl w:val="0"/>
          <w:numId w:val="104"/>
        </w:numPr>
        <w:ind w:left="360"/>
      </w:pPr>
      <w:bookmarkStart w:id="261" w:name="_Toc451525043"/>
      <w:bookmarkStart w:id="262" w:name="_Toc325532980"/>
      <w:bookmarkStart w:id="263" w:name="_Toc325534506"/>
      <w:bookmarkStart w:id="264" w:name="_Toc325535320"/>
      <w:bookmarkStart w:id="265" w:name="_Toc80964712"/>
      <w:r w:rsidRPr="008D5A6D">
        <w:t>Eligibility Requirements</w:t>
      </w:r>
      <w:bookmarkEnd w:id="261"/>
      <w:bookmarkEnd w:id="262"/>
      <w:bookmarkEnd w:id="263"/>
      <w:bookmarkEnd w:id="264"/>
      <w:bookmarkEnd w:id="265"/>
    </w:p>
    <w:p w14:paraId="2C869A81" w14:textId="77777777" w:rsidR="00E8760C" w:rsidRPr="006B2DE5" w:rsidRDefault="00E8760C" w:rsidP="002C6811">
      <w:r w:rsidRPr="006B2DE5">
        <w:rPr>
          <w:w w:val="105"/>
        </w:rPr>
        <w:t xml:space="preserve">In order to qualify for </w:t>
      </w:r>
      <w:r>
        <w:rPr>
          <w:w w:val="105"/>
        </w:rPr>
        <w:t>transitional housing</w:t>
      </w:r>
      <w:r w:rsidRPr="006B2DE5">
        <w:rPr>
          <w:w w:val="105"/>
        </w:rPr>
        <w:t>, households must satisfy the following</w:t>
      </w:r>
      <w:r w:rsidRPr="006B2DE5">
        <w:rPr>
          <w:spacing w:val="-10"/>
          <w:w w:val="105"/>
        </w:rPr>
        <w:t xml:space="preserve"> </w:t>
      </w:r>
      <w:r w:rsidRPr="006B2DE5">
        <w:rPr>
          <w:w w:val="105"/>
        </w:rPr>
        <w:t>criteria:</w:t>
      </w:r>
    </w:p>
    <w:p w14:paraId="75E5B400" w14:textId="365957A6" w:rsidR="00A14000" w:rsidRPr="0018496C" w:rsidRDefault="00BA457C" w:rsidP="006A2E0C">
      <w:pPr>
        <w:pStyle w:val="ListParagraph"/>
        <w:numPr>
          <w:ilvl w:val="0"/>
          <w:numId w:val="98"/>
        </w:numPr>
      </w:pPr>
      <w:r>
        <w:rPr>
          <w:w w:val="105"/>
        </w:rPr>
        <w:t>For CoC-funded programs</w:t>
      </w:r>
      <w:r w:rsidR="003E0F5C">
        <w:rPr>
          <w:w w:val="105"/>
        </w:rPr>
        <w:t xml:space="preserve"> and </w:t>
      </w:r>
      <w:r w:rsidR="00667CA8">
        <w:rPr>
          <w:w w:val="105"/>
        </w:rPr>
        <w:t>others</w:t>
      </w:r>
      <w:r w:rsidR="003E0F5C">
        <w:rPr>
          <w:w w:val="105"/>
        </w:rPr>
        <w:t xml:space="preserve"> participating in the Coordinated Assessment System</w:t>
      </w:r>
      <w:r>
        <w:rPr>
          <w:w w:val="105"/>
        </w:rPr>
        <w:t>, b</w:t>
      </w:r>
      <w:r w:rsidRPr="006D11E3">
        <w:rPr>
          <w:w w:val="105"/>
        </w:rPr>
        <w:t>e the highest priority household</w:t>
      </w:r>
      <w:r w:rsidRPr="006D11E3">
        <w:rPr>
          <w:spacing w:val="-16"/>
          <w:w w:val="105"/>
        </w:rPr>
        <w:t xml:space="preserve"> </w:t>
      </w:r>
      <w:r w:rsidRPr="006D11E3">
        <w:rPr>
          <w:w w:val="105"/>
        </w:rPr>
        <w:t>available</w:t>
      </w:r>
      <w:r>
        <w:rPr>
          <w:w w:val="105"/>
        </w:rPr>
        <w:t xml:space="preserve"> within the target population served by the program, as identified through Coordinated Assessment.</w:t>
      </w:r>
    </w:p>
    <w:p w14:paraId="1145663D" w14:textId="65B274D4" w:rsidR="00BA457C" w:rsidRPr="0018496C" w:rsidRDefault="00BA457C" w:rsidP="006A2E0C">
      <w:pPr>
        <w:pStyle w:val="ListParagraph"/>
        <w:numPr>
          <w:ilvl w:val="0"/>
          <w:numId w:val="98"/>
        </w:numPr>
      </w:pPr>
      <w:r>
        <w:rPr>
          <w:w w:val="105"/>
        </w:rPr>
        <w:t xml:space="preserve">For </w:t>
      </w:r>
      <w:r w:rsidR="003E0F5C">
        <w:rPr>
          <w:w w:val="105"/>
        </w:rPr>
        <w:t xml:space="preserve">Veterans </w:t>
      </w:r>
      <w:r w:rsidR="00581B46">
        <w:rPr>
          <w:w w:val="105"/>
        </w:rPr>
        <w:t>Affairs</w:t>
      </w:r>
      <w:r w:rsidR="003E0F5C">
        <w:rPr>
          <w:w w:val="105"/>
        </w:rPr>
        <w:t xml:space="preserve"> </w:t>
      </w:r>
      <w:r w:rsidR="00A92194">
        <w:rPr>
          <w:w w:val="105"/>
        </w:rPr>
        <w:t xml:space="preserve">(VA) </w:t>
      </w:r>
      <w:r w:rsidR="003E0F5C">
        <w:rPr>
          <w:w w:val="105"/>
        </w:rPr>
        <w:t>Grant Per Diem</w:t>
      </w:r>
      <w:r>
        <w:rPr>
          <w:w w:val="105"/>
        </w:rPr>
        <w:t xml:space="preserve"> </w:t>
      </w:r>
      <w:r w:rsidR="00581B46">
        <w:rPr>
          <w:w w:val="105"/>
        </w:rPr>
        <w:t xml:space="preserve">(GPD) </w:t>
      </w:r>
      <w:r>
        <w:rPr>
          <w:w w:val="105"/>
        </w:rPr>
        <w:t xml:space="preserve">programs, </w:t>
      </w:r>
      <w:r w:rsidR="00A92194">
        <w:rPr>
          <w:w w:val="105"/>
        </w:rPr>
        <w:t xml:space="preserve">be </w:t>
      </w:r>
      <w:r w:rsidR="0098371A">
        <w:rPr>
          <w:w w:val="105"/>
        </w:rPr>
        <w:t xml:space="preserve">among </w:t>
      </w:r>
      <w:r w:rsidR="00A92194">
        <w:rPr>
          <w:w w:val="105"/>
        </w:rPr>
        <w:t>the highest priority household</w:t>
      </w:r>
      <w:r w:rsidR="0098371A">
        <w:rPr>
          <w:w w:val="105"/>
        </w:rPr>
        <w:t>s</w:t>
      </w:r>
      <w:r w:rsidR="00A92194">
        <w:rPr>
          <w:w w:val="105"/>
        </w:rPr>
        <w:t xml:space="preserve"> </w:t>
      </w:r>
      <w:r w:rsidR="000E0BF4">
        <w:rPr>
          <w:w w:val="105"/>
        </w:rPr>
        <w:t xml:space="preserve">that is </w:t>
      </w:r>
      <w:r w:rsidR="00A92194">
        <w:rPr>
          <w:w w:val="105"/>
        </w:rPr>
        <w:t>within the target population served by the program</w:t>
      </w:r>
      <w:r w:rsidR="000E0BF4">
        <w:rPr>
          <w:w w:val="105"/>
        </w:rPr>
        <w:t xml:space="preserve"> and approved by the VA, if applicable</w:t>
      </w:r>
      <w:r w:rsidR="00A92194">
        <w:rPr>
          <w:w w:val="105"/>
        </w:rPr>
        <w:t>.</w:t>
      </w:r>
    </w:p>
    <w:p w14:paraId="0300F6D0" w14:textId="2D73B165" w:rsidR="00BA457C" w:rsidRPr="00B07A4B" w:rsidRDefault="00BA457C" w:rsidP="006A2E0C">
      <w:pPr>
        <w:pStyle w:val="ListParagraph"/>
        <w:numPr>
          <w:ilvl w:val="0"/>
          <w:numId w:val="98"/>
        </w:numPr>
      </w:pPr>
      <w:r w:rsidRPr="006D11E3">
        <w:rPr>
          <w:w w:val="105"/>
        </w:rPr>
        <w:t>Other eligibility criteria created at the program</w:t>
      </w:r>
      <w:r w:rsidRPr="006D11E3">
        <w:rPr>
          <w:spacing w:val="-21"/>
          <w:w w:val="105"/>
        </w:rPr>
        <w:t xml:space="preserve"> </w:t>
      </w:r>
      <w:r w:rsidRPr="006D11E3">
        <w:rPr>
          <w:w w:val="105"/>
        </w:rPr>
        <w:t>level</w:t>
      </w:r>
      <w:r>
        <w:rPr>
          <w:w w:val="105"/>
        </w:rPr>
        <w:t>.</w:t>
      </w:r>
    </w:p>
    <w:p w14:paraId="42E1FF82" w14:textId="327B9345" w:rsidR="00E8760C" w:rsidRPr="006D11E3" w:rsidRDefault="00BA457C" w:rsidP="006A2E0C">
      <w:pPr>
        <w:pStyle w:val="ListParagraph"/>
        <w:numPr>
          <w:ilvl w:val="0"/>
          <w:numId w:val="98"/>
        </w:numPr>
      </w:pPr>
      <w:r>
        <w:rPr>
          <w:w w:val="105"/>
        </w:rPr>
        <w:t>For CoC-funded</w:t>
      </w:r>
      <w:r w:rsidR="00840F5F">
        <w:rPr>
          <w:w w:val="105"/>
        </w:rPr>
        <w:t xml:space="preserve"> programs</w:t>
      </w:r>
      <w:r>
        <w:rPr>
          <w:w w:val="105"/>
        </w:rPr>
        <w:t>, m</w:t>
      </w:r>
      <w:r w:rsidR="00E8760C" w:rsidRPr="006B2DE5">
        <w:rPr>
          <w:w w:val="105"/>
        </w:rPr>
        <w:t xml:space="preserve">eet the </w:t>
      </w:r>
      <w:r w:rsidR="00E8760C">
        <w:rPr>
          <w:w w:val="105"/>
        </w:rPr>
        <w:t>HUD definition of homeless</w:t>
      </w:r>
      <w:r w:rsidR="002C6811">
        <w:rPr>
          <w:w w:val="105"/>
        </w:rPr>
        <w:t xml:space="preserve"> in the CoC Program Interim Rule</w:t>
      </w:r>
      <w:r w:rsidR="00E8760C">
        <w:rPr>
          <w:w w:val="105"/>
        </w:rPr>
        <w:t xml:space="preserve"> under Category 1, Category 2, or Category 4.</w:t>
      </w:r>
    </w:p>
    <w:p w14:paraId="61F7E0A3" w14:textId="77777777" w:rsidR="002C6811" w:rsidRPr="002E4D78" w:rsidRDefault="002C6811" w:rsidP="006A2E0C">
      <w:pPr>
        <w:pStyle w:val="Heading2"/>
        <w:numPr>
          <w:ilvl w:val="0"/>
          <w:numId w:val="104"/>
        </w:numPr>
        <w:ind w:left="360"/>
      </w:pPr>
      <w:bookmarkStart w:id="266" w:name="_Toc451525044"/>
      <w:bookmarkStart w:id="267" w:name="_Toc325532981"/>
      <w:bookmarkStart w:id="268" w:name="_Toc325534507"/>
      <w:bookmarkStart w:id="269" w:name="_Toc325535321"/>
      <w:bookmarkStart w:id="270" w:name="_Toc80964713"/>
      <w:r>
        <w:lastRenderedPageBreak/>
        <w:t>Documentation</w:t>
      </w:r>
      <w:r w:rsidRPr="002E4D78">
        <w:t xml:space="preserve"> Requirements</w:t>
      </w:r>
      <w:bookmarkEnd w:id="266"/>
      <w:bookmarkEnd w:id="267"/>
      <w:bookmarkEnd w:id="268"/>
      <w:bookmarkEnd w:id="269"/>
      <w:bookmarkEnd w:id="270"/>
    </w:p>
    <w:p w14:paraId="7D71B570" w14:textId="77777777" w:rsidR="002C6811" w:rsidRDefault="007255D4" w:rsidP="002C6811">
      <w:pPr>
        <w:rPr>
          <w:rFonts w:cs="Times New Roman"/>
        </w:rPr>
      </w:pPr>
      <w:r w:rsidRPr="00BA19D3">
        <w:rPr>
          <w:rStyle w:val="Heading4Char"/>
        </w:rPr>
        <w:t>CoC</w:t>
      </w:r>
      <w:r>
        <w:rPr>
          <w:rStyle w:val="Heading4Char"/>
        </w:rPr>
        <w:t>-</w:t>
      </w:r>
      <w:r w:rsidRPr="00BA19D3">
        <w:rPr>
          <w:rStyle w:val="Heading4Char"/>
        </w:rPr>
        <w:t>Funded Programs</w:t>
      </w:r>
      <w:r w:rsidRPr="00BA19D3">
        <w:rPr>
          <w:rFonts w:cs="Times New Roman"/>
        </w:rPr>
        <w:t>:</w:t>
      </w:r>
      <w:r>
        <w:t xml:space="preserve"> </w:t>
      </w:r>
      <w:r w:rsidR="002C6811">
        <w:rPr>
          <w:w w:val="105"/>
        </w:rPr>
        <w:t xml:space="preserve">For participants in CoC-funded </w:t>
      </w:r>
      <w:r w:rsidR="00376605">
        <w:rPr>
          <w:w w:val="105"/>
        </w:rPr>
        <w:t>transitional housing</w:t>
      </w:r>
      <w:r w:rsidR="002C6811">
        <w:rPr>
          <w:w w:val="105"/>
        </w:rPr>
        <w:t xml:space="preserve"> programs, </w:t>
      </w:r>
      <w:r w:rsidR="002C6811">
        <w:rPr>
          <w:rFonts w:cs="Times New Roman"/>
        </w:rPr>
        <w:t>d</w:t>
      </w:r>
      <w:r w:rsidR="002C6811" w:rsidRPr="003516EA">
        <w:rPr>
          <w:rFonts w:cs="Times New Roman"/>
        </w:rPr>
        <w:t>ocumentation must be included in the case file, and/or scanned into the HMIS client record that demonstrates eligibility as follows:</w:t>
      </w:r>
    </w:p>
    <w:p w14:paraId="0E4A7CEE" w14:textId="77777777" w:rsidR="002C6811" w:rsidRPr="00294F7E" w:rsidRDefault="002C6811" w:rsidP="006A2E0C">
      <w:pPr>
        <w:pStyle w:val="ListParagraph"/>
        <w:numPr>
          <w:ilvl w:val="0"/>
          <w:numId w:val="108"/>
        </w:numPr>
        <w:rPr>
          <w:rFonts w:cs="Times New Roman"/>
        </w:rPr>
      </w:pPr>
      <w:r>
        <w:rPr>
          <w:b/>
        </w:rPr>
        <w:t xml:space="preserve">Category 1: </w:t>
      </w:r>
      <w:r w:rsidRPr="008F702F">
        <w:rPr>
          <w:b/>
        </w:rPr>
        <w:t>Literally Homeless (in order of preference)</w:t>
      </w:r>
    </w:p>
    <w:p w14:paraId="5AA77806" w14:textId="57FF088E" w:rsidR="002C6811" w:rsidRDefault="002C6811" w:rsidP="006A2E0C">
      <w:pPr>
        <w:pStyle w:val="ListParagraph"/>
        <w:numPr>
          <w:ilvl w:val="0"/>
          <w:numId w:val="109"/>
        </w:numPr>
        <w:ind w:left="1440"/>
        <w:rPr>
          <w:rFonts w:cs="Times New Roman"/>
        </w:rPr>
      </w:pPr>
      <w:r w:rsidRPr="00294F7E">
        <w:rPr>
          <w:rFonts w:cs="Times New Roman"/>
        </w:rPr>
        <w:t>Third party verification (HMIS print-out, or written referral/certification by another housing or service provider)</w:t>
      </w:r>
      <w:r w:rsidR="00FD0565">
        <w:rPr>
          <w:rFonts w:cs="Times New Roman"/>
        </w:rPr>
        <w:t xml:space="preserve"> </w:t>
      </w:r>
      <w:r w:rsidR="00FD0565" w:rsidRPr="00FD0565">
        <w:rPr>
          <w:rFonts w:cs="Times New Roman"/>
        </w:rPr>
        <w:t xml:space="preserve">dated within 14 days </w:t>
      </w:r>
      <w:r w:rsidR="00FD0565">
        <w:rPr>
          <w:rFonts w:cs="Times New Roman"/>
        </w:rPr>
        <w:t>prior to</w:t>
      </w:r>
      <w:r w:rsidR="00FD0565" w:rsidRPr="00FD0565">
        <w:rPr>
          <w:rFonts w:cs="Times New Roman"/>
        </w:rPr>
        <w:t xml:space="preserve"> program entry</w:t>
      </w:r>
      <w:r w:rsidRPr="00294F7E">
        <w:rPr>
          <w:rFonts w:cs="Times New Roman"/>
        </w:rPr>
        <w:t>; or</w:t>
      </w:r>
    </w:p>
    <w:p w14:paraId="65B4558B" w14:textId="63F53992" w:rsidR="002C6811" w:rsidRDefault="002C6811" w:rsidP="006A2E0C">
      <w:pPr>
        <w:pStyle w:val="ListParagraph"/>
        <w:numPr>
          <w:ilvl w:val="0"/>
          <w:numId w:val="109"/>
        </w:numPr>
        <w:ind w:left="1440"/>
        <w:rPr>
          <w:rFonts w:cs="Times New Roman"/>
        </w:rPr>
      </w:pPr>
      <w:r w:rsidRPr="00294F7E">
        <w:rPr>
          <w:rFonts w:cs="Times New Roman"/>
        </w:rPr>
        <w:t>Written observation by an outreach worker</w:t>
      </w:r>
      <w:r w:rsidR="00FD0565">
        <w:rPr>
          <w:rFonts w:cs="Times New Roman"/>
        </w:rPr>
        <w:t xml:space="preserve"> </w:t>
      </w:r>
      <w:r w:rsidR="00FD0565" w:rsidRPr="00FD0565">
        <w:rPr>
          <w:rFonts w:cs="Times New Roman"/>
        </w:rPr>
        <w:t xml:space="preserve">dated within 14 days </w:t>
      </w:r>
      <w:r w:rsidR="00FD0565">
        <w:rPr>
          <w:rFonts w:cs="Times New Roman"/>
        </w:rPr>
        <w:t>prior to</w:t>
      </w:r>
      <w:r w:rsidR="00FD0565" w:rsidRPr="00FD0565">
        <w:rPr>
          <w:rFonts w:cs="Times New Roman"/>
        </w:rPr>
        <w:t xml:space="preserve"> program entry</w:t>
      </w:r>
      <w:r w:rsidRPr="00294F7E">
        <w:rPr>
          <w:rFonts w:cs="Times New Roman"/>
        </w:rPr>
        <w:t>; or</w:t>
      </w:r>
    </w:p>
    <w:p w14:paraId="5242ADC1" w14:textId="77777777" w:rsidR="002C6811" w:rsidRPr="00294F7E" w:rsidRDefault="002C6811" w:rsidP="006A2E0C">
      <w:pPr>
        <w:pStyle w:val="ListParagraph"/>
        <w:numPr>
          <w:ilvl w:val="0"/>
          <w:numId w:val="109"/>
        </w:numPr>
        <w:ind w:left="1440"/>
        <w:rPr>
          <w:rFonts w:cs="Times New Roman"/>
        </w:rPr>
      </w:pPr>
      <w:r w:rsidRPr="00294F7E">
        <w:rPr>
          <w:rFonts w:cs="Times New Roman"/>
        </w:rPr>
        <w:t>Certification by the individual or head of household seeking assistance stating that (s)he was living on the streets or in shelter;</w:t>
      </w:r>
    </w:p>
    <w:p w14:paraId="6310B368" w14:textId="77777777" w:rsidR="002C6811" w:rsidRPr="003516EA" w:rsidRDefault="002C6811" w:rsidP="002C6811">
      <w:pPr>
        <w:ind w:left="1440"/>
        <w:rPr>
          <w:rFonts w:cs="Times New Roman"/>
        </w:rPr>
      </w:pPr>
      <w:r w:rsidRPr="003516EA">
        <w:rPr>
          <w:rFonts w:cs="Times New Roman"/>
        </w:rPr>
        <w:t>If the provider</w:t>
      </w:r>
      <w:r>
        <w:rPr>
          <w:rFonts w:cs="Times New Roman"/>
        </w:rPr>
        <w:t xml:space="preserve"> is using anything other than a)</w:t>
      </w:r>
      <w:r w:rsidRPr="003516EA">
        <w:rPr>
          <w:rFonts w:cs="Times New Roman"/>
        </w:rPr>
        <w:t xml:space="preserve"> Third Party Verification, the case file must include documentation of due diligence to o</w:t>
      </w:r>
      <w:r>
        <w:rPr>
          <w:rFonts w:cs="Times New Roman"/>
        </w:rPr>
        <w:t>btain third party verification.</w:t>
      </w:r>
    </w:p>
    <w:p w14:paraId="12BF8502" w14:textId="77777777" w:rsidR="002C6811" w:rsidRPr="00294F7E" w:rsidRDefault="002C6811" w:rsidP="006A2E0C">
      <w:pPr>
        <w:pStyle w:val="ListParagraph"/>
        <w:numPr>
          <w:ilvl w:val="0"/>
          <w:numId w:val="108"/>
        </w:numPr>
        <w:rPr>
          <w:rFonts w:cs="Times New Roman"/>
        </w:rPr>
      </w:pPr>
      <w:r>
        <w:rPr>
          <w:b/>
        </w:rPr>
        <w:t>Category 2: Imminent Risk of Homelessness</w:t>
      </w:r>
    </w:p>
    <w:p w14:paraId="585E6A9A" w14:textId="77777777" w:rsidR="002C6811" w:rsidRDefault="00376605" w:rsidP="006A2E0C">
      <w:pPr>
        <w:pStyle w:val="ListParagraph"/>
        <w:numPr>
          <w:ilvl w:val="0"/>
          <w:numId w:val="109"/>
        </w:numPr>
        <w:ind w:left="1440"/>
        <w:rPr>
          <w:rFonts w:cs="Times New Roman"/>
        </w:rPr>
      </w:pPr>
      <w:r w:rsidRPr="00294F7E">
        <w:rPr>
          <w:rFonts w:cs="Times New Roman"/>
        </w:rPr>
        <w:t xml:space="preserve">A court order resulting from an eviction action notifying the individual or family that they must leave within 14 days; </w:t>
      </w:r>
      <w:r w:rsidRPr="00294F7E">
        <w:rPr>
          <w:rFonts w:cs="Times New Roman"/>
          <w:u w:val="single"/>
        </w:rPr>
        <w:t>or</w:t>
      </w:r>
    </w:p>
    <w:p w14:paraId="392C7DB9" w14:textId="77777777" w:rsidR="002C6811" w:rsidRDefault="00376605" w:rsidP="006A2E0C">
      <w:pPr>
        <w:pStyle w:val="ListParagraph"/>
        <w:numPr>
          <w:ilvl w:val="0"/>
          <w:numId w:val="109"/>
        </w:numPr>
        <w:ind w:left="1440"/>
        <w:rPr>
          <w:rFonts w:cs="Times New Roman"/>
        </w:rPr>
      </w:pPr>
      <w:r w:rsidRPr="00294F7E">
        <w:rPr>
          <w:rFonts w:cs="Times New Roman"/>
        </w:rPr>
        <w:t xml:space="preserve">For individual and families leaving a hotel or motel – evidence that they lack the financial resources to stay; </w:t>
      </w:r>
      <w:r w:rsidRPr="00294F7E">
        <w:rPr>
          <w:rFonts w:cs="Times New Roman"/>
          <w:u w:val="single"/>
        </w:rPr>
        <w:t>or</w:t>
      </w:r>
    </w:p>
    <w:p w14:paraId="7ADFEBA2" w14:textId="77777777" w:rsidR="002C6811" w:rsidRPr="00376605" w:rsidRDefault="00376605" w:rsidP="006A2E0C">
      <w:pPr>
        <w:pStyle w:val="ListParagraph"/>
        <w:numPr>
          <w:ilvl w:val="0"/>
          <w:numId w:val="109"/>
        </w:numPr>
        <w:ind w:left="1440"/>
        <w:rPr>
          <w:rFonts w:cs="Times New Roman"/>
        </w:rPr>
      </w:pPr>
      <w:r w:rsidRPr="00294F7E">
        <w:rPr>
          <w:rFonts w:cs="Times New Roman"/>
        </w:rPr>
        <w:t xml:space="preserve">A documented and verified written or oral statement that the individual or family will be literally homeless within 14 days; </w:t>
      </w:r>
      <w:r w:rsidRPr="00294F7E">
        <w:rPr>
          <w:rFonts w:cs="Times New Roman"/>
          <w:u w:val="single"/>
        </w:rPr>
        <w:t>and</w:t>
      </w:r>
    </w:p>
    <w:p w14:paraId="7B5FA65A" w14:textId="77777777" w:rsidR="00376605" w:rsidRPr="00376605" w:rsidRDefault="00376605" w:rsidP="006A2E0C">
      <w:pPr>
        <w:pStyle w:val="ListParagraph"/>
        <w:numPr>
          <w:ilvl w:val="0"/>
          <w:numId w:val="109"/>
        </w:numPr>
        <w:ind w:left="1440"/>
        <w:rPr>
          <w:rFonts w:cs="Times New Roman"/>
        </w:rPr>
      </w:pPr>
      <w:r w:rsidRPr="00294F7E">
        <w:rPr>
          <w:rFonts w:cs="Times New Roman"/>
        </w:rPr>
        <w:t xml:space="preserve">Certification that no subsequent residence has been identified; </w:t>
      </w:r>
      <w:r w:rsidRPr="00294F7E">
        <w:rPr>
          <w:rFonts w:cs="Times New Roman"/>
          <w:u w:val="single"/>
        </w:rPr>
        <w:t>and</w:t>
      </w:r>
    </w:p>
    <w:p w14:paraId="1F7DB851" w14:textId="77777777" w:rsidR="00376605" w:rsidRPr="00294F7E" w:rsidRDefault="00376605" w:rsidP="006A2E0C">
      <w:pPr>
        <w:pStyle w:val="ListParagraph"/>
        <w:numPr>
          <w:ilvl w:val="0"/>
          <w:numId w:val="109"/>
        </w:numPr>
        <w:ind w:left="1440"/>
        <w:rPr>
          <w:rFonts w:cs="Times New Roman"/>
        </w:rPr>
      </w:pPr>
      <w:r w:rsidRPr="00294F7E">
        <w:rPr>
          <w:rFonts w:cs="Times New Roman"/>
        </w:rPr>
        <w:t>Self-certification or other written documentation that the individual lacks the financial resources and support necessary to obtain permanent housing.</w:t>
      </w:r>
    </w:p>
    <w:p w14:paraId="3514CB60" w14:textId="77777777" w:rsidR="002C6811" w:rsidRPr="00D94538" w:rsidRDefault="002C6811" w:rsidP="006A2E0C">
      <w:pPr>
        <w:pStyle w:val="ListParagraph"/>
        <w:numPr>
          <w:ilvl w:val="0"/>
          <w:numId w:val="108"/>
        </w:numPr>
        <w:rPr>
          <w:rFonts w:cs="Times New Roman"/>
        </w:rPr>
      </w:pPr>
      <w:r>
        <w:rPr>
          <w:b/>
        </w:rPr>
        <w:t xml:space="preserve">Category 4: </w:t>
      </w:r>
      <w:r w:rsidRPr="00D94538">
        <w:rPr>
          <w:b/>
        </w:rPr>
        <w:t>Fleeing/Attempting to Flee DV</w:t>
      </w:r>
    </w:p>
    <w:p w14:paraId="79CAF471" w14:textId="77777777" w:rsidR="00A02618" w:rsidRPr="00723FB4" w:rsidRDefault="00A02618" w:rsidP="00A02618">
      <w:pPr>
        <w:ind w:left="360" w:firstLine="720"/>
        <w:rPr>
          <w:rFonts w:eastAsia="Times New Roman" w:cs="Times New Roman"/>
        </w:rPr>
      </w:pPr>
      <w:r w:rsidRPr="00723FB4">
        <w:rPr>
          <w:i/>
        </w:rPr>
        <w:t>For victim service</w:t>
      </w:r>
      <w:r w:rsidRPr="00723FB4">
        <w:rPr>
          <w:i/>
          <w:spacing w:val="-5"/>
        </w:rPr>
        <w:t xml:space="preserve"> </w:t>
      </w:r>
      <w:r w:rsidRPr="00723FB4">
        <w:rPr>
          <w:i/>
        </w:rPr>
        <w:t>providers:</w:t>
      </w:r>
    </w:p>
    <w:p w14:paraId="36893EA1" w14:textId="77777777" w:rsidR="00490BD6" w:rsidRPr="00490BD6" w:rsidRDefault="00490BD6" w:rsidP="00490BD6">
      <w:pPr>
        <w:pStyle w:val="ListParagraph"/>
        <w:numPr>
          <w:ilvl w:val="0"/>
          <w:numId w:val="110"/>
        </w:numPr>
        <w:ind w:left="1440"/>
        <w:rPr>
          <w:rFonts w:eastAsia="Times New Roman" w:cs="Times New Roman"/>
        </w:rPr>
      </w:pPr>
      <w:r w:rsidRPr="00723FB4">
        <w:t xml:space="preserve">An oral statement </w:t>
      </w:r>
      <w:r w:rsidRPr="006E5CAD">
        <w:rPr>
          <w:spacing w:val="2"/>
        </w:rPr>
        <w:t xml:space="preserve">by </w:t>
      </w:r>
      <w:r w:rsidRPr="00723FB4">
        <w:t>the individual or head of household seeking</w:t>
      </w:r>
      <w:r w:rsidRPr="006E5CAD">
        <w:rPr>
          <w:spacing w:val="-17"/>
        </w:rPr>
        <w:t xml:space="preserve"> </w:t>
      </w:r>
      <w:r w:rsidRPr="00723FB4">
        <w:t>assistance</w:t>
      </w:r>
      <w:r>
        <w:t>, documented</w:t>
      </w:r>
      <w:r w:rsidRPr="00723FB4">
        <w:t xml:space="preserve"> </w:t>
      </w:r>
      <w:r>
        <w:t>as</w:t>
      </w:r>
      <w:r w:rsidRPr="00723FB4">
        <w:t xml:space="preserve"> a self-certification or a certification by the intake</w:t>
      </w:r>
      <w:r w:rsidRPr="006E5CAD">
        <w:rPr>
          <w:spacing w:val="-7"/>
        </w:rPr>
        <w:t xml:space="preserve"> </w:t>
      </w:r>
      <w:r w:rsidRPr="00723FB4">
        <w:t>worker</w:t>
      </w:r>
      <w:r>
        <w:t xml:space="preserve">, </w:t>
      </w:r>
      <w:r w:rsidRPr="00723FB4">
        <w:t>which states</w:t>
      </w:r>
      <w:r>
        <w:t xml:space="preserve"> he/she/they</w:t>
      </w:r>
      <w:r w:rsidRPr="00723FB4">
        <w:t xml:space="preserve"> are</w:t>
      </w:r>
      <w:r>
        <w:t>:</w:t>
      </w:r>
    </w:p>
    <w:p w14:paraId="64A87085" w14:textId="77777777" w:rsidR="00713DE9" w:rsidRPr="001A1327" w:rsidRDefault="00713DE9" w:rsidP="00713DE9">
      <w:pPr>
        <w:pStyle w:val="ListParagraph"/>
        <w:numPr>
          <w:ilvl w:val="2"/>
          <w:numId w:val="110"/>
        </w:numPr>
      </w:pPr>
      <w:r>
        <w:t>Are e</w:t>
      </w:r>
      <w:r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p>
    <w:p w14:paraId="2CF18173" w14:textId="77777777" w:rsidR="00713DE9" w:rsidRPr="001A1327" w:rsidRDefault="00713DE9" w:rsidP="00713DE9">
      <w:pPr>
        <w:pStyle w:val="ListParagraph"/>
        <w:numPr>
          <w:ilvl w:val="2"/>
          <w:numId w:val="110"/>
        </w:numPr>
      </w:pPr>
      <w:r>
        <w:t>Have</w:t>
      </w:r>
      <w:r w:rsidRPr="001A1327">
        <w:t xml:space="preserve"> no other safe residence; and</w:t>
      </w:r>
    </w:p>
    <w:p w14:paraId="47FFD82B" w14:textId="77777777" w:rsidR="00713DE9" w:rsidRPr="006E5CAD" w:rsidRDefault="00713DE9" w:rsidP="00713DE9">
      <w:pPr>
        <w:pStyle w:val="ListParagraph"/>
        <w:numPr>
          <w:ilvl w:val="2"/>
          <w:numId w:val="110"/>
        </w:numPr>
        <w:rPr>
          <w:rFonts w:eastAsia="Times New Roman" w:cs="Times New Roman"/>
        </w:rPr>
      </w:pPr>
      <w:r>
        <w:lastRenderedPageBreak/>
        <w:t>Lack</w:t>
      </w:r>
      <w:r w:rsidRPr="001A1327">
        <w:t xml:space="preserve"> the resources to obtain other safe permanent housing.</w:t>
      </w:r>
    </w:p>
    <w:p w14:paraId="69E52B3C" w14:textId="77777777" w:rsidR="00A02618" w:rsidRPr="00A02618" w:rsidRDefault="00A02618" w:rsidP="00A02618">
      <w:pPr>
        <w:ind w:left="360" w:firstLine="720"/>
        <w:rPr>
          <w:rFonts w:eastAsia="Times New Roman" w:cs="Times New Roman"/>
        </w:rPr>
      </w:pPr>
      <w:r w:rsidRPr="006E5CAD">
        <w:rPr>
          <w:i/>
        </w:rPr>
        <w:t>For non-victim service</w:t>
      </w:r>
      <w:r w:rsidRPr="006E5CAD">
        <w:rPr>
          <w:i/>
          <w:spacing w:val="-6"/>
        </w:rPr>
        <w:t xml:space="preserve"> </w:t>
      </w:r>
      <w:r w:rsidRPr="006E5CAD">
        <w:rPr>
          <w:i/>
        </w:rPr>
        <w:t>providers:</w:t>
      </w:r>
    </w:p>
    <w:p w14:paraId="17B89A74" w14:textId="52519091" w:rsidR="002C6811" w:rsidRPr="00A44283" w:rsidRDefault="002C6811" w:rsidP="006A2E0C">
      <w:pPr>
        <w:pStyle w:val="ListParagraph"/>
        <w:numPr>
          <w:ilvl w:val="0"/>
          <w:numId w:val="111"/>
        </w:numPr>
        <w:spacing w:line="259" w:lineRule="auto"/>
        <w:contextualSpacing/>
        <w:rPr>
          <w:rFonts w:cs="Times New Roman"/>
        </w:rPr>
      </w:pPr>
      <w:r w:rsidRPr="00A44283">
        <w:rPr>
          <w:rFonts w:cs="Times New Roman"/>
        </w:rPr>
        <w:t xml:space="preserve">Oral statement by the individual or head of household seeking assistance that they are </w:t>
      </w:r>
      <w:r w:rsidR="00713DE9">
        <w:t>e</w:t>
      </w:r>
      <w:r w:rsidR="00713DE9" w:rsidRPr="001A1327">
        <w:t>xperiencing trauma or a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w:t>
      </w:r>
      <w:r w:rsidRPr="00A44283">
        <w:rPr>
          <w:rFonts w:cs="Times New Roman"/>
        </w:rPr>
        <w:t xml:space="preserve">. This statement is documented by a self-certification or by the caseworker. Where the safety of the individual or family is not jeopardized, the oral statement must be verified; </w:t>
      </w:r>
      <w:r w:rsidRPr="00A44283">
        <w:rPr>
          <w:rFonts w:cs="Times New Roman"/>
          <w:u w:val="single"/>
        </w:rPr>
        <w:t>and</w:t>
      </w:r>
    </w:p>
    <w:p w14:paraId="200A1F12" w14:textId="64E24C84" w:rsidR="002C6811" w:rsidRPr="002C6811" w:rsidRDefault="002C6811" w:rsidP="006A2E0C">
      <w:pPr>
        <w:pStyle w:val="ListParagraph"/>
        <w:numPr>
          <w:ilvl w:val="0"/>
          <w:numId w:val="111"/>
        </w:numPr>
        <w:spacing w:line="259" w:lineRule="auto"/>
        <w:contextualSpacing/>
        <w:rPr>
          <w:rFonts w:cs="Times New Roman"/>
        </w:rPr>
      </w:pPr>
      <w:r w:rsidRPr="00A44283">
        <w:rPr>
          <w:rFonts w:cs="Times New Roman"/>
        </w:rPr>
        <w:t xml:space="preserve">Certification by the individual or head of household that </w:t>
      </w:r>
      <w:r w:rsidR="00713DE9">
        <w:rPr>
          <w:rFonts w:cs="Times New Roman"/>
        </w:rPr>
        <w:t>they have no other safe</w:t>
      </w:r>
      <w:r w:rsidRPr="00A44283">
        <w:rPr>
          <w:rFonts w:cs="Times New Roman"/>
        </w:rPr>
        <w:t xml:space="preserve"> residence; </w:t>
      </w:r>
      <w:r w:rsidRPr="00A44283">
        <w:rPr>
          <w:rFonts w:cs="Times New Roman"/>
          <w:u w:val="single"/>
        </w:rPr>
        <w:t>and</w:t>
      </w:r>
    </w:p>
    <w:p w14:paraId="3F56C197" w14:textId="4C840616" w:rsidR="002C6811" w:rsidRPr="002C6811" w:rsidRDefault="002C6811" w:rsidP="006A2E0C">
      <w:pPr>
        <w:pStyle w:val="ListParagraph"/>
        <w:numPr>
          <w:ilvl w:val="0"/>
          <w:numId w:val="111"/>
        </w:numPr>
        <w:spacing w:line="259" w:lineRule="auto"/>
        <w:contextualSpacing/>
        <w:rPr>
          <w:rFonts w:cs="Times New Roman"/>
        </w:rPr>
      </w:pPr>
      <w:r w:rsidRPr="002C6811">
        <w:rPr>
          <w:rFonts w:cs="Times New Roman"/>
        </w:rPr>
        <w:t xml:space="preserve">Self-certification or other written documentation, that the individual or family lacks the resources to obtain other </w:t>
      </w:r>
      <w:r w:rsidR="00713DE9">
        <w:rPr>
          <w:rFonts w:cs="Times New Roman"/>
        </w:rPr>
        <w:t xml:space="preserve">safe </w:t>
      </w:r>
      <w:r w:rsidRPr="002C6811">
        <w:rPr>
          <w:rFonts w:cs="Times New Roman"/>
        </w:rPr>
        <w:t>permanent housing.</w:t>
      </w:r>
    </w:p>
    <w:p w14:paraId="7E4DA5B4" w14:textId="77777777" w:rsidR="00E8760C" w:rsidRPr="008D5A6D" w:rsidRDefault="00E8760C" w:rsidP="006A2E0C">
      <w:pPr>
        <w:pStyle w:val="Heading2"/>
        <w:numPr>
          <w:ilvl w:val="0"/>
          <w:numId w:val="104"/>
        </w:numPr>
        <w:ind w:left="360"/>
        <w:rPr>
          <w:szCs w:val="20"/>
        </w:rPr>
      </w:pPr>
      <w:bookmarkStart w:id="271" w:name="_Toc451525045"/>
      <w:bookmarkStart w:id="272" w:name="_Toc325532982"/>
      <w:bookmarkStart w:id="273" w:name="_Toc325534508"/>
      <w:bookmarkStart w:id="274" w:name="_Toc325535322"/>
      <w:bookmarkStart w:id="275" w:name="_Toc80964714"/>
      <w:r w:rsidRPr="008D5A6D">
        <w:t xml:space="preserve">Service Requirements/Components </w:t>
      </w:r>
      <w:r w:rsidR="00376605">
        <w:t>f</w:t>
      </w:r>
      <w:r w:rsidRPr="008D5A6D">
        <w:t>or Transitional Housing</w:t>
      </w:r>
      <w:bookmarkEnd w:id="271"/>
      <w:bookmarkEnd w:id="272"/>
      <w:bookmarkEnd w:id="273"/>
      <w:bookmarkEnd w:id="274"/>
      <w:bookmarkEnd w:id="275"/>
    </w:p>
    <w:p w14:paraId="03DAE128" w14:textId="77777777" w:rsidR="00E8760C" w:rsidRDefault="00E8760C" w:rsidP="00E8760C">
      <w:r w:rsidRPr="00EA130C">
        <w:t>Case Managers will provide case management services</w:t>
      </w:r>
      <w:r>
        <w:t xml:space="preserve"> at a level that meets the needs of each participant,</w:t>
      </w:r>
      <w:r w:rsidRPr="00EA130C">
        <w:t xml:space="preserve"> in order to assist households to </w:t>
      </w:r>
      <w:r>
        <w:t>exit the program into permanent housing and achieve self-sufficiency.</w:t>
      </w:r>
    </w:p>
    <w:p w14:paraId="7EFC6B42" w14:textId="77777777" w:rsidR="00E8760C" w:rsidRDefault="00E8760C" w:rsidP="006A2E0C">
      <w:pPr>
        <w:pStyle w:val="ListParagraph"/>
        <w:numPr>
          <w:ilvl w:val="0"/>
          <w:numId w:val="105"/>
        </w:numPr>
        <w:ind w:left="1080"/>
      </w:pPr>
      <w:r>
        <w:t xml:space="preserve">Transitional housing programs are encouraged to adopt a low-barrier, housing first approach. </w:t>
      </w:r>
      <w:r>
        <w:rPr>
          <w:w w:val="105"/>
        </w:rPr>
        <w:t>Unless required by law, a condition of a particular source of funding, or necessary to serve a target population in recovery from substance abuse, p</w:t>
      </w:r>
      <w:r w:rsidRPr="008D5A6D">
        <w:rPr>
          <w:w w:val="105"/>
        </w:rPr>
        <w:t>rograms will not screen out or exclude participants based on any of the following</w:t>
      </w:r>
      <w:r>
        <w:t>:</w:t>
      </w:r>
    </w:p>
    <w:p w14:paraId="34ABB7DE" w14:textId="77777777" w:rsidR="00E8760C" w:rsidRPr="00BD2E66" w:rsidRDefault="00E8760C" w:rsidP="006A2E0C">
      <w:pPr>
        <w:pStyle w:val="ListParagraph"/>
        <w:numPr>
          <w:ilvl w:val="1"/>
          <w:numId w:val="105"/>
        </w:numPr>
        <w:ind w:left="1800"/>
        <w:rPr>
          <w:rFonts w:eastAsiaTheme="minorEastAsia"/>
        </w:rPr>
      </w:pPr>
      <w:r w:rsidRPr="00BD2E66">
        <w:rPr>
          <w:rFonts w:eastAsia="Calibri" w:cs="Calibri"/>
        </w:rPr>
        <w:t>Failure to participate in supportive services or make progress on a service plan;</w:t>
      </w:r>
    </w:p>
    <w:p w14:paraId="3AB980E9" w14:textId="77777777" w:rsidR="00E8760C" w:rsidRDefault="00E8760C" w:rsidP="006A2E0C">
      <w:pPr>
        <w:pStyle w:val="ListParagraph"/>
        <w:numPr>
          <w:ilvl w:val="1"/>
          <w:numId w:val="105"/>
        </w:numPr>
        <w:ind w:left="1800"/>
        <w:rPr>
          <w:rFonts w:eastAsia="Calibri" w:cs="Calibri"/>
        </w:rPr>
      </w:pPr>
      <w:r w:rsidRPr="00BD2E66">
        <w:rPr>
          <w:rFonts w:eastAsia="Calibri" w:cs="Calibri"/>
        </w:rPr>
        <w:t>Having too little or no income;</w:t>
      </w:r>
    </w:p>
    <w:p w14:paraId="79934C7F" w14:textId="77777777" w:rsidR="00E8760C" w:rsidRDefault="00E8760C" w:rsidP="006A2E0C">
      <w:pPr>
        <w:pStyle w:val="ListParagraph"/>
        <w:numPr>
          <w:ilvl w:val="1"/>
          <w:numId w:val="105"/>
        </w:numPr>
        <w:ind w:left="1800"/>
        <w:rPr>
          <w:rFonts w:eastAsia="Calibri" w:cs="Calibri"/>
        </w:rPr>
      </w:pPr>
      <w:r>
        <w:rPr>
          <w:rFonts w:eastAsia="Calibri" w:cs="Calibri"/>
        </w:rPr>
        <w:t>Refusal to participate in drug tests;</w:t>
      </w:r>
    </w:p>
    <w:p w14:paraId="22EAACE2" w14:textId="77777777" w:rsidR="00E8760C" w:rsidRDefault="00E8760C" w:rsidP="006A2E0C">
      <w:pPr>
        <w:pStyle w:val="ListParagraph"/>
        <w:numPr>
          <w:ilvl w:val="1"/>
          <w:numId w:val="105"/>
        </w:numPr>
        <w:ind w:left="1800"/>
        <w:rPr>
          <w:rFonts w:eastAsia="Calibri" w:cs="Calibri"/>
        </w:rPr>
      </w:pPr>
      <w:r w:rsidRPr="00BD2E66">
        <w:rPr>
          <w:rFonts w:eastAsia="Calibri" w:cs="Calibri"/>
        </w:rPr>
        <w:t>Active or history of substance abuse;</w:t>
      </w:r>
    </w:p>
    <w:p w14:paraId="1FF7209D" w14:textId="03714F88" w:rsidR="00E8760C" w:rsidRDefault="00E8760C" w:rsidP="006A2E0C">
      <w:pPr>
        <w:pStyle w:val="ListParagraph"/>
        <w:numPr>
          <w:ilvl w:val="1"/>
          <w:numId w:val="105"/>
        </w:numPr>
        <w:ind w:left="1800"/>
        <w:rPr>
          <w:rFonts w:eastAsia="Calibri" w:cs="Calibri"/>
        </w:rPr>
      </w:pPr>
      <w:r w:rsidRPr="00BD2E66">
        <w:rPr>
          <w:rFonts w:eastAsia="Calibri" w:cs="Calibri"/>
        </w:rPr>
        <w:t xml:space="preserve">Experience of domestic violence (e.g. lack of a protective order, period of separation, </w:t>
      </w:r>
      <w:r w:rsidR="00003071" w:rsidRPr="00BD2E66">
        <w:rPr>
          <w:rFonts w:eastAsia="Calibri" w:cs="Calibri"/>
        </w:rPr>
        <w:t>etc.</w:t>
      </w:r>
      <w:r w:rsidRPr="00BD2E66">
        <w:rPr>
          <w:rFonts w:eastAsia="Calibri" w:cs="Calibri"/>
        </w:rPr>
        <w:t>)</w:t>
      </w:r>
      <w:r>
        <w:rPr>
          <w:rFonts w:eastAsia="Calibri" w:cs="Calibri"/>
        </w:rPr>
        <w:t>; or</w:t>
      </w:r>
    </w:p>
    <w:p w14:paraId="66AAD796" w14:textId="77777777" w:rsidR="00E8760C" w:rsidRPr="00A71A2B" w:rsidRDefault="00E8760C" w:rsidP="006A2E0C">
      <w:pPr>
        <w:pStyle w:val="ListParagraph"/>
        <w:numPr>
          <w:ilvl w:val="1"/>
          <w:numId w:val="105"/>
        </w:numPr>
        <w:ind w:left="1800"/>
        <w:rPr>
          <w:rFonts w:eastAsia="Calibri" w:cs="Calibri"/>
        </w:rPr>
      </w:pPr>
      <w:r w:rsidRPr="00BD2E66">
        <w:rPr>
          <w:rFonts w:eastAsia="Calibri" w:cs="Calibri"/>
        </w:rPr>
        <w:t>Failure to participate in a probation or parole program</w:t>
      </w:r>
      <w:r>
        <w:rPr>
          <w:rFonts w:eastAsia="Calibri" w:cs="Calibri"/>
        </w:rPr>
        <w:t>.</w:t>
      </w:r>
    </w:p>
    <w:p w14:paraId="431D8A4E" w14:textId="77777777" w:rsidR="00E8760C" w:rsidRPr="00537ECF" w:rsidRDefault="00E8760C" w:rsidP="006A2E0C">
      <w:pPr>
        <w:pStyle w:val="ListParagraph"/>
        <w:numPr>
          <w:ilvl w:val="0"/>
          <w:numId w:val="105"/>
        </w:numPr>
        <w:ind w:left="1080"/>
        <w:rPr>
          <w:rFonts w:eastAsia="Calibri" w:cs="Calibri"/>
        </w:rPr>
      </w:pPr>
      <w:r>
        <w:t xml:space="preserve">Transitional housing </w:t>
      </w:r>
      <w:r w:rsidRPr="00537ECF">
        <w:t>programs are characterized</w:t>
      </w:r>
      <w:r w:rsidRPr="00537ECF">
        <w:rPr>
          <w:spacing w:val="14"/>
        </w:rPr>
        <w:t xml:space="preserve"> </w:t>
      </w:r>
      <w:r w:rsidRPr="00537ECF">
        <w:t>by:</w:t>
      </w:r>
    </w:p>
    <w:p w14:paraId="5F4FB2FE" w14:textId="77777777" w:rsidR="00E8760C" w:rsidRPr="00537ECF" w:rsidRDefault="007F3CCA" w:rsidP="006A2E0C">
      <w:pPr>
        <w:pStyle w:val="ListParagraph"/>
        <w:numPr>
          <w:ilvl w:val="2"/>
          <w:numId w:val="105"/>
        </w:numPr>
        <w:ind w:left="1800"/>
        <w:rPr>
          <w:rFonts w:eastAsia="Calibri" w:cs="Calibri"/>
        </w:rPr>
      </w:pPr>
      <w:r>
        <w:rPr>
          <w:spacing w:val="-4"/>
        </w:rPr>
        <w:t xml:space="preserve">Client-centered services, </w:t>
      </w:r>
      <w:r w:rsidR="00E8760C" w:rsidRPr="00537ECF">
        <w:t>by</w:t>
      </w:r>
      <w:r w:rsidR="00E8760C" w:rsidRPr="00537ECF">
        <w:rPr>
          <w:spacing w:val="-4"/>
        </w:rPr>
        <w:t xml:space="preserve"> </w:t>
      </w:r>
      <w:r w:rsidR="00E8760C" w:rsidRPr="00537ECF">
        <w:t>directly</w:t>
      </w:r>
      <w:r w:rsidR="00E8760C" w:rsidRPr="00537ECF">
        <w:rPr>
          <w:spacing w:val="-3"/>
        </w:rPr>
        <w:t xml:space="preserve"> </w:t>
      </w:r>
      <w:r w:rsidR="00E8760C" w:rsidRPr="00537ECF">
        <w:t>providing</w:t>
      </w:r>
      <w:r w:rsidR="00E8760C" w:rsidRPr="00537ECF">
        <w:rPr>
          <w:spacing w:val="-3"/>
        </w:rPr>
        <w:t xml:space="preserve"> </w:t>
      </w:r>
      <w:r w:rsidR="00E8760C" w:rsidRPr="00537ECF">
        <w:t>a</w:t>
      </w:r>
      <w:r w:rsidR="00E8760C" w:rsidRPr="00537ECF">
        <w:rPr>
          <w:spacing w:val="-4"/>
        </w:rPr>
        <w:t xml:space="preserve"> </w:t>
      </w:r>
      <w:r w:rsidR="00E8760C" w:rsidRPr="00537ECF">
        <w:t>range</w:t>
      </w:r>
      <w:r w:rsidR="00E8760C" w:rsidRPr="00537ECF">
        <w:rPr>
          <w:spacing w:val="-5"/>
        </w:rPr>
        <w:t xml:space="preserve"> </w:t>
      </w:r>
      <w:r w:rsidR="00E8760C" w:rsidRPr="00537ECF">
        <w:t>of</w:t>
      </w:r>
      <w:r w:rsidR="00E8760C" w:rsidRPr="00537ECF">
        <w:rPr>
          <w:spacing w:val="-4"/>
        </w:rPr>
        <w:t xml:space="preserve"> </w:t>
      </w:r>
      <w:r w:rsidR="00E8760C" w:rsidRPr="00537ECF">
        <w:t>services</w:t>
      </w:r>
      <w:r w:rsidR="00E8760C" w:rsidRPr="00537ECF">
        <w:rPr>
          <w:spacing w:val="-4"/>
        </w:rPr>
        <w:t xml:space="preserve"> </w:t>
      </w:r>
      <w:r w:rsidR="00E8760C" w:rsidRPr="00537ECF">
        <w:t>or</w:t>
      </w:r>
      <w:r w:rsidR="00E8760C" w:rsidRPr="00537ECF">
        <w:rPr>
          <w:spacing w:val="-4"/>
        </w:rPr>
        <w:t xml:space="preserve"> </w:t>
      </w:r>
      <w:r w:rsidR="00E8760C" w:rsidRPr="00537ECF">
        <w:t>by</w:t>
      </w:r>
      <w:r w:rsidR="00E8760C" w:rsidRPr="00537ECF">
        <w:rPr>
          <w:spacing w:val="-4"/>
        </w:rPr>
        <w:t xml:space="preserve"> </w:t>
      </w:r>
      <w:r w:rsidR="00E8760C" w:rsidRPr="00537ECF">
        <w:t>serving as part of a network that provides a range of</w:t>
      </w:r>
      <w:r w:rsidR="00E8760C" w:rsidRPr="00537ECF">
        <w:rPr>
          <w:spacing w:val="-28"/>
        </w:rPr>
        <w:t xml:space="preserve"> </w:t>
      </w:r>
      <w:r w:rsidR="00E8760C" w:rsidRPr="00537ECF">
        <w:t>services</w:t>
      </w:r>
      <w:r w:rsidR="00E8760C">
        <w:t>, tailored to each participant’s level and type of need</w:t>
      </w:r>
      <w:r w:rsidR="00E8760C" w:rsidRPr="00537ECF">
        <w:t>;</w:t>
      </w:r>
    </w:p>
    <w:p w14:paraId="0F92A041" w14:textId="77777777" w:rsidR="00E8760C" w:rsidRPr="00537ECF" w:rsidRDefault="00E8760C" w:rsidP="006A2E0C">
      <w:pPr>
        <w:pStyle w:val="ListParagraph"/>
        <w:numPr>
          <w:ilvl w:val="2"/>
          <w:numId w:val="105"/>
        </w:numPr>
        <w:ind w:left="1800"/>
        <w:rPr>
          <w:rFonts w:eastAsia="Calibri" w:cs="Calibri"/>
        </w:rPr>
      </w:pPr>
      <w:r>
        <w:t>I</w:t>
      </w:r>
      <w:r w:rsidRPr="00537ECF">
        <w:t>mmediacy, by provi</w:t>
      </w:r>
      <w:r>
        <w:t>ding for timely intervention an</w:t>
      </w:r>
      <w:r w:rsidRPr="00537ECF">
        <w:t>d avoidan</w:t>
      </w:r>
      <w:r>
        <w:t>ce of d</w:t>
      </w:r>
      <w:r w:rsidRPr="00537ECF">
        <w:t>elays in implementing a workable plan</w:t>
      </w:r>
      <w:r>
        <w:t xml:space="preserve"> for transition to a permanent housing situation</w:t>
      </w:r>
      <w:r w:rsidRPr="00537ECF">
        <w:t>;</w:t>
      </w:r>
      <w:r w:rsidRPr="00537ECF">
        <w:rPr>
          <w:spacing w:val="-15"/>
        </w:rPr>
        <w:t xml:space="preserve"> </w:t>
      </w:r>
      <w:r w:rsidRPr="00537ECF">
        <w:t>and</w:t>
      </w:r>
    </w:p>
    <w:p w14:paraId="071A9943" w14:textId="77777777" w:rsidR="00E8760C" w:rsidRPr="00537ECF" w:rsidRDefault="00E8760C" w:rsidP="006A2E0C">
      <w:pPr>
        <w:pStyle w:val="ListParagraph"/>
        <w:numPr>
          <w:ilvl w:val="2"/>
          <w:numId w:val="105"/>
        </w:numPr>
        <w:ind w:left="1800"/>
        <w:rPr>
          <w:rFonts w:eastAsia="Calibri" w:cs="Calibri"/>
        </w:rPr>
      </w:pPr>
      <w:r>
        <w:lastRenderedPageBreak/>
        <w:t>C</w:t>
      </w:r>
      <w:r w:rsidRPr="00537ECF">
        <w:t xml:space="preserve">ontinuity and linkage to after care (to </w:t>
      </w:r>
      <w:r>
        <w:t>the</w:t>
      </w:r>
      <w:r w:rsidRPr="00537ECF">
        <w:t xml:space="preserve"> extent possible when funding</w:t>
      </w:r>
      <w:r w:rsidRPr="00537ECF">
        <w:rPr>
          <w:spacing w:val="-28"/>
        </w:rPr>
        <w:t xml:space="preserve"> </w:t>
      </w:r>
      <w:r w:rsidRPr="00537ECF">
        <w:t xml:space="preserve">is available), by providing services in cooperation with other resources and ensuring appropriate follow-up after </w:t>
      </w:r>
      <w:r>
        <w:t>the</w:t>
      </w:r>
      <w:r w:rsidRPr="00537ECF">
        <w:t xml:space="preserve"> child, adult, or family has left the program.</w:t>
      </w:r>
    </w:p>
    <w:p w14:paraId="227642EF" w14:textId="77777777" w:rsidR="00E8760C" w:rsidRPr="008E3125" w:rsidRDefault="00E8760C" w:rsidP="006A2E0C">
      <w:pPr>
        <w:pStyle w:val="ListParagraph"/>
        <w:numPr>
          <w:ilvl w:val="0"/>
          <w:numId w:val="105"/>
        </w:numPr>
        <w:ind w:left="1080"/>
      </w:pPr>
      <w:r>
        <w:rPr>
          <w:spacing w:val="-1"/>
        </w:rPr>
        <w:t>Transitional housing programs must</w:t>
      </w:r>
      <w:r w:rsidRPr="00537ECF">
        <w:t xml:space="preserve"> </w:t>
      </w:r>
      <w:r w:rsidRPr="00783070">
        <w:rPr>
          <w:spacing w:val="-1"/>
        </w:rPr>
        <w:t>develop</w:t>
      </w:r>
      <w:r w:rsidRPr="00537ECF">
        <w:t xml:space="preserve"> </w:t>
      </w:r>
      <w:r>
        <w:t>service</w:t>
      </w:r>
      <w:r w:rsidRPr="00537ECF">
        <w:t xml:space="preserve"> </w:t>
      </w:r>
      <w:r w:rsidRPr="00783070">
        <w:rPr>
          <w:spacing w:val="-1"/>
        </w:rPr>
        <w:t>plans</w:t>
      </w:r>
      <w:r w:rsidRPr="00537ECF">
        <w:t xml:space="preserve"> with </w:t>
      </w:r>
      <w:r>
        <w:rPr>
          <w:spacing w:val="-1"/>
        </w:rPr>
        <w:t>participants</w:t>
      </w:r>
      <w:r w:rsidRPr="00537ECF">
        <w:t xml:space="preserve"> and</w:t>
      </w:r>
      <w:r w:rsidRPr="00783070">
        <w:rPr>
          <w:spacing w:val="1"/>
        </w:rPr>
        <w:t xml:space="preserve"> </w:t>
      </w:r>
      <w:r w:rsidRPr="00537ECF">
        <w:t>provide or offer referrals for identified services that</w:t>
      </w:r>
      <w:r>
        <w:t xml:space="preserve"> address each participant’s ongoing needs. Service planning should be</w:t>
      </w:r>
      <w:r w:rsidRPr="00537ECF">
        <w:t xml:space="preserve"> initiated at</w:t>
      </w:r>
      <w:r w:rsidRPr="00783070">
        <w:rPr>
          <w:spacing w:val="-30"/>
        </w:rPr>
        <w:t xml:space="preserve"> </w:t>
      </w:r>
      <w:r w:rsidRPr="00537ECF">
        <w:t>intake</w:t>
      </w:r>
      <w:r>
        <w:t>, and focuses on identifying and transitioning participants to the most appropriate permanent housing situation</w:t>
      </w:r>
      <w:r w:rsidRPr="00537ECF">
        <w:t>.</w:t>
      </w:r>
    </w:p>
    <w:p w14:paraId="2DF28904" w14:textId="77777777" w:rsidR="00E8760C" w:rsidRPr="00097B14" w:rsidRDefault="00E8760C" w:rsidP="006A2E0C">
      <w:pPr>
        <w:pStyle w:val="ListParagraph"/>
        <w:numPr>
          <w:ilvl w:val="0"/>
          <w:numId w:val="105"/>
        </w:numPr>
        <w:ind w:left="1080"/>
      </w:pPr>
      <w:r w:rsidRPr="00537ECF">
        <w:rPr>
          <w:spacing w:val="-1"/>
        </w:rPr>
        <w:t>Ongoing</w:t>
      </w:r>
      <w:r w:rsidRPr="00537ECF">
        <w:t xml:space="preserve"> assessment </w:t>
      </w:r>
      <w:r w:rsidRPr="00537ECF">
        <w:rPr>
          <w:spacing w:val="-1"/>
        </w:rPr>
        <w:t>of</w:t>
      </w:r>
      <w:r w:rsidRPr="00537ECF">
        <w:t xml:space="preserve"> </w:t>
      </w:r>
      <w:r>
        <w:t>progress on the participant’s service plan</w:t>
      </w:r>
      <w:r w:rsidRPr="00537ECF">
        <w:rPr>
          <w:spacing w:val="1"/>
        </w:rPr>
        <w:t xml:space="preserve"> </w:t>
      </w:r>
      <w:r>
        <w:rPr>
          <w:spacing w:val="-1"/>
        </w:rPr>
        <w:t>should be</w:t>
      </w:r>
      <w:r w:rsidRPr="00537ECF">
        <w:rPr>
          <w:spacing w:val="-1"/>
        </w:rPr>
        <w:t xml:space="preserve"> </w:t>
      </w:r>
      <w:r w:rsidRPr="00537ECF">
        <w:t>conducted throughout the individual's or family's term of residence in</w:t>
      </w:r>
      <w:r w:rsidRPr="00537ECF">
        <w:rPr>
          <w:spacing w:val="-24"/>
        </w:rPr>
        <w:t xml:space="preserve"> </w:t>
      </w:r>
      <w:r w:rsidRPr="00537ECF">
        <w:t>the program.</w:t>
      </w:r>
    </w:p>
    <w:p w14:paraId="4C7F2F27" w14:textId="77777777" w:rsidR="00E8760C" w:rsidRPr="00537ECF" w:rsidRDefault="00E8760C" w:rsidP="006A2E0C">
      <w:pPr>
        <w:pStyle w:val="ListParagraph"/>
        <w:numPr>
          <w:ilvl w:val="0"/>
          <w:numId w:val="105"/>
        </w:numPr>
        <w:ind w:left="1080"/>
        <w:rPr>
          <w:rFonts w:eastAsia="Calibri" w:cs="Calibri"/>
        </w:rPr>
      </w:pPr>
      <w:r>
        <w:t>Transitional housing</w:t>
      </w:r>
      <w:r w:rsidRPr="00537ECF">
        <w:t xml:space="preserve"> </w:t>
      </w:r>
      <w:r>
        <w:t>programs,</w:t>
      </w:r>
      <w:r w:rsidRPr="00F8670E">
        <w:t xml:space="preserve"> </w:t>
      </w:r>
      <w:r w:rsidRPr="00537ECF">
        <w:t>either directly or by referral</w:t>
      </w:r>
      <w:r>
        <w:t>, must make</w:t>
      </w:r>
      <w:r w:rsidRPr="00F8670E">
        <w:rPr>
          <w:spacing w:val="-1"/>
        </w:rPr>
        <w:t xml:space="preserve"> </w:t>
      </w:r>
      <w:r>
        <w:rPr>
          <w:spacing w:val="-1"/>
        </w:rPr>
        <w:t>services</w:t>
      </w:r>
      <w:r>
        <w:t xml:space="preserve"> available</w:t>
      </w:r>
      <w:r w:rsidRPr="00537ECF">
        <w:t xml:space="preserve"> </w:t>
      </w:r>
      <w:r>
        <w:rPr>
          <w:spacing w:val="-1"/>
        </w:rPr>
        <w:t>to all clients that are tailored to support each client in transitioning to permanent housing. The level and type of services offered should meet each client’s identified needs, including but not limited to any of the following</w:t>
      </w:r>
      <w:r w:rsidRPr="00537ECF">
        <w:t>:</w:t>
      </w:r>
    </w:p>
    <w:p w14:paraId="4640B6B2" w14:textId="77777777" w:rsidR="00E8760C" w:rsidRPr="000F4409" w:rsidRDefault="00E8760C" w:rsidP="006A2E0C">
      <w:pPr>
        <w:pStyle w:val="ListParagraph"/>
        <w:numPr>
          <w:ilvl w:val="2"/>
          <w:numId w:val="105"/>
        </w:numPr>
        <w:spacing w:after="80"/>
        <w:ind w:left="1800"/>
        <w:rPr>
          <w:rFonts w:eastAsia="Calibri" w:cs="Calibri"/>
        </w:rPr>
      </w:pPr>
      <w:r>
        <w:t>C</w:t>
      </w:r>
      <w:r w:rsidRPr="00537ECF">
        <w:t>risis</w:t>
      </w:r>
      <w:r w:rsidRPr="00537ECF">
        <w:rPr>
          <w:spacing w:val="-14"/>
        </w:rPr>
        <w:t xml:space="preserve"> </w:t>
      </w:r>
      <w:r w:rsidRPr="00537ECF">
        <w:t>intervention;</w:t>
      </w:r>
    </w:p>
    <w:p w14:paraId="3BADA81A" w14:textId="77777777" w:rsidR="00E8760C" w:rsidRPr="00537ECF" w:rsidRDefault="00E8760C" w:rsidP="006A2E0C">
      <w:pPr>
        <w:pStyle w:val="ListParagraph"/>
        <w:numPr>
          <w:ilvl w:val="2"/>
          <w:numId w:val="105"/>
        </w:numPr>
        <w:spacing w:after="80"/>
        <w:ind w:left="1800"/>
        <w:rPr>
          <w:rFonts w:eastAsia="Calibri" w:cs="Calibri"/>
        </w:rPr>
      </w:pPr>
      <w:r>
        <w:t>Legal assistance;</w:t>
      </w:r>
    </w:p>
    <w:p w14:paraId="1016B455" w14:textId="77777777" w:rsidR="00E8760C" w:rsidRPr="00537ECF" w:rsidRDefault="00E8760C" w:rsidP="006A2E0C">
      <w:pPr>
        <w:pStyle w:val="ListParagraph"/>
        <w:numPr>
          <w:ilvl w:val="2"/>
          <w:numId w:val="105"/>
        </w:numPr>
        <w:spacing w:after="80"/>
        <w:ind w:left="1800"/>
        <w:rPr>
          <w:rFonts w:eastAsia="Calibri" w:cs="Calibri"/>
        </w:rPr>
      </w:pPr>
      <w:r>
        <w:t>S</w:t>
      </w:r>
      <w:r w:rsidRPr="00537ECF">
        <w:t>ervice</w:t>
      </w:r>
      <w:r w:rsidRPr="00537ECF">
        <w:rPr>
          <w:spacing w:val="-6"/>
        </w:rPr>
        <w:t xml:space="preserve"> </w:t>
      </w:r>
      <w:r w:rsidRPr="00537ECF">
        <w:t>coordination;</w:t>
      </w:r>
    </w:p>
    <w:p w14:paraId="5210CDE9" w14:textId="77777777" w:rsidR="00E8760C" w:rsidRPr="00537ECF" w:rsidRDefault="00E8760C" w:rsidP="006A2E0C">
      <w:pPr>
        <w:pStyle w:val="ListParagraph"/>
        <w:numPr>
          <w:ilvl w:val="2"/>
          <w:numId w:val="105"/>
        </w:numPr>
        <w:spacing w:after="80"/>
        <w:ind w:left="1800"/>
        <w:rPr>
          <w:rFonts w:eastAsia="Calibri" w:cs="Calibri"/>
        </w:rPr>
      </w:pPr>
      <w:r>
        <w:t>E</w:t>
      </w:r>
      <w:r w:rsidRPr="00537ECF">
        <w:t>mergency and ongoing identification of medical and health needs and referral for</w:t>
      </w:r>
      <w:r w:rsidRPr="00537ECF">
        <w:rPr>
          <w:spacing w:val="-3"/>
        </w:rPr>
        <w:t xml:space="preserve"> </w:t>
      </w:r>
      <w:r w:rsidRPr="00537ECF">
        <w:t>care;</w:t>
      </w:r>
    </w:p>
    <w:p w14:paraId="69B843DA" w14:textId="77777777" w:rsidR="00E8760C" w:rsidRPr="00537ECF" w:rsidRDefault="00E8760C" w:rsidP="006A2E0C">
      <w:pPr>
        <w:pStyle w:val="ListParagraph"/>
        <w:numPr>
          <w:ilvl w:val="2"/>
          <w:numId w:val="105"/>
        </w:numPr>
        <w:spacing w:after="80"/>
        <w:ind w:left="1800"/>
        <w:rPr>
          <w:rFonts w:eastAsia="Calibri" w:cs="Calibri"/>
        </w:rPr>
      </w:pPr>
      <w:r>
        <w:t>P</w:t>
      </w:r>
      <w:r w:rsidRPr="00537ECF">
        <w:t xml:space="preserve">ublic </w:t>
      </w:r>
      <w:r>
        <w:t>benefits</w:t>
      </w:r>
      <w:r w:rsidRPr="00537ECF">
        <w:t xml:space="preserve"> eligibility</w:t>
      </w:r>
      <w:r>
        <w:t xml:space="preserve"> assessment and application</w:t>
      </w:r>
      <w:r w:rsidRPr="00537ECF">
        <w:rPr>
          <w:spacing w:val="-9"/>
        </w:rPr>
        <w:t xml:space="preserve"> </w:t>
      </w:r>
      <w:r w:rsidRPr="00537ECF">
        <w:t>assistance;</w:t>
      </w:r>
    </w:p>
    <w:p w14:paraId="5D0FE4B9" w14:textId="77777777" w:rsidR="00E8760C" w:rsidRPr="00537ECF" w:rsidRDefault="00E8760C" w:rsidP="006A2E0C">
      <w:pPr>
        <w:pStyle w:val="ListParagraph"/>
        <w:numPr>
          <w:ilvl w:val="2"/>
          <w:numId w:val="105"/>
        </w:numPr>
        <w:spacing w:after="80"/>
        <w:ind w:left="1800"/>
        <w:rPr>
          <w:rFonts w:eastAsia="Calibri" w:cs="Calibri"/>
        </w:rPr>
      </w:pPr>
      <w:r>
        <w:t>E</w:t>
      </w:r>
      <w:r w:rsidRPr="00537ECF">
        <w:t>ducational and employment assistance;</w:t>
      </w:r>
    </w:p>
    <w:p w14:paraId="45C687F1" w14:textId="77777777" w:rsidR="00E8760C" w:rsidRPr="00537ECF" w:rsidRDefault="00E8760C" w:rsidP="006A2E0C">
      <w:pPr>
        <w:pStyle w:val="ListParagraph"/>
        <w:numPr>
          <w:ilvl w:val="2"/>
          <w:numId w:val="105"/>
        </w:numPr>
        <w:spacing w:after="80"/>
        <w:ind w:left="1800"/>
        <w:rPr>
          <w:rFonts w:eastAsia="Calibri" w:cs="Calibri"/>
        </w:rPr>
      </w:pPr>
      <w:r>
        <w:t>Exit planning, housing search, and relocation</w:t>
      </w:r>
      <w:r w:rsidRPr="00537ECF">
        <w:rPr>
          <w:spacing w:val="-11"/>
        </w:rPr>
        <w:t xml:space="preserve"> </w:t>
      </w:r>
      <w:r w:rsidRPr="00537ECF">
        <w:t>assistance</w:t>
      </w:r>
      <w:r>
        <w:t>;</w:t>
      </w:r>
    </w:p>
    <w:p w14:paraId="6C59F041" w14:textId="77777777" w:rsidR="00E8760C" w:rsidRPr="00537ECF" w:rsidRDefault="00E8760C" w:rsidP="006A2E0C">
      <w:pPr>
        <w:pStyle w:val="ListParagraph"/>
        <w:numPr>
          <w:ilvl w:val="2"/>
          <w:numId w:val="105"/>
        </w:numPr>
        <w:spacing w:after="80"/>
        <w:ind w:left="1800"/>
        <w:rPr>
          <w:rFonts w:eastAsia="Calibri" w:cs="Calibri"/>
        </w:rPr>
      </w:pPr>
      <w:r>
        <w:t>E</w:t>
      </w:r>
      <w:r w:rsidRPr="00537ECF">
        <w:t>ducation related to activities of daily living (life</w:t>
      </w:r>
      <w:r w:rsidRPr="00537ECF">
        <w:rPr>
          <w:spacing w:val="-28"/>
        </w:rPr>
        <w:t xml:space="preserve"> </w:t>
      </w:r>
      <w:r w:rsidRPr="00537ECF">
        <w:t>skills);</w:t>
      </w:r>
    </w:p>
    <w:p w14:paraId="5162E74C" w14:textId="77777777" w:rsidR="00E8760C" w:rsidRPr="00537ECF" w:rsidRDefault="00E8760C" w:rsidP="006A2E0C">
      <w:pPr>
        <w:pStyle w:val="ListParagraph"/>
        <w:numPr>
          <w:ilvl w:val="2"/>
          <w:numId w:val="105"/>
        </w:numPr>
        <w:spacing w:after="80"/>
        <w:ind w:left="1800"/>
        <w:rPr>
          <w:rFonts w:eastAsia="Calibri" w:cs="Calibri"/>
        </w:rPr>
      </w:pPr>
      <w:r>
        <w:t>P</w:t>
      </w:r>
      <w:r w:rsidRPr="00537ECF">
        <w:t>reventive health education, including information about</w:t>
      </w:r>
      <w:r w:rsidRPr="00537ECF">
        <w:rPr>
          <w:spacing w:val="-38"/>
        </w:rPr>
        <w:t xml:space="preserve"> </w:t>
      </w:r>
      <w:r w:rsidRPr="00537ECF">
        <w:t>prevention of HIV/AIDS, Tuberculosis and Sexually Transmitted</w:t>
      </w:r>
      <w:r w:rsidRPr="00537ECF">
        <w:rPr>
          <w:spacing w:val="-36"/>
        </w:rPr>
        <w:t xml:space="preserve"> </w:t>
      </w:r>
      <w:r w:rsidRPr="00537ECF">
        <w:t>Disease;</w:t>
      </w:r>
    </w:p>
    <w:p w14:paraId="5A5027D9" w14:textId="77777777" w:rsidR="00E8760C" w:rsidRPr="00537ECF" w:rsidRDefault="00E8760C" w:rsidP="006A2E0C">
      <w:pPr>
        <w:pStyle w:val="ListParagraph"/>
        <w:numPr>
          <w:ilvl w:val="2"/>
          <w:numId w:val="105"/>
        </w:numPr>
        <w:spacing w:after="80"/>
        <w:ind w:left="1800"/>
        <w:rPr>
          <w:rFonts w:eastAsia="Calibri" w:cs="Calibri"/>
        </w:rPr>
      </w:pPr>
      <w:r>
        <w:t>S</w:t>
      </w:r>
      <w:r w:rsidRPr="00537ECF">
        <w:t>ubstance abuse and mental health</w:t>
      </w:r>
      <w:r w:rsidRPr="00537ECF">
        <w:rPr>
          <w:spacing w:val="-16"/>
        </w:rPr>
        <w:t xml:space="preserve"> </w:t>
      </w:r>
      <w:r w:rsidRPr="00537ECF">
        <w:t>counseling;</w:t>
      </w:r>
    </w:p>
    <w:p w14:paraId="5015967C" w14:textId="77777777" w:rsidR="00E8760C" w:rsidRPr="00537ECF" w:rsidRDefault="00E8760C" w:rsidP="006A2E0C">
      <w:pPr>
        <w:pStyle w:val="ListParagraph"/>
        <w:numPr>
          <w:ilvl w:val="2"/>
          <w:numId w:val="105"/>
        </w:numPr>
        <w:spacing w:after="80"/>
        <w:ind w:left="1800"/>
        <w:rPr>
          <w:rFonts w:eastAsia="Calibri" w:cs="Calibri"/>
        </w:rPr>
      </w:pPr>
      <w:r>
        <w:t>S</w:t>
      </w:r>
      <w:r w:rsidRPr="00537ECF">
        <w:t>upport</w:t>
      </w:r>
      <w:r w:rsidRPr="00537ECF">
        <w:rPr>
          <w:spacing w:val="-6"/>
        </w:rPr>
        <w:t xml:space="preserve"> </w:t>
      </w:r>
      <w:r w:rsidRPr="00537ECF">
        <w:t>groups;</w:t>
      </w:r>
    </w:p>
    <w:p w14:paraId="673AE70A" w14:textId="77777777" w:rsidR="00E8760C" w:rsidRPr="00537ECF" w:rsidRDefault="00E8760C" w:rsidP="006A2E0C">
      <w:pPr>
        <w:pStyle w:val="ListParagraph"/>
        <w:numPr>
          <w:ilvl w:val="2"/>
          <w:numId w:val="105"/>
        </w:numPr>
        <w:spacing w:after="80"/>
        <w:ind w:left="1800"/>
        <w:rPr>
          <w:rFonts w:eastAsia="Calibri" w:cs="Calibri"/>
        </w:rPr>
      </w:pPr>
      <w:r>
        <w:t>S</w:t>
      </w:r>
      <w:r w:rsidRPr="00537ECF">
        <w:t>tructured social/recreational</w:t>
      </w:r>
      <w:r w:rsidRPr="00537ECF">
        <w:rPr>
          <w:spacing w:val="-27"/>
        </w:rPr>
        <w:t xml:space="preserve"> </w:t>
      </w:r>
      <w:r w:rsidRPr="00537ECF">
        <w:t>activities;</w:t>
      </w:r>
    </w:p>
    <w:p w14:paraId="59BE5C39" w14:textId="77777777" w:rsidR="00E8760C" w:rsidRPr="00537ECF" w:rsidRDefault="00E8760C" w:rsidP="006A2E0C">
      <w:pPr>
        <w:pStyle w:val="ListParagraph"/>
        <w:numPr>
          <w:ilvl w:val="2"/>
          <w:numId w:val="105"/>
        </w:numPr>
        <w:spacing w:after="80"/>
        <w:ind w:left="1800"/>
        <w:rPr>
          <w:rFonts w:eastAsia="Calibri" w:cs="Calibri"/>
        </w:rPr>
      </w:pPr>
      <w:r>
        <w:t>P</w:t>
      </w:r>
      <w:r w:rsidRPr="00537ECF">
        <w:t>arenting</w:t>
      </w:r>
      <w:r w:rsidRPr="00537ECF">
        <w:rPr>
          <w:spacing w:val="-7"/>
        </w:rPr>
        <w:t xml:space="preserve"> </w:t>
      </w:r>
      <w:r w:rsidRPr="00537ECF">
        <w:t>education;</w:t>
      </w:r>
    </w:p>
    <w:p w14:paraId="76E4DEA1" w14:textId="77777777" w:rsidR="00E8760C" w:rsidRPr="00537ECF" w:rsidRDefault="00E8760C" w:rsidP="006A2E0C">
      <w:pPr>
        <w:pStyle w:val="ListParagraph"/>
        <w:numPr>
          <w:ilvl w:val="2"/>
          <w:numId w:val="105"/>
        </w:numPr>
        <w:spacing w:after="80"/>
        <w:ind w:left="1800"/>
        <w:rPr>
          <w:rFonts w:eastAsia="Calibri" w:cs="Calibri"/>
        </w:rPr>
      </w:pPr>
      <w:r>
        <w:t>J</w:t>
      </w:r>
      <w:r w:rsidRPr="00537ECF">
        <w:t>ob referral and</w:t>
      </w:r>
      <w:r w:rsidRPr="00537ECF">
        <w:rPr>
          <w:spacing w:val="-5"/>
        </w:rPr>
        <w:t xml:space="preserve"> </w:t>
      </w:r>
      <w:r w:rsidRPr="00537ECF">
        <w:t>placement;</w:t>
      </w:r>
    </w:p>
    <w:p w14:paraId="453DC438" w14:textId="77777777" w:rsidR="00E8760C" w:rsidRPr="00537ECF" w:rsidRDefault="00E8760C" w:rsidP="006A2E0C">
      <w:pPr>
        <w:pStyle w:val="ListParagraph"/>
        <w:numPr>
          <w:ilvl w:val="2"/>
          <w:numId w:val="105"/>
        </w:numPr>
        <w:spacing w:after="80"/>
        <w:ind w:left="1800"/>
        <w:rPr>
          <w:rFonts w:eastAsia="Calibri" w:cs="Calibri"/>
        </w:rPr>
      </w:pPr>
      <w:r>
        <w:t>C</w:t>
      </w:r>
      <w:r w:rsidRPr="00537ECF">
        <w:t>hild</w:t>
      </w:r>
      <w:r w:rsidRPr="00537ECF">
        <w:rPr>
          <w:spacing w:val="-1"/>
        </w:rPr>
        <w:t xml:space="preserve"> </w:t>
      </w:r>
      <w:r w:rsidRPr="00537ECF">
        <w:t>care;</w:t>
      </w:r>
    </w:p>
    <w:p w14:paraId="6D9D6A63" w14:textId="77777777" w:rsidR="00E8760C" w:rsidRPr="00537ECF" w:rsidRDefault="00E8760C" w:rsidP="006A2E0C">
      <w:pPr>
        <w:pStyle w:val="ListParagraph"/>
        <w:numPr>
          <w:ilvl w:val="2"/>
          <w:numId w:val="105"/>
        </w:numPr>
        <w:spacing w:after="80"/>
        <w:ind w:left="1800"/>
        <w:rPr>
          <w:rFonts w:eastAsia="Calibri" w:cs="Calibri"/>
        </w:rPr>
      </w:pPr>
      <w:r>
        <w:t>T</w:t>
      </w:r>
      <w:r w:rsidRPr="00537ECF">
        <w:t>ransportation;</w:t>
      </w:r>
    </w:p>
    <w:p w14:paraId="4B075432" w14:textId="77777777" w:rsidR="00E8760C" w:rsidRPr="00537ECF" w:rsidRDefault="00E8760C" w:rsidP="006A2E0C">
      <w:pPr>
        <w:pStyle w:val="ListParagraph"/>
        <w:numPr>
          <w:ilvl w:val="2"/>
          <w:numId w:val="105"/>
        </w:numPr>
        <w:spacing w:after="80"/>
        <w:ind w:left="1800"/>
        <w:rPr>
          <w:rFonts w:eastAsia="Calibri" w:cs="Calibri"/>
        </w:rPr>
      </w:pPr>
      <w:r>
        <w:t>D</w:t>
      </w:r>
      <w:r w:rsidRPr="00537ECF">
        <w:t>omestic violence counseling;</w:t>
      </w:r>
      <w:r w:rsidRPr="00537ECF">
        <w:rPr>
          <w:spacing w:val="-10"/>
        </w:rPr>
        <w:t xml:space="preserve"> </w:t>
      </w:r>
      <w:r w:rsidRPr="00537ECF">
        <w:t>and</w:t>
      </w:r>
    </w:p>
    <w:p w14:paraId="7335E24B" w14:textId="77777777" w:rsidR="00E8760C" w:rsidRPr="00537ECF" w:rsidRDefault="00E8760C" w:rsidP="006A2E0C">
      <w:pPr>
        <w:pStyle w:val="ListParagraph"/>
        <w:numPr>
          <w:ilvl w:val="2"/>
          <w:numId w:val="105"/>
        </w:numPr>
        <w:ind w:left="1800"/>
        <w:rPr>
          <w:rFonts w:eastAsia="Calibri" w:cs="Calibri"/>
        </w:rPr>
      </w:pPr>
      <w:r>
        <w:t>O</w:t>
      </w:r>
      <w:r w:rsidRPr="00537ECF">
        <w:t>ther</w:t>
      </w:r>
      <w:r w:rsidRPr="00537ECF">
        <w:rPr>
          <w:spacing w:val="-5"/>
        </w:rPr>
        <w:t xml:space="preserve"> </w:t>
      </w:r>
      <w:r w:rsidRPr="00537ECF">
        <w:t>appropriate</w:t>
      </w:r>
      <w:r w:rsidRPr="00537ECF">
        <w:rPr>
          <w:spacing w:val="-6"/>
        </w:rPr>
        <w:t xml:space="preserve"> </w:t>
      </w:r>
      <w:r w:rsidRPr="00537ECF">
        <w:t>services</w:t>
      </w:r>
      <w:r w:rsidRPr="00537ECF">
        <w:rPr>
          <w:spacing w:val="-5"/>
        </w:rPr>
        <w:t xml:space="preserve"> </w:t>
      </w:r>
      <w:r w:rsidRPr="00537ECF">
        <w:t>as</w:t>
      </w:r>
      <w:r w:rsidRPr="00537ECF">
        <w:rPr>
          <w:spacing w:val="-6"/>
        </w:rPr>
        <w:t xml:space="preserve"> </w:t>
      </w:r>
      <w:r w:rsidRPr="00537ECF">
        <w:t>necessary</w:t>
      </w:r>
      <w:r w:rsidRPr="00537ECF">
        <w:rPr>
          <w:spacing w:val="-4"/>
        </w:rPr>
        <w:t xml:space="preserve"> </w:t>
      </w:r>
      <w:r w:rsidRPr="00537ECF">
        <w:t>for</w:t>
      </w:r>
      <w:r w:rsidRPr="00537ECF">
        <w:rPr>
          <w:spacing w:val="-5"/>
        </w:rPr>
        <w:t xml:space="preserve"> </w:t>
      </w:r>
      <w:r w:rsidRPr="00537ECF">
        <w:t>the</w:t>
      </w:r>
      <w:r w:rsidRPr="00537ECF">
        <w:rPr>
          <w:spacing w:val="-6"/>
        </w:rPr>
        <w:t xml:space="preserve"> </w:t>
      </w:r>
      <w:r w:rsidRPr="00537ECF">
        <w:t>service</w:t>
      </w:r>
      <w:r w:rsidRPr="00537ECF">
        <w:rPr>
          <w:spacing w:val="-5"/>
        </w:rPr>
        <w:t xml:space="preserve"> </w:t>
      </w:r>
      <w:r w:rsidRPr="00537ECF">
        <w:t>population.</w:t>
      </w:r>
    </w:p>
    <w:p w14:paraId="7537592B" w14:textId="77777777" w:rsidR="00E8760C" w:rsidRPr="00537ECF" w:rsidRDefault="00E8760C" w:rsidP="006A2E0C">
      <w:pPr>
        <w:pStyle w:val="ListParagraph"/>
        <w:numPr>
          <w:ilvl w:val="0"/>
          <w:numId w:val="105"/>
        </w:numPr>
        <w:ind w:left="1080"/>
      </w:pPr>
      <w:r w:rsidRPr="00537ECF">
        <w:t xml:space="preserve">If the </w:t>
      </w:r>
      <w:r>
        <w:rPr>
          <w:spacing w:val="-1"/>
        </w:rPr>
        <w:t>program</w:t>
      </w:r>
      <w:r w:rsidRPr="00537ECF">
        <w:t xml:space="preserve"> </w:t>
      </w:r>
      <w:r w:rsidRPr="00537ECF">
        <w:rPr>
          <w:spacing w:val="-1"/>
        </w:rPr>
        <w:t>provides</w:t>
      </w:r>
      <w:r w:rsidRPr="00537ECF">
        <w:t xml:space="preserve"> referrals </w:t>
      </w:r>
      <w:r w:rsidRPr="00537ECF">
        <w:rPr>
          <w:spacing w:val="-1"/>
        </w:rPr>
        <w:t>for</w:t>
      </w:r>
      <w:r w:rsidRPr="00537ECF">
        <w:t xml:space="preserve"> mental </w:t>
      </w:r>
      <w:r w:rsidRPr="00537ECF">
        <w:rPr>
          <w:spacing w:val="-1"/>
        </w:rPr>
        <w:t>health,</w:t>
      </w:r>
      <w:r w:rsidRPr="00537ECF">
        <w:t xml:space="preserve"> </w:t>
      </w:r>
      <w:r w:rsidRPr="00537ECF">
        <w:rPr>
          <w:spacing w:val="-1"/>
        </w:rPr>
        <w:t>substance</w:t>
      </w:r>
      <w:r w:rsidRPr="00537ECF">
        <w:t xml:space="preserve"> abuse, </w:t>
      </w:r>
      <w:r w:rsidRPr="00537ECF">
        <w:rPr>
          <w:spacing w:val="-1"/>
        </w:rPr>
        <w:t xml:space="preserve">health </w:t>
      </w:r>
      <w:r w:rsidRPr="00537ECF">
        <w:t xml:space="preserve">care, or developmental disability services, this same referral information must be offered to every client. Then, </w:t>
      </w:r>
      <w:r>
        <w:t>the</w:t>
      </w:r>
      <w:r w:rsidRPr="00537ECF">
        <w:t xml:space="preserve"> program providing these services may separately ask questions about the issues relevant to the provision of that service.</w:t>
      </w:r>
    </w:p>
    <w:p w14:paraId="6764C59F" w14:textId="2B68BCDB" w:rsidR="00E8760C" w:rsidRDefault="00E8760C" w:rsidP="006A2E0C">
      <w:pPr>
        <w:pStyle w:val="ListParagraph"/>
        <w:numPr>
          <w:ilvl w:val="0"/>
          <w:numId w:val="105"/>
        </w:numPr>
        <w:ind w:left="1080"/>
      </w:pPr>
      <w:r w:rsidRPr="00537ECF">
        <w:lastRenderedPageBreak/>
        <w:t xml:space="preserve">Any </w:t>
      </w:r>
      <w:r w:rsidRPr="00537ECF">
        <w:rPr>
          <w:spacing w:val="-1"/>
        </w:rPr>
        <w:t>services</w:t>
      </w:r>
      <w:r w:rsidRPr="00537ECF">
        <w:t xml:space="preserve"> related to an </w:t>
      </w:r>
      <w:r w:rsidRPr="00537ECF">
        <w:rPr>
          <w:spacing w:val="-1"/>
        </w:rPr>
        <w:t>individual's</w:t>
      </w:r>
      <w:r w:rsidRPr="00537ECF">
        <w:t xml:space="preserve"> </w:t>
      </w:r>
      <w:r w:rsidRPr="00537ECF">
        <w:rPr>
          <w:spacing w:val="-1"/>
        </w:rPr>
        <w:t>disability</w:t>
      </w:r>
      <w:r w:rsidRPr="00537ECF">
        <w:t xml:space="preserve"> may </w:t>
      </w:r>
      <w:r w:rsidRPr="00537ECF">
        <w:rPr>
          <w:spacing w:val="-1"/>
        </w:rPr>
        <w:t>not</w:t>
      </w:r>
      <w:r w:rsidRPr="00537ECF">
        <w:t xml:space="preserve"> </w:t>
      </w:r>
      <w:r w:rsidRPr="00537ECF">
        <w:rPr>
          <w:spacing w:val="-1"/>
        </w:rPr>
        <w:t>be</w:t>
      </w:r>
      <w:r w:rsidRPr="00537ECF">
        <w:t xml:space="preserve"> required</w:t>
      </w:r>
      <w:r w:rsidRPr="00537ECF">
        <w:rPr>
          <w:spacing w:val="7"/>
        </w:rPr>
        <w:t xml:space="preserve"> </w:t>
      </w:r>
      <w:r w:rsidRPr="00537ECF">
        <w:t>as a condition</w:t>
      </w:r>
      <w:r w:rsidRPr="00537ECF">
        <w:rPr>
          <w:spacing w:val="-6"/>
        </w:rPr>
        <w:t xml:space="preserve"> </w:t>
      </w:r>
      <w:r w:rsidRPr="00537ECF">
        <w:t>of</w:t>
      </w:r>
      <w:r w:rsidRPr="00537ECF">
        <w:rPr>
          <w:spacing w:val="-4"/>
        </w:rPr>
        <w:t xml:space="preserve"> </w:t>
      </w:r>
      <w:r w:rsidRPr="00537ECF">
        <w:t>receiving</w:t>
      </w:r>
      <w:r w:rsidRPr="00537ECF">
        <w:rPr>
          <w:spacing w:val="-6"/>
        </w:rPr>
        <w:t xml:space="preserve"> </w:t>
      </w:r>
      <w:r w:rsidRPr="00537ECF">
        <w:t>shelter</w:t>
      </w:r>
      <w:r w:rsidRPr="00537ECF">
        <w:rPr>
          <w:spacing w:val="-4"/>
        </w:rPr>
        <w:t xml:space="preserve"> </w:t>
      </w:r>
      <w:r w:rsidRPr="00537ECF">
        <w:t>unless</w:t>
      </w:r>
      <w:r w:rsidRPr="00537ECF">
        <w:rPr>
          <w:spacing w:val="-4"/>
        </w:rPr>
        <w:t xml:space="preserve"> </w:t>
      </w:r>
      <w:r>
        <w:t>the</w:t>
      </w:r>
      <w:r w:rsidRPr="00537ECF">
        <w:rPr>
          <w:spacing w:val="-5"/>
        </w:rPr>
        <w:t xml:space="preserve"> </w:t>
      </w:r>
      <w:r w:rsidRPr="00537ECF">
        <w:t>shelter</w:t>
      </w:r>
      <w:r w:rsidRPr="00537ECF">
        <w:rPr>
          <w:spacing w:val="-4"/>
        </w:rPr>
        <w:t xml:space="preserve"> </w:t>
      </w:r>
      <w:r w:rsidRPr="00537ECF">
        <w:t>is</w:t>
      </w:r>
      <w:r w:rsidRPr="00537ECF">
        <w:rPr>
          <w:spacing w:val="-4"/>
        </w:rPr>
        <w:t xml:space="preserve"> </w:t>
      </w:r>
      <w:r w:rsidRPr="00537ECF">
        <w:t>specifically</w:t>
      </w:r>
      <w:r w:rsidRPr="00537ECF">
        <w:rPr>
          <w:spacing w:val="-4"/>
        </w:rPr>
        <w:t xml:space="preserve"> </w:t>
      </w:r>
      <w:r w:rsidRPr="00537ECF">
        <w:t>designated</w:t>
      </w:r>
      <w:r w:rsidRPr="00537ECF">
        <w:rPr>
          <w:spacing w:val="-3"/>
        </w:rPr>
        <w:t xml:space="preserve"> </w:t>
      </w:r>
      <w:r w:rsidRPr="00537ECF">
        <w:t>for individuals with disabilities and has a mandatory service component according to its funding criteria</w:t>
      </w:r>
      <w:r>
        <w:t>.</w:t>
      </w:r>
    </w:p>
    <w:p w14:paraId="586855C4" w14:textId="67714008" w:rsidR="008F708B" w:rsidRPr="00E8760C" w:rsidRDefault="008F708B" w:rsidP="008F708B">
      <w:r>
        <w:t xml:space="preserve">**Please refer to </w:t>
      </w:r>
      <w:hyperlink r:id="rId24" w:history="1">
        <w:r w:rsidRPr="008F708B">
          <w:rPr>
            <w:rStyle w:val="Hyperlink"/>
          </w:rPr>
          <w:t>Eligibility for Households Exiting THUs</w:t>
        </w:r>
      </w:hyperlink>
      <w:r>
        <w:t xml:space="preserve"> in the CoC Toolkit for further information on how to determine whether a household is exiting a transitional housing unit.** </w:t>
      </w:r>
    </w:p>
    <w:p w14:paraId="1FFE6078" w14:textId="77777777" w:rsidR="00ED14B6" w:rsidRDefault="00603792" w:rsidP="00ED14B6">
      <w:pPr>
        <w:pStyle w:val="Heading1"/>
      </w:pPr>
      <w:bookmarkStart w:id="276" w:name="_Toc451525046"/>
      <w:bookmarkStart w:id="277" w:name="_Toc325532983"/>
      <w:bookmarkStart w:id="278" w:name="_Toc325534509"/>
      <w:bookmarkStart w:id="279" w:name="_Toc325535323"/>
      <w:bookmarkStart w:id="280" w:name="_Toc80964715"/>
      <w:r>
        <w:t>F</w:t>
      </w:r>
      <w:r w:rsidR="00ED14B6">
        <w:t xml:space="preserve">. </w:t>
      </w:r>
      <w:bookmarkStart w:id="281" w:name="_TOC_250000"/>
      <w:r w:rsidR="00ED14B6">
        <w:t xml:space="preserve"> Other Services</w:t>
      </w:r>
      <w:bookmarkEnd w:id="281"/>
      <w:r w:rsidR="00ED14B6">
        <w:t xml:space="preserve"> and Services-Only Programs</w:t>
      </w:r>
      <w:bookmarkEnd w:id="276"/>
      <w:bookmarkEnd w:id="277"/>
      <w:bookmarkEnd w:id="278"/>
      <w:bookmarkEnd w:id="279"/>
      <w:bookmarkEnd w:id="280"/>
    </w:p>
    <w:p w14:paraId="7CC7B129" w14:textId="77777777" w:rsidR="00ED14B6" w:rsidRDefault="00ED14B6" w:rsidP="006A2E0C">
      <w:pPr>
        <w:pStyle w:val="Heading2"/>
        <w:numPr>
          <w:ilvl w:val="0"/>
          <w:numId w:val="117"/>
        </w:numPr>
      </w:pPr>
      <w:bookmarkStart w:id="282" w:name="_Toc451525048"/>
      <w:bookmarkStart w:id="283" w:name="_Toc325532985"/>
      <w:bookmarkStart w:id="284" w:name="_Toc325534510"/>
      <w:bookmarkStart w:id="285" w:name="_Toc325535324"/>
      <w:bookmarkStart w:id="286" w:name="_Toc80964716"/>
      <w:r>
        <w:t>Information and Referral and Case Management</w:t>
      </w:r>
      <w:r>
        <w:rPr>
          <w:spacing w:val="-18"/>
        </w:rPr>
        <w:t xml:space="preserve"> </w:t>
      </w:r>
      <w:r>
        <w:t>Services</w:t>
      </w:r>
      <w:bookmarkEnd w:id="282"/>
      <w:bookmarkEnd w:id="283"/>
      <w:bookmarkEnd w:id="284"/>
      <w:bookmarkEnd w:id="285"/>
      <w:bookmarkEnd w:id="286"/>
    </w:p>
    <w:p w14:paraId="13E45C5F" w14:textId="77777777" w:rsidR="00ED14B6" w:rsidRPr="00E545A6" w:rsidRDefault="00ED14B6" w:rsidP="006A2E0C">
      <w:pPr>
        <w:pStyle w:val="Heading3"/>
        <w:numPr>
          <w:ilvl w:val="0"/>
          <w:numId w:val="38"/>
        </w:numPr>
      </w:pPr>
      <w:r>
        <w:t>Information and Referral</w:t>
      </w:r>
    </w:p>
    <w:p w14:paraId="3AB86055" w14:textId="77777777" w:rsidR="00ED14B6" w:rsidRDefault="00ED14B6" w:rsidP="00ED14B6">
      <w:pPr>
        <w:pStyle w:val="ListParagraph"/>
      </w:pPr>
      <w:r>
        <w:t>At a minimum, programs providing Information and Referral services offer the</w:t>
      </w:r>
      <w:r w:rsidRPr="00E34C94">
        <w:rPr>
          <w:spacing w:val="-37"/>
        </w:rPr>
        <w:t xml:space="preserve"> </w:t>
      </w:r>
      <w:r>
        <w:t>following:</w:t>
      </w:r>
    </w:p>
    <w:p w14:paraId="4E548315" w14:textId="77777777" w:rsidR="00ED14B6" w:rsidRDefault="00ED14B6" w:rsidP="006A2E0C">
      <w:pPr>
        <w:pStyle w:val="ListParagraph"/>
        <w:numPr>
          <w:ilvl w:val="0"/>
          <w:numId w:val="15"/>
        </w:numPr>
      </w:pPr>
      <w:r>
        <w:t xml:space="preserve">A </w:t>
      </w:r>
      <w:r w:rsidRPr="00E34C94">
        <w:rPr>
          <w:spacing w:val="-1"/>
        </w:rPr>
        <w:t>basic</w:t>
      </w:r>
      <w:r>
        <w:t xml:space="preserve"> assessment </w:t>
      </w:r>
      <w:r w:rsidRPr="00E34C94">
        <w:rPr>
          <w:spacing w:val="-1"/>
        </w:rPr>
        <w:t>of</w:t>
      </w:r>
      <w:r>
        <w:t xml:space="preserve"> client </w:t>
      </w:r>
      <w:r w:rsidRPr="00E34C94">
        <w:rPr>
          <w:spacing w:val="-1"/>
        </w:rPr>
        <w:t>needs</w:t>
      </w:r>
      <w:r>
        <w:t xml:space="preserve"> </w:t>
      </w:r>
      <w:r w:rsidRPr="00E34C94">
        <w:rPr>
          <w:spacing w:val="-1"/>
        </w:rPr>
        <w:t>(could</w:t>
      </w:r>
      <w:r>
        <w:t xml:space="preserve"> </w:t>
      </w:r>
      <w:r w:rsidRPr="00E34C94">
        <w:rPr>
          <w:spacing w:val="-1"/>
        </w:rPr>
        <w:t>be</w:t>
      </w:r>
      <w:r w:rsidRPr="00E34C94">
        <w:rPr>
          <w:spacing w:val="4"/>
        </w:rPr>
        <w:t xml:space="preserve"> </w:t>
      </w:r>
      <w:r w:rsidRPr="00E34C94">
        <w:rPr>
          <w:spacing w:val="-1"/>
        </w:rPr>
        <w:t>informal/verbal);</w:t>
      </w:r>
    </w:p>
    <w:p w14:paraId="1B358D2E" w14:textId="77777777" w:rsidR="00ED14B6" w:rsidRDefault="00ED14B6" w:rsidP="006A2E0C">
      <w:pPr>
        <w:pStyle w:val="ListParagraph"/>
        <w:numPr>
          <w:ilvl w:val="0"/>
          <w:numId w:val="15"/>
        </w:numPr>
      </w:pPr>
      <w:r>
        <w:t>Information about community resources and referrals</w:t>
      </w:r>
      <w:r w:rsidRPr="00E34C94">
        <w:rPr>
          <w:spacing w:val="-7"/>
        </w:rPr>
        <w:t xml:space="preserve"> </w:t>
      </w:r>
      <w:r>
        <w:t>to</w:t>
      </w:r>
      <w:r w:rsidRPr="00E34C94">
        <w:rPr>
          <w:spacing w:val="-1"/>
        </w:rPr>
        <w:t xml:space="preserve"> local </w:t>
      </w:r>
      <w:r>
        <w:t>partners;</w:t>
      </w:r>
    </w:p>
    <w:p w14:paraId="7075DB4D" w14:textId="77777777" w:rsidR="00ED14B6" w:rsidRDefault="00ED14B6" w:rsidP="006A2E0C">
      <w:pPr>
        <w:pStyle w:val="ListParagraph"/>
        <w:numPr>
          <w:ilvl w:val="0"/>
          <w:numId w:val="15"/>
        </w:numPr>
      </w:pPr>
      <w:r>
        <w:t xml:space="preserve">Assistance </w:t>
      </w:r>
      <w:r w:rsidRPr="00E34C94">
        <w:rPr>
          <w:spacing w:val="-1"/>
        </w:rPr>
        <w:t>in</w:t>
      </w:r>
      <w:r>
        <w:t xml:space="preserve"> acquiring </w:t>
      </w:r>
      <w:r w:rsidRPr="00E34C94">
        <w:rPr>
          <w:spacing w:val="-1"/>
        </w:rPr>
        <w:t>services,</w:t>
      </w:r>
      <w:r>
        <w:t xml:space="preserve"> </w:t>
      </w:r>
      <w:r w:rsidRPr="00E34C94">
        <w:rPr>
          <w:spacing w:val="-1"/>
        </w:rPr>
        <w:t>including</w:t>
      </w:r>
      <w:r>
        <w:t xml:space="preserve"> access to </w:t>
      </w:r>
      <w:r w:rsidRPr="00E34C94">
        <w:rPr>
          <w:spacing w:val="-1"/>
        </w:rPr>
        <w:t>phones</w:t>
      </w:r>
      <w:r>
        <w:t xml:space="preserve"> to</w:t>
      </w:r>
      <w:r w:rsidRPr="00E34C94">
        <w:rPr>
          <w:spacing w:val="-1"/>
        </w:rPr>
        <w:t xml:space="preserve"> </w:t>
      </w:r>
      <w:r>
        <w:t>make local</w:t>
      </w:r>
      <w:r w:rsidRPr="00E34C94">
        <w:rPr>
          <w:spacing w:val="-5"/>
        </w:rPr>
        <w:t xml:space="preserve"> </w:t>
      </w:r>
      <w:r>
        <w:t>calls,</w:t>
      </w:r>
      <w:r w:rsidRPr="00E34C94">
        <w:rPr>
          <w:spacing w:val="-6"/>
        </w:rPr>
        <w:t xml:space="preserve"> </w:t>
      </w:r>
      <w:r>
        <w:t>letters</w:t>
      </w:r>
      <w:r w:rsidRPr="00E34C94">
        <w:rPr>
          <w:spacing w:val="-4"/>
        </w:rPr>
        <w:t xml:space="preserve"> </w:t>
      </w:r>
      <w:r>
        <w:t>of</w:t>
      </w:r>
      <w:r w:rsidRPr="00E34C94">
        <w:rPr>
          <w:spacing w:val="-5"/>
        </w:rPr>
        <w:t xml:space="preserve"> </w:t>
      </w:r>
      <w:r>
        <w:t>introduction,</w:t>
      </w:r>
      <w:r w:rsidRPr="00E34C94">
        <w:rPr>
          <w:spacing w:val="-5"/>
        </w:rPr>
        <w:t xml:space="preserve"> </w:t>
      </w:r>
      <w:r>
        <w:t>lists</w:t>
      </w:r>
      <w:r w:rsidRPr="00E34C94">
        <w:rPr>
          <w:spacing w:val="-5"/>
        </w:rPr>
        <w:t xml:space="preserve"> </w:t>
      </w:r>
      <w:r>
        <w:t>of</w:t>
      </w:r>
      <w:r w:rsidRPr="00E34C94">
        <w:rPr>
          <w:spacing w:val="-5"/>
        </w:rPr>
        <w:t xml:space="preserve"> </w:t>
      </w:r>
      <w:r>
        <w:t>required</w:t>
      </w:r>
      <w:r w:rsidRPr="00E34C94">
        <w:rPr>
          <w:spacing w:val="-7"/>
        </w:rPr>
        <w:t xml:space="preserve"> </w:t>
      </w:r>
      <w:r>
        <w:t>documents,</w:t>
      </w:r>
      <w:r w:rsidRPr="00E34C94">
        <w:rPr>
          <w:spacing w:val="-5"/>
        </w:rPr>
        <w:t xml:space="preserve"> </w:t>
      </w:r>
      <w:r>
        <w:t>blank applications/forms, coaching regarding appropriate language to use when asking for services to get the desired outcome,</w:t>
      </w:r>
      <w:r w:rsidRPr="00E34C94">
        <w:rPr>
          <w:spacing w:val="-26"/>
        </w:rPr>
        <w:t xml:space="preserve"> </w:t>
      </w:r>
      <w:r>
        <w:t>etc.;</w:t>
      </w:r>
    </w:p>
    <w:p w14:paraId="746AFEA6" w14:textId="77777777" w:rsidR="00ED14B6" w:rsidRDefault="00ED14B6" w:rsidP="006A2E0C">
      <w:pPr>
        <w:pStyle w:val="ListParagraph"/>
        <w:numPr>
          <w:ilvl w:val="0"/>
          <w:numId w:val="15"/>
        </w:numPr>
      </w:pPr>
      <w:r>
        <w:t>Advocacy on behalf of individual</w:t>
      </w:r>
      <w:r w:rsidRPr="00E34C94">
        <w:rPr>
          <w:spacing w:val="2"/>
        </w:rPr>
        <w:t xml:space="preserve"> </w:t>
      </w:r>
      <w:r>
        <w:t>clients.</w:t>
      </w:r>
    </w:p>
    <w:p w14:paraId="47B812E0" w14:textId="77777777" w:rsidR="00ED14B6" w:rsidRDefault="00ED14B6" w:rsidP="006A2E0C">
      <w:pPr>
        <w:pStyle w:val="Heading3"/>
        <w:numPr>
          <w:ilvl w:val="0"/>
          <w:numId w:val="38"/>
        </w:numPr>
      </w:pPr>
      <w:r w:rsidRPr="00E545A6">
        <w:t>Case</w:t>
      </w:r>
      <w:r w:rsidRPr="00E545A6">
        <w:rPr>
          <w:spacing w:val="-7"/>
        </w:rPr>
        <w:t xml:space="preserve"> </w:t>
      </w:r>
      <w:r w:rsidRPr="00E545A6">
        <w:t>Management</w:t>
      </w:r>
    </w:p>
    <w:p w14:paraId="7BB8FCDA" w14:textId="77777777" w:rsidR="00ED14B6" w:rsidRDefault="00ED14B6" w:rsidP="00ED14B6">
      <w:pPr>
        <w:pStyle w:val="ListParagraph"/>
        <w:spacing w:before="12"/>
      </w:pPr>
      <w:r>
        <w:t>At a minimum, programs providing Case Management services offer all Information and Referral services, as well as the</w:t>
      </w:r>
      <w:r w:rsidRPr="00E34C94">
        <w:rPr>
          <w:spacing w:val="-26"/>
        </w:rPr>
        <w:t xml:space="preserve"> </w:t>
      </w:r>
      <w:r>
        <w:t>following:</w:t>
      </w:r>
    </w:p>
    <w:p w14:paraId="02C94377" w14:textId="77777777" w:rsidR="00ED14B6" w:rsidRDefault="00ED14B6" w:rsidP="006A2E0C">
      <w:pPr>
        <w:pStyle w:val="ListParagraph"/>
        <w:numPr>
          <w:ilvl w:val="0"/>
          <w:numId w:val="16"/>
        </w:numPr>
        <w:spacing w:before="12"/>
      </w:pPr>
      <w:r>
        <w:t>Client-centered goal development focused on managing</w:t>
      </w:r>
      <w:r w:rsidRPr="00E34C94">
        <w:rPr>
          <w:spacing w:val="10"/>
        </w:rPr>
        <w:t xml:space="preserve"> </w:t>
      </w:r>
      <w:r>
        <w:t>the</w:t>
      </w:r>
      <w:r w:rsidRPr="00E34C94">
        <w:rPr>
          <w:spacing w:val="1"/>
        </w:rPr>
        <w:t xml:space="preserve"> </w:t>
      </w:r>
      <w:r>
        <w:t>practical problems of daily</w:t>
      </w:r>
      <w:r w:rsidRPr="00E34C94">
        <w:rPr>
          <w:spacing w:val="-18"/>
        </w:rPr>
        <w:t xml:space="preserve"> </w:t>
      </w:r>
      <w:r>
        <w:t>living;</w:t>
      </w:r>
    </w:p>
    <w:p w14:paraId="7E2DE0E7" w14:textId="77777777" w:rsidR="00ED14B6" w:rsidRDefault="00ED14B6" w:rsidP="006A2E0C">
      <w:pPr>
        <w:pStyle w:val="ListParagraph"/>
        <w:numPr>
          <w:ilvl w:val="0"/>
          <w:numId w:val="16"/>
        </w:numPr>
        <w:spacing w:before="12"/>
      </w:pPr>
      <w:r>
        <w:t xml:space="preserve">Individualized </w:t>
      </w:r>
      <w:r w:rsidRPr="00E34C94">
        <w:rPr>
          <w:spacing w:val="-1"/>
        </w:rPr>
        <w:t>support</w:t>
      </w:r>
      <w:r>
        <w:t xml:space="preserve"> </w:t>
      </w:r>
      <w:r w:rsidRPr="00E34C94">
        <w:rPr>
          <w:spacing w:val="-1"/>
        </w:rPr>
        <w:t>in</w:t>
      </w:r>
      <w:r>
        <w:t xml:space="preserve"> </w:t>
      </w:r>
      <w:r w:rsidRPr="00E34C94">
        <w:rPr>
          <w:spacing w:val="-1"/>
        </w:rPr>
        <w:t>identifying</w:t>
      </w:r>
      <w:r>
        <w:t xml:space="preserve"> and completing</w:t>
      </w:r>
      <w:r w:rsidRPr="00E34C94">
        <w:rPr>
          <w:spacing w:val="4"/>
        </w:rPr>
        <w:t xml:space="preserve"> </w:t>
      </w:r>
      <w:r>
        <w:t xml:space="preserve">action </w:t>
      </w:r>
      <w:r w:rsidRPr="00E34C94">
        <w:rPr>
          <w:spacing w:val="-1"/>
        </w:rPr>
        <w:t xml:space="preserve">steps </w:t>
      </w:r>
      <w:r>
        <w:t>toward</w:t>
      </w:r>
      <w:r w:rsidRPr="00E34C94">
        <w:rPr>
          <w:spacing w:val="-1"/>
        </w:rPr>
        <w:t xml:space="preserve"> </w:t>
      </w:r>
      <w:r>
        <w:t>goals;</w:t>
      </w:r>
    </w:p>
    <w:p w14:paraId="4119F25C" w14:textId="77777777" w:rsidR="00ED14B6" w:rsidRDefault="00ED14B6" w:rsidP="006A2E0C">
      <w:pPr>
        <w:pStyle w:val="ListParagraph"/>
        <w:numPr>
          <w:ilvl w:val="0"/>
          <w:numId w:val="16"/>
        </w:numPr>
        <w:spacing w:before="12"/>
      </w:pPr>
      <w:r w:rsidRPr="00E34C94">
        <w:rPr>
          <w:spacing w:val="-1"/>
        </w:rPr>
        <w:t>Encouragement</w:t>
      </w:r>
      <w:r>
        <w:t xml:space="preserve"> and </w:t>
      </w:r>
      <w:r w:rsidRPr="00E34C94">
        <w:rPr>
          <w:spacing w:val="-1"/>
        </w:rPr>
        <w:t>support</w:t>
      </w:r>
      <w:r>
        <w:t xml:space="preserve"> toward goal achievement</w:t>
      </w:r>
      <w:r w:rsidRPr="00E34C94">
        <w:rPr>
          <w:spacing w:val="-1"/>
        </w:rPr>
        <w:t xml:space="preserve"> </w:t>
      </w:r>
      <w:r>
        <w:t>through</w:t>
      </w:r>
      <w:r w:rsidRPr="00E34C94">
        <w:rPr>
          <w:spacing w:val="-1"/>
        </w:rPr>
        <w:t xml:space="preserve"> </w:t>
      </w:r>
      <w:r>
        <w:t>regular meetings in an ongoing</w:t>
      </w:r>
      <w:r w:rsidRPr="00E34C94">
        <w:rPr>
          <w:spacing w:val="-9"/>
        </w:rPr>
        <w:t xml:space="preserve"> </w:t>
      </w:r>
      <w:r>
        <w:t>relationship;</w:t>
      </w:r>
    </w:p>
    <w:p w14:paraId="1B738851" w14:textId="77777777" w:rsidR="00ED14B6" w:rsidRDefault="00ED14B6" w:rsidP="006A2E0C">
      <w:pPr>
        <w:pStyle w:val="ListParagraph"/>
        <w:numPr>
          <w:ilvl w:val="0"/>
          <w:numId w:val="16"/>
        </w:numPr>
        <w:spacing w:before="12"/>
      </w:pPr>
      <w:r w:rsidRPr="00E34C94">
        <w:rPr>
          <w:spacing w:val="-1"/>
        </w:rPr>
        <w:t>For</w:t>
      </w:r>
      <w:r>
        <w:t xml:space="preserve"> each case managed client </w:t>
      </w:r>
      <w:r w:rsidRPr="00E34C94">
        <w:rPr>
          <w:spacing w:val="-1"/>
        </w:rPr>
        <w:t>or</w:t>
      </w:r>
      <w:r>
        <w:t xml:space="preserve"> </w:t>
      </w:r>
      <w:r w:rsidRPr="00E34C94">
        <w:rPr>
          <w:spacing w:val="-1"/>
        </w:rPr>
        <w:t>household,</w:t>
      </w:r>
      <w:r>
        <w:t xml:space="preserve"> </w:t>
      </w:r>
      <w:r w:rsidRPr="00E34C94">
        <w:rPr>
          <w:spacing w:val="-1"/>
        </w:rPr>
        <w:t>programs</w:t>
      </w:r>
      <w:r>
        <w:t xml:space="preserve"> must</w:t>
      </w:r>
      <w:r w:rsidRPr="00E34C94">
        <w:rPr>
          <w:spacing w:val="-1"/>
        </w:rPr>
        <w:t xml:space="preserve"> </w:t>
      </w:r>
      <w:r>
        <w:t>maintain</w:t>
      </w:r>
      <w:r w:rsidRPr="00E34C94">
        <w:rPr>
          <w:spacing w:val="-1"/>
        </w:rPr>
        <w:t xml:space="preserve"> </w:t>
      </w:r>
      <w:r w:rsidR="0097006E">
        <w:t xml:space="preserve">a separate case </w:t>
      </w:r>
      <w:r>
        <w:t>file including registration and assessment paperwork (including any community-wide assessments) and case</w:t>
      </w:r>
      <w:r w:rsidRPr="00E34C94">
        <w:rPr>
          <w:spacing w:val="-17"/>
        </w:rPr>
        <w:t xml:space="preserve"> </w:t>
      </w:r>
      <w:r>
        <w:t>notes;</w:t>
      </w:r>
    </w:p>
    <w:p w14:paraId="3A415D8C" w14:textId="77777777" w:rsidR="00ED14B6" w:rsidRDefault="00ED14B6" w:rsidP="006A2E0C">
      <w:pPr>
        <w:pStyle w:val="ListParagraph"/>
        <w:numPr>
          <w:ilvl w:val="0"/>
          <w:numId w:val="16"/>
        </w:numPr>
        <w:spacing w:before="12"/>
      </w:pPr>
      <w:r w:rsidRPr="00E34C94">
        <w:rPr>
          <w:spacing w:val="-1"/>
        </w:rPr>
        <w:t>For</w:t>
      </w:r>
      <w:r>
        <w:t xml:space="preserve"> each case managed client, </w:t>
      </w:r>
      <w:r w:rsidR="0097006E">
        <w:t xml:space="preserve">HMIS participating </w:t>
      </w:r>
      <w:r w:rsidRPr="00E34C94">
        <w:rPr>
          <w:spacing w:val="-1"/>
        </w:rPr>
        <w:t>programs</w:t>
      </w:r>
      <w:r>
        <w:t xml:space="preserve"> must record a</w:t>
      </w:r>
      <w:r w:rsidRPr="00E34C94">
        <w:rPr>
          <w:spacing w:val="-4"/>
        </w:rPr>
        <w:t xml:space="preserve"> </w:t>
      </w:r>
      <w:r>
        <w:t>Program</w:t>
      </w:r>
      <w:r w:rsidRPr="00E34C94">
        <w:rPr>
          <w:spacing w:val="-1"/>
        </w:rPr>
        <w:t xml:space="preserve"> Entry </w:t>
      </w:r>
      <w:r>
        <w:t>and Exit in HMIS and ensure that HUD Universal Data Elements are completed.</w:t>
      </w:r>
    </w:p>
    <w:p w14:paraId="78AEA0B1" w14:textId="77777777" w:rsidR="00ED14B6" w:rsidRPr="00E545A6" w:rsidRDefault="00ED14B6" w:rsidP="006A2E0C">
      <w:pPr>
        <w:pStyle w:val="Heading3"/>
        <w:numPr>
          <w:ilvl w:val="0"/>
          <w:numId w:val="38"/>
        </w:numPr>
        <w:rPr>
          <w:rFonts w:ascii="Calibri" w:eastAsia="Calibri" w:hAnsi="Calibri" w:cs="Calibri"/>
          <w:b w:val="0"/>
          <w:sz w:val="23"/>
          <w:szCs w:val="23"/>
        </w:rPr>
      </w:pPr>
      <w:r w:rsidRPr="00E545A6">
        <w:rPr>
          <w:b w:val="0"/>
        </w:rPr>
        <w:t>Intensive Case</w:t>
      </w:r>
      <w:r w:rsidRPr="00E545A6">
        <w:rPr>
          <w:b w:val="0"/>
          <w:spacing w:val="-13"/>
        </w:rPr>
        <w:t xml:space="preserve"> </w:t>
      </w:r>
      <w:r w:rsidRPr="00E545A6">
        <w:rPr>
          <w:b w:val="0"/>
        </w:rPr>
        <w:t xml:space="preserve">Management. </w:t>
      </w:r>
    </w:p>
    <w:p w14:paraId="5E57A886" w14:textId="77777777" w:rsidR="00ED14B6" w:rsidRPr="00E34C94" w:rsidRDefault="00ED14B6" w:rsidP="00ED14B6">
      <w:pPr>
        <w:pStyle w:val="ListParagraph"/>
        <w:spacing w:before="12"/>
        <w:rPr>
          <w:rFonts w:ascii="Calibri" w:eastAsia="Calibri" w:hAnsi="Calibri" w:cs="Calibri"/>
          <w:sz w:val="23"/>
          <w:szCs w:val="23"/>
        </w:rPr>
      </w:pPr>
      <w:r>
        <w:t>At a minimum, programs providing Intensive Case Management services off</w:t>
      </w:r>
      <w:r w:rsidR="0097006E">
        <w:t>er all Information and Referral</w:t>
      </w:r>
      <w:r>
        <w:t xml:space="preserve"> and Case Management services, as well as the</w:t>
      </w:r>
      <w:r w:rsidRPr="00E34C94">
        <w:rPr>
          <w:spacing w:val="-33"/>
        </w:rPr>
        <w:t xml:space="preserve"> </w:t>
      </w:r>
      <w:r>
        <w:t>following:</w:t>
      </w:r>
    </w:p>
    <w:p w14:paraId="63E91131" w14:textId="77777777" w:rsidR="00ED14B6" w:rsidRDefault="00ED14B6" w:rsidP="006A2E0C">
      <w:pPr>
        <w:pStyle w:val="ListParagraph"/>
        <w:numPr>
          <w:ilvl w:val="0"/>
          <w:numId w:val="17"/>
        </w:numPr>
        <w:spacing w:before="12"/>
      </w:pPr>
      <w:r w:rsidRPr="00E34C94">
        <w:rPr>
          <w:spacing w:val="-1"/>
        </w:rPr>
        <w:t>Education</w:t>
      </w:r>
      <w:r>
        <w:t xml:space="preserve"> about </w:t>
      </w:r>
      <w:r w:rsidRPr="00E34C94">
        <w:rPr>
          <w:spacing w:val="-1"/>
        </w:rPr>
        <w:t>basic</w:t>
      </w:r>
      <w:r>
        <w:t xml:space="preserve"> </w:t>
      </w:r>
      <w:r w:rsidRPr="00E34C94">
        <w:rPr>
          <w:spacing w:val="-1"/>
        </w:rPr>
        <w:t>living</w:t>
      </w:r>
      <w:r>
        <w:t xml:space="preserve"> </w:t>
      </w:r>
      <w:r w:rsidRPr="00E34C94">
        <w:rPr>
          <w:spacing w:val="-1"/>
        </w:rPr>
        <w:t>skills,</w:t>
      </w:r>
      <w:r>
        <w:t xml:space="preserve"> </w:t>
      </w:r>
      <w:r w:rsidRPr="00E34C94">
        <w:rPr>
          <w:spacing w:val="-1"/>
        </w:rPr>
        <w:t>health</w:t>
      </w:r>
      <w:r>
        <w:t xml:space="preserve"> care, getting the most</w:t>
      </w:r>
      <w:r w:rsidRPr="00E34C94">
        <w:rPr>
          <w:spacing w:val="-1"/>
        </w:rPr>
        <w:t xml:space="preserve"> out</w:t>
      </w:r>
      <w:r>
        <w:t xml:space="preserve"> </w:t>
      </w:r>
      <w:r w:rsidRPr="00E34C94">
        <w:rPr>
          <w:spacing w:val="-1"/>
        </w:rPr>
        <w:t xml:space="preserve">of </w:t>
      </w:r>
      <w:r>
        <w:t>treatment, and understanding the stages of</w:t>
      </w:r>
      <w:r w:rsidRPr="00E34C94">
        <w:rPr>
          <w:spacing w:val="-19"/>
        </w:rPr>
        <w:t xml:space="preserve"> </w:t>
      </w:r>
      <w:r>
        <w:t>change;</w:t>
      </w:r>
    </w:p>
    <w:p w14:paraId="7F456FF2" w14:textId="77777777" w:rsidR="00ED14B6" w:rsidRDefault="00ED14B6" w:rsidP="006A2E0C">
      <w:pPr>
        <w:pStyle w:val="ListParagraph"/>
        <w:numPr>
          <w:ilvl w:val="0"/>
          <w:numId w:val="17"/>
        </w:numPr>
        <w:spacing w:before="12"/>
      </w:pPr>
      <w:r>
        <w:lastRenderedPageBreak/>
        <w:t xml:space="preserve">Assistance with access and coordination </w:t>
      </w:r>
      <w:r w:rsidRPr="00E34C94">
        <w:rPr>
          <w:spacing w:val="-1"/>
        </w:rPr>
        <w:t>between</w:t>
      </w:r>
      <w:r w:rsidRPr="00E34C94">
        <w:rPr>
          <w:spacing w:val="-4"/>
        </w:rPr>
        <w:t xml:space="preserve"> </w:t>
      </w:r>
      <w:r>
        <w:t>medical,</w:t>
      </w:r>
      <w:r w:rsidRPr="00E34C94">
        <w:rPr>
          <w:spacing w:val="-1"/>
        </w:rPr>
        <w:t xml:space="preserve"> </w:t>
      </w:r>
      <w:r>
        <w:t>mental health, and substance abuse services, if</w:t>
      </w:r>
      <w:r w:rsidRPr="00E34C94">
        <w:rPr>
          <w:spacing w:val="-31"/>
        </w:rPr>
        <w:t xml:space="preserve"> </w:t>
      </w:r>
      <w:r>
        <w:t>needed;</w:t>
      </w:r>
    </w:p>
    <w:p w14:paraId="25E48D61" w14:textId="77777777" w:rsidR="00ED14B6" w:rsidRDefault="00ED14B6" w:rsidP="006A2E0C">
      <w:pPr>
        <w:pStyle w:val="ListParagraph"/>
        <w:numPr>
          <w:ilvl w:val="0"/>
          <w:numId w:val="17"/>
        </w:numPr>
        <w:spacing w:before="12"/>
      </w:pPr>
      <w:r>
        <w:t xml:space="preserve">Assistance </w:t>
      </w:r>
      <w:r w:rsidRPr="00E34C94">
        <w:rPr>
          <w:spacing w:val="-1"/>
        </w:rPr>
        <w:t>in</w:t>
      </w:r>
      <w:r>
        <w:t xml:space="preserve"> the </w:t>
      </w:r>
      <w:r w:rsidRPr="00E34C94">
        <w:rPr>
          <w:spacing w:val="-1"/>
        </w:rPr>
        <w:t>development</w:t>
      </w:r>
      <w:r>
        <w:t xml:space="preserve"> </w:t>
      </w:r>
      <w:r w:rsidRPr="00E34C94">
        <w:rPr>
          <w:spacing w:val="-1"/>
        </w:rPr>
        <w:t>of</w:t>
      </w:r>
      <w:r>
        <w:t xml:space="preserve"> </w:t>
      </w:r>
      <w:r w:rsidRPr="00E34C94">
        <w:rPr>
          <w:spacing w:val="-1"/>
        </w:rPr>
        <w:t>new</w:t>
      </w:r>
      <w:r>
        <w:t xml:space="preserve"> </w:t>
      </w:r>
      <w:r w:rsidRPr="00E34C94">
        <w:rPr>
          <w:spacing w:val="-1"/>
        </w:rPr>
        <w:t>informal</w:t>
      </w:r>
      <w:r>
        <w:t xml:space="preserve"> </w:t>
      </w:r>
      <w:r w:rsidRPr="00E34C94">
        <w:rPr>
          <w:spacing w:val="-1"/>
        </w:rPr>
        <w:t>support</w:t>
      </w:r>
      <w:r w:rsidRPr="00E34C94">
        <w:rPr>
          <w:spacing w:val="5"/>
        </w:rPr>
        <w:t xml:space="preserve"> </w:t>
      </w:r>
      <w:r w:rsidRPr="00E34C94">
        <w:rPr>
          <w:spacing w:val="-1"/>
        </w:rPr>
        <w:t>systems</w:t>
      </w:r>
      <w:r>
        <w:t xml:space="preserve"> to sustain the client's improving recovery</w:t>
      </w:r>
      <w:r w:rsidRPr="00E34C94">
        <w:rPr>
          <w:spacing w:val="-26"/>
        </w:rPr>
        <w:t xml:space="preserve"> </w:t>
      </w:r>
      <w:r>
        <w:t>patterns;</w:t>
      </w:r>
    </w:p>
    <w:p w14:paraId="4C107C75" w14:textId="77777777" w:rsidR="00ED14B6" w:rsidRPr="00E34C94" w:rsidRDefault="00ED14B6" w:rsidP="006A2E0C">
      <w:pPr>
        <w:pStyle w:val="ListParagraph"/>
        <w:numPr>
          <w:ilvl w:val="0"/>
          <w:numId w:val="17"/>
        </w:numPr>
        <w:spacing w:before="12"/>
      </w:pPr>
      <w:r>
        <w:t xml:space="preserve">Response to client crises and assistance </w:t>
      </w:r>
      <w:r w:rsidRPr="00E34C94">
        <w:rPr>
          <w:spacing w:val="-1"/>
        </w:rPr>
        <w:t>in</w:t>
      </w:r>
      <w:r>
        <w:t xml:space="preserve"> </w:t>
      </w:r>
      <w:r w:rsidRPr="00E34C94">
        <w:rPr>
          <w:spacing w:val="-1"/>
        </w:rPr>
        <w:t>stabilizing</w:t>
      </w:r>
      <w:r>
        <w:t xml:space="preserve"> the</w:t>
      </w:r>
      <w:r w:rsidRPr="00E34C94">
        <w:rPr>
          <w:spacing w:val="-6"/>
        </w:rPr>
        <w:t xml:space="preserve"> </w:t>
      </w:r>
      <w:r w:rsidRPr="00E34C94">
        <w:rPr>
          <w:spacing w:val="-1"/>
        </w:rPr>
        <w:t>situation;</w:t>
      </w:r>
    </w:p>
    <w:p w14:paraId="2F837384" w14:textId="77777777" w:rsidR="00ED14B6" w:rsidRDefault="00ED14B6" w:rsidP="006A2E0C">
      <w:pPr>
        <w:pStyle w:val="ListParagraph"/>
        <w:numPr>
          <w:ilvl w:val="0"/>
          <w:numId w:val="17"/>
        </w:numPr>
        <w:spacing w:before="12"/>
      </w:pPr>
      <w:r>
        <w:t xml:space="preserve">Available to meet with clients </w:t>
      </w:r>
      <w:r w:rsidRPr="00E34C94">
        <w:rPr>
          <w:spacing w:val="-1"/>
        </w:rPr>
        <w:t>outside</w:t>
      </w:r>
      <w:r>
        <w:t xml:space="preserve"> </w:t>
      </w:r>
      <w:r w:rsidRPr="00E34C94">
        <w:rPr>
          <w:spacing w:val="-1"/>
        </w:rPr>
        <w:t>of</w:t>
      </w:r>
      <w:r>
        <w:t xml:space="preserve"> </w:t>
      </w:r>
      <w:r w:rsidRPr="00E34C94">
        <w:rPr>
          <w:spacing w:val="-1"/>
        </w:rPr>
        <w:t>program</w:t>
      </w:r>
      <w:r>
        <w:t xml:space="preserve"> </w:t>
      </w:r>
      <w:r w:rsidRPr="00E34C94">
        <w:rPr>
          <w:spacing w:val="-1"/>
        </w:rPr>
        <w:t>offices</w:t>
      </w:r>
      <w:r>
        <w:t xml:space="preserve"> </w:t>
      </w:r>
      <w:r w:rsidRPr="00E34C94">
        <w:rPr>
          <w:spacing w:val="-1"/>
        </w:rPr>
        <w:t>(attend</w:t>
      </w:r>
      <w:r>
        <w:t xml:space="preserve"> court with client, transport client to important appointments, home visitation,</w:t>
      </w:r>
      <w:r w:rsidRPr="00E34C94">
        <w:rPr>
          <w:spacing w:val="-2"/>
        </w:rPr>
        <w:t xml:space="preserve"> </w:t>
      </w:r>
      <w:r>
        <w:t>etc.)</w:t>
      </w:r>
    </w:p>
    <w:p w14:paraId="60F34EB7" w14:textId="16D5217E" w:rsidR="00ED14B6" w:rsidRDefault="00ED14B6" w:rsidP="006A2E0C">
      <w:pPr>
        <w:pStyle w:val="ListParagraph"/>
        <w:numPr>
          <w:ilvl w:val="0"/>
          <w:numId w:val="17"/>
        </w:numPr>
        <w:spacing w:before="12"/>
      </w:pPr>
      <w:r>
        <w:t xml:space="preserve">Maintain </w:t>
      </w:r>
      <w:r w:rsidRPr="00E34C94">
        <w:rPr>
          <w:spacing w:val="-1"/>
        </w:rPr>
        <w:t>low</w:t>
      </w:r>
      <w:r>
        <w:t xml:space="preserve"> </w:t>
      </w:r>
      <w:r w:rsidR="00A31575">
        <w:t>casel</w:t>
      </w:r>
      <w:r w:rsidR="00A31575" w:rsidRPr="00E34C94">
        <w:rPr>
          <w:spacing w:val="-1"/>
        </w:rPr>
        <w:t>oads</w:t>
      </w:r>
      <w:r>
        <w:t xml:space="preserve"> </w:t>
      </w:r>
      <w:r w:rsidRPr="00E34C94">
        <w:rPr>
          <w:spacing w:val="-1"/>
        </w:rPr>
        <w:t>of</w:t>
      </w:r>
      <w:r>
        <w:t xml:space="preserve"> </w:t>
      </w:r>
      <w:r w:rsidRPr="00E34C94">
        <w:rPr>
          <w:spacing w:val="-1"/>
        </w:rPr>
        <w:t>no</w:t>
      </w:r>
      <w:r>
        <w:t xml:space="preserve"> more than 15-20 active</w:t>
      </w:r>
      <w:r w:rsidRPr="00E34C94">
        <w:rPr>
          <w:spacing w:val="2"/>
        </w:rPr>
        <w:t xml:space="preserve"> </w:t>
      </w:r>
      <w:r>
        <w:t>clients.</w:t>
      </w:r>
    </w:p>
    <w:p w14:paraId="711FB26C" w14:textId="77777777" w:rsidR="00ED14B6" w:rsidRDefault="00ED14B6" w:rsidP="006A2E0C">
      <w:pPr>
        <w:pStyle w:val="Heading2"/>
        <w:numPr>
          <w:ilvl w:val="0"/>
          <w:numId w:val="117"/>
        </w:numPr>
      </w:pPr>
      <w:bookmarkStart w:id="287" w:name="_Toc451525049"/>
      <w:bookmarkStart w:id="288" w:name="_Toc325532986"/>
      <w:bookmarkStart w:id="289" w:name="_Toc325534511"/>
      <w:bookmarkStart w:id="290" w:name="_Toc325535325"/>
      <w:bookmarkStart w:id="291" w:name="_Toc80964717"/>
      <w:r>
        <w:t>Outreach</w:t>
      </w:r>
      <w:r>
        <w:rPr>
          <w:spacing w:val="-6"/>
        </w:rPr>
        <w:t xml:space="preserve"> </w:t>
      </w:r>
      <w:r>
        <w:t>Services</w:t>
      </w:r>
      <w:bookmarkEnd w:id="287"/>
      <w:bookmarkEnd w:id="288"/>
      <w:bookmarkEnd w:id="289"/>
      <w:bookmarkEnd w:id="290"/>
      <w:bookmarkEnd w:id="291"/>
    </w:p>
    <w:p w14:paraId="680CC14F" w14:textId="77777777" w:rsidR="00ED14B6" w:rsidRPr="00150425" w:rsidRDefault="00ED14B6" w:rsidP="00ED14B6">
      <w:pPr>
        <w:rPr>
          <w:szCs w:val="20"/>
        </w:rPr>
      </w:pPr>
      <w:r>
        <w:t xml:space="preserve">All programs providing outreach services, street outreach or mobile outreach teams must comply </w:t>
      </w:r>
      <w:r w:rsidRPr="00150425">
        <w:rPr>
          <w:szCs w:val="20"/>
        </w:rPr>
        <w:t>with the following</w:t>
      </w:r>
      <w:r w:rsidRPr="00150425">
        <w:rPr>
          <w:spacing w:val="-21"/>
          <w:szCs w:val="20"/>
        </w:rPr>
        <w:t xml:space="preserve"> </w:t>
      </w:r>
      <w:r w:rsidRPr="00150425">
        <w:rPr>
          <w:szCs w:val="20"/>
        </w:rPr>
        <w:t>standards.</w:t>
      </w:r>
    </w:p>
    <w:p w14:paraId="4C60D914" w14:textId="77777777" w:rsidR="00ED14B6" w:rsidRPr="00150425" w:rsidRDefault="00ED14B6" w:rsidP="006A2E0C">
      <w:pPr>
        <w:pStyle w:val="ListParagraph"/>
        <w:numPr>
          <w:ilvl w:val="0"/>
          <w:numId w:val="39"/>
        </w:numPr>
        <w:rPr>
          <w:szCs w:val="20"/>
        </w:rPr>
      </w:pPr>
      <w:r w:rsidRPr="00150425">
        <w:rPr>
          <w:spacing w:val="-1"/>
          <w:szCs w:val="20"/>
        </w:rPr>
        <w:t>Outreach</w:t>
      </w:r>
      <w:r w:rsidRPr="00150425">
        <w:rPr>
          <w:szCs w:val="20"/>
        </w:rPr>
        <w:t xml:space="preserve"> workers </w:t>
      </w:r>
      <w:r w:rsidRPr="00150425">
        <w:rPr>
          <w:spacing w:val="-1"/>
          <w:szCs w:val="20"/>
        </w:rPr>
        <w:t>providing</w:t>
      </w:r>
      <w:r w:rsidRPr="00150425">
        <w:rPr>
          <w:szCs w:val="20"/>
        </w:rPr>
        <w:t xml:space="preserve"> </w:t>
      </w:r>
      <w:r w:rsidRPr="00150425">
        <w:rPr>
          <w:spacing w:val="-1"/>
          <w:szCs w:val="20"/>
        </w:rPr>
        <w:t>outreach</w:t>
      </w:r>
      <w:r w:rsidRPr="00150425">
        <w:rPr>
          <w:szCs w:val="20"/>
        </w:rPr>
        <w:t xml:space="preserve"> </w:t>
      </w:r>
      <w:r w:rsidRPr="00150425">
        <w:rPr>
          <w:spacing w:val="-1"/>
          <w:szCs w:val="20"/>
        </w:rPr>
        <w:t>services</w:t>
      </w:r>
      <w:r w:rsidRPr="00150425">
        <w:rPr>
          <w:szCs w:val="20"/>
        </w:rPr>
        <w:t xml:space="preserve"> through </w:t>
      </w:r>
      <w:r w:rsidRPr="00150425">
        <w:rPr>
          <w:spacing w:val="-1"/>
          <w:szCs w:val="20"/>
        </w:rPr>
        <w:t>street</w:t>
      </w:r>
      <w:r w:rsidRPr="00150425">
        <w:rPr>
          <w:spacing w:val="5"/>
          <w:szCs w:val="20"/>
        </w:rPr>
        <w:t xml:space="preserve"> </w:t>
      </w:r>
      <w:r w:rsidRPr="00150425">
        <w:rPr>
          <w:spacing w:val="-1"/>
          <w:szCs w:val="20"/>
        </w:rPr>
        <w:t>outreach</w:t>
      </w:r>
      <w:r w:rsidRPr="00150425">
        <w:rPr>
          <w:spacing w:val="1"/>
          <w:szCs w:val="20"/>
        </w:rPr>
        <w:t xml:space="preserve"> </w:t>
      </w:r>
      <w:r w:rsidRPr="00150425">
        <w:rPr>
          <w:spacing w:val="-1"/>
          <w:szCs w:val="20"/>
        </w:rPr>
        <w:t xml:space="preserve">or </w:t>
      </w:r>
      <w:r w:rsidRPr="00150425">
        <w:rPr>
          <w:szCs w:val="20"/>
        </w:rPr>
        <w:t>mobile outreach teams will receive on-going training in best practices generally accepted in the community designed to engage homeless persons on the street at the first point of contact in a manner in which they are willing and able to connect as below. Training should be held at least once per season/year in this</w:t>
      </w:r>
      <w:r w:rsidRPr="00150425">
        <w:rPr>
          <w:spacing w:val="-12"/>
          <w:szCs w:val="20"/>
        </w:rPr>
        <w:t xml:space="preserve"> </w:t>
      </w:r>
      <w:r w:rsidRPr="00150425">
        <w:rPr>
          <w:szCs w:val="20"/>
        </w:rPr>
        <w:t>area.</w:t>
      </w:r>
    </w:p>
    <w:p w14:paraId="3A74A4E4" w14:textId="77777777" w:rsidR="00ED14B6" w:rsidRPr="00150425" w:rsidRDefault="00ED14B6" w:rsidP="006A2E0C">
      <w:pPr>
        <w:pStyle w:val="ListParagraph"/>
        <w:numPr>
          <w:ilvl w:val="1"/>
          <w:numId w:val="40"/>
        </w:numPr>
        <w:rPr>
          <w:rFonts w:eastAsia="Calibri" w:cs="Calibri"/>
          <w:szCs w:val="20"/>
        </w:rPr>
      </w:pPr>
      <w:r w:rsidRPr="00150425">
        <w:rPr>
          <w:szCs w:val="20"/>
        </w:rPr>
        <w:t>Use of assertive outreach techniques such that the team(s) will actively work to make contact with clients and engage them at the level and in the manner in which they are willing to</w:t>
      </w:r>
      <w:r w:rsidRPr="00150425">
        <w:rPr>
          <w:spacing w:val="-6"/>
          <w:szCs w:val="20"/>
        </w:rPr>
        <w:t xml:space="preserve"> </w:t>
      </w:r>
      <w:r w:rsidRPr="00150425">
        <w:rPr>
          <w:szCs w:val="20"/>
        </w:rPr>
        <w:t>connect;</w:t>
      </w:r>
    </w:p>
    <w:p w14:paraId="27E68364" w14:textId="77777777" w:rsidR="00ED14B6" w:rsidRPr="00150425" w:rsidRDefault="00ED14B6" w:rsidP="006A2E0C">
      <w:pPr>
        <w:pStyle w:val="ListParagraph"/>
        <w:numPr>
          <w:ilvl w:val="1"/>
          <w:numId w:val="40"/>
        </w:numPr>
        <w:rPr>
          <w:rFonts w:eastAsia="Calibri" w:cs="Calibri"/>
          <w:szCs w:val="20"/>
        </w:rPr>
      </w:pPr>
      <w:r w:rsidRPr="00150425">
        <w:rPr>
          <w:szCs w:val="20"/>
        </w:rPr>
        <w:t>Interventions carried out in the field, at locations where clients congregate and are comfortable rather than in traditional mental health</w:t>
      </w:r>
      <w:r w:rsidRPr="00150425">
        <w:rPr>
          <w:spacing w:val="-14"/>
          <w:szCs w:val="20"/>
        </w:rPr>
        <w:t xml:space="preserve"> </w:t>
      </w:r>
      <w:r w:rsidRPr="00150425">
        <w:rPr>
          <w:szCs w:val="20"/>
        </w:rPr>
        <w:t>settings;</w:t>
      </w:r>
    </w:p>
    <w:p w14:paraId="514B4E85" w14:textId="77777777" w:rsidR="00ED14B6" w:rsidRPr="00150425" w:rsidRDefault="00ED14B6" w:rsidP="006A2E0C">
      <w:pPr>
        <w:pStyle w:val="ListParagraph"/>
        <w:numPr>
          <w:ilvl w:val="1"/>
          <w:numId w:val="40"/>
        </w:numPr>
        <w:rPr>
          <w:rFonts w:eastAsia="Calibri" w:cs="Calibri"/>
          <w:szCs w:val="20"/>
        </w:rPr>
      </w:pPr>
      <w:r w:rsidRPr="00150425">
        <w:rPr>
          <w:szCs w:val="20"/>
        </w:rPr>
        <w:t>High staff-to-client ratio of approximately one direct service staff to every ten</w:t>
      </w:r>
      <w:r w:rsidRPr="00150425">
        <w:rPr>
          <w:spacing w:val="-2"/>
          <w:szCs w:val="20"/>
        </w:rPr>
        <w:t xml:space="preserve"> </w:t>
      </w:r>
      <w:r w:rsidRPr="00150425">
        <w:rPr>
          <w:szCs w:val="20"/>
        </w:rPr>
        <w:t>clients;</w:t>
      </w:r>
    </w:p>
    <w:p w14:paraId="51103130" w14:textId="77777777" w:rsidR="00ED14B6" w:rsidRPr="00150425" w:rsidRDefault="00ED14B6" w:rsidP="006A2E0C">
      <w:pPr>
        <w:pStyle w:val="ListParagraph"/>
        <w:numPr>
          <w:ilvl w:val="1"/>
          <w:numId w:val="40"/>
        </w:numPr>
        <w:rPr>
          <w:rFonts w:eastAsia="Calibri" w:cs="Calibri"/>
          <w:szCs w:val="20"/>
        </w:rPr>
      </w:pPr>
      <w:r w:rsidRPr="00150425">
        <w:rPr>
          <w:szCs w:val="20"/>
        </w:rPr>
        <w:t>Direct service provision that includes assistance in meeting basic survival needs (food, showers, a place to come in from the streets) as well as clinical</w:t>
      </w:r>
      <w:r w:rsidRPr="00150425">
        <w:rPr>
          <w:spacing w:val="-12"/>
          <w:szCs w:val="20"/>
        </w:rPr>
        <w:t xml:space="preserve"> </w:t>
      </w:r>
      <w:r w:rsidRPr="00150425">
        <w:rPr>
          <w:szCs w:val="20"/>
        </w:rPr>
        <w:t>services;</w:t>
      </w:r>
    </w:p>
    <w:p w14:paraId="753BD55A" w14:textId="77777777" w:rsidR="00ED14B6" w:rsidRPr="00150425" w:rsidRDefault="00ED14B6" w:rsidP="006A2E0C">
      <w:pPr>
        <w:pStyle w:val="ListParagraph"/>
        <w:numPr>
          <w:ilvl w:val="1"/>
          <w:numId w:val="40"/>
        </w:numPr>
        <w:rPr>
          <w:rFonts w:eastAsia="Calibri" w:cs="Calibri"/>
          <w:szCs w:val="20"/>
        </w:rPr>
      </w:pPr>
      <w:r w:rsidRPr="00150425">
        <w:rPr>
          <w:szCs w:val="20"/>
        </w:rPr>
        <w:t>Referrals, advocacy and intensive case management without time limits in order to address the client's full range of needs, including linkages with medical, psychiatric, and alcohol and drug treatment services; benefits programs; and emergency, transitional, supportive, and/or permanent</w:t>
      </w:r>
      <w:r w:rsidRPr="00150425">
        <w:rPr>
          <w:spacing w:val="-16"/>
          <w:szCs w:val="20"/>
        </w:rPr>
        <w:t xml:space="preserve"> </w:t>
      </w:r>
      <w:r w:rsidRPr="00150425">
        <w:rPr>
          <w:szCs w:val="20"/>
        </w:rPr>
        <w:t>housing.</w:t>
      </w:r>
    </w:p>
    <w:p w14:paraId="1374D283" w14:textId="77777777" w:rsidR="00ED14B6" w:rsidRPr="00150425" w:rsidRDefault="00ED14B6" w:rsidP="006A2E0C">
      <w:pPr>
        <w:pStyle w:val="ListParagraph"/>
        <w:numPr>
          <w:ilvl w:val="0"/>
          <w:numId w:val="39"/>
        </w:numPr>
      </w:pPr>
      <w:r w:rsidRPr="00150425">
        <w:rPr>
          <w:spacing w:val="-1"/>
          <w:szCs w:val="20"/>
        </w:rPr>
        <w:t>Outreach</w:t>
      </w:r>
      <w:r w:rsidRPr="00150425">
        <w:rPr>
          <w:szCs w:val="20"/>
        </w:rPr>
        <w:t xml:space="preserve"> </w:t>
      </w:r>
      <w:r w:rsidRPr="00150425">
        <w:rPr>
          <w:spacing w:val="-1"/>
          <w:szCs w:val="20"/>
        </w:rPr>
        <w:t>services</w:t>
      </w:r>
      <w:r w:rsidRPr="00150425">
        <w:rPr>
          <w:szCs w:val="20"/>
        </w:rPr>
        <w:t xml:space="preserve"> are </w:t>
      </w:r>
      <w:r w:rsidRPr="00150425">
        <w:rPr>
          <w:spacing w:val="-1"/>
          <w:szCs w:val="20"/>
        </w:rPr>
        <w:t>provided</w:t>
      </w:r>
      <w:r w:rsidRPr="00150425">
        <w:rPr>
          <w:szCs w:val="20"/>
        </w:rPr>
        <w:t xml:space="preserve"> </w:t>
      </w:r>
      <w:r w:rsidRPr="00150425">
        <w:rPr>
          <w:spacing w:val="-1"/>
          <w:szCs w:val="20"/>
        </w:rPr>
        <w:t>by</w:t>
      </w:r>
      <w:r w:rsidRPr="00150425">
        <w:rPr>
          <w:szCs w:val="20"/>
        </w:rPr>
        <w:t xml:space="preserve"> a team </w:t>
      </w:r>
      <w:r w:rsidRPr="00150425">
        <w:rPr>
          <w:spacing w:val="-1"/>
          <w:szCs w:val="20"/>
        </w:rPr>
        <w:t>of</w:t>
      </w:r>
      <w:r w:rsidRPr="00150425">
        <w:rPr>
          <w:spacing w:val="7"/>
          <w:szCs w:val="20"/>
        </w:rPr>
        <w:t xml:space="preserve"> </w:t>
      </w:r>
      <w:r w:rsidRPr="00150425">
        <w:rPr>
          <w:spacing w:val="-1"/>
          <w:szCs w:val="20"/>
        </w:rPr>
        <w:t>professionals</w:t>
      </w:r>
      <w:r w:rsidRPr="00150425">
        <w:rPr>
          <w:spacing w:val="1"/>
          <w:szCs w:val="20"/>
        </w:rPr>
        <w:t xml:space="preserve"> </w:t>
      </w:r>
      <w:r w:rsidRPr="00150425">
        <w:rPr>
          <w:szCs w:val="20"/>
        </w:rPr>
        <w:t>or paraprofessionals.</w:t>
      </w:r>
      <w:r w:rsidRPr="00150425">
        <w:rPr>
          <w:spacing w:val="-4"/>
          <w:szCs w:val="20"/>
        </w:rPr>
        <w:t xml:space="preserve"> </w:t>
      </w:r>
      <w:r w:rsidRPr="00150425">
        <w:rPr>
          <w:szCs w:val="20"/>
        </w:rPr>
        <w:t>For</w:t>
      </w:r>
      <w:r w:rsidRPr="00150425">
        <w:rPr>
          <w:spacing w:val="-5"/>
          <w:szCs w:val="20"/>
        </w:rPr>
        <w:t xml:space="preserve"> </w:t>
      </w:r>
      <w:r w:rsidRPr="00150425">
        <w:rPr>
          <w:szCs w:val="20"/>
        </w:rPr>
        <w:t>reasons</w:t>
      </w:r>
      <w:r w:rsidRPr="00150425">
        <w:rPr>
          <w:spacing w:val="-7"/>
          <w:szCs w:val="20"/>
        </w:rPr>
        <w:t xml:space="preserve"> </w:t>
      </w:r>
      <w:r w:rsidRPr="00150425">
        <w:rPr>
          <w:szCs w:val="20"/>
        </w:rPr>
        <w:t>of</w:t>
      </w:r>
      <w:r w:rsidRPr="00150425">
        <w:rPr>
          <w:spacing w:val="-5"/>
          <w:szCs w:val="20"/>
        </w:rPr>
        <w:t xml:space="preserve"> </w:t>
      </w:r>
      <w:r w:rsidRPr="00150425">
        <w:rPr>
          <w:szCs w:val="20"/>
        </w:rPr>
        <w:t>safety</w:t>
      </w:r>
      <w:r w:rsidRPr="00150425">
        <w:rPr>
          <w:spacing w:val="-5"/>
          <w:szCs w:val="20"/>
        </w:rPr>
        <w:t xml:space="preserve"> </w:t>
      </w:r>
      <w:r w:rsidRPr="00150425">
        <w:rPr>
          <w:szCs w:val="20"/>
        </w:rPr>
        <w:t>for</w:t>
      </w:r>
      <w:r w:rsidRPr="00150425">
        <w:rPr>
          <w:spacing w:val="-5"/>
          <w:szCs w:val="20"/>
        </w:rPr>
        <w:t xml:space="preserve"> </w:t>
      </w:r>
      <w:r w:rsidRPr="00150425">
        <w:rPr>
          <w:szCs w:val="20"/>
        </w:rPr>
        <w:t>both</w:t>
      </w:r>
      <w:r w:rsidRPr="00150425">
        <w:rPr>
          <w:spacing w:val="-5"/>
          <w:szCs w:val="20"/>
        </w:rPr>
        <w:t xml:space="preserve"> </w:t>
      </w:r>
      <w:r w:rsidRPr="00150425">
        <w:rPr>
          <w:szCs w:val="20"/>
        </w:rPr>
        <w:t>personnel</w:t>
      </w:r>
      <w:r w:rsidRPr="00150425">
        <w:rPr>
          <w:spacing w:val="-4"/>
          <w:szCs w:val="20"/>
        </w:rPr>
        <w:t xml:space="preserve"> </w:t>
      </w:r>
      <w:r w:rsidRPr="00150425">
        <w:rPr>
          <w:szCs w:val="20"/>
        </w:rPr>
        <w:t>and</w:t>
      </w:r>
      <w:r w:rsidRPr="00150425">
        <w:rPr>
          <w:spacing w:val="-6"/>
          <w:szCs w:val="20"/>
        </w:rPr>
        <w:t xml:space="preserve"> </w:t>
      </w:r>
      <w:r w:rsidRPr="00150425">
        <w:rPr>
          <w:szCs w:val="20"/>
        </w:rPr>
        <w:t>persons served, street outreach teams consist of at least two</w:t>
      </w:r>
      <w:r w:rsidRPr="00150425">
        <w:rPr>
          <w:spacing w:val="-34"/>
          <w:szCs w:val="20"/>
        </w:rPr>
        <w:t xml:space="preserve"> </w:t>
      </w:r>
      <w:r w:rsidRPr="00150425">
        <w:rPr>
          <w:szCs w:val="20"/>
        </w:rPr>
        <w:t>personnel.</w:t>
      </w:r>
    </w:p>
    <w:p w14:paraId="03BCA5F7" w14:textId="77777777" w:rsidR="00ED14B6" w:rsidRPr="00150425" w:rsidRDefault="00ED14B6" w:rsidP="006A2E0C">
      <w:pPr>
        <w:pStyle w:val="ListParagraph"/>
        <w:numPr>
          <w:ilvl w:val="0"/>
          <w:numId w:val="39"/>
        </w:numPr>
      </w:pPr>
      <w:r>
        <w:rPr>
          <w:spacing w:val="-1"/>
        </w:rPr>
        <w:t>Outreach</w:t>
      </w:r>
      <w:r>
        <w:t xml:space="preserve"> </w:t>
      </w:r>
      <w:r>
        <w:rPr>
          <w:spacing w:val="-1"/>
        </w:rPr>
        <w:t>services</w:t>
      </w:r>
      <w:r>
        <w:t xml:space="preserve"> are </w:t>
      </w:r>
      <w:r>
        <w:rPr>
          <w:spacing w:val="-1"/>
        </w:rPr>
        <w:t>designed</w:t>
      </w:r>
      <w:r>
        <w:t xml:space="preserve"> to </w:t>
      </w:r>
      <w:r>
        <w:rPr>
          <w:spacing w:val="-1"/>
        </w:rPr>
        <w:t>bring</w:t>
      </w:r>
      <w:r>
        <w:t xml:space="preserve"> the existing </w:t>
      </w:r>
      <w:r>
        <w:rPr>
          <w:spacing w:val="-1"/>
        </w:rPr>
        <w:t>service</w:t>
      </w:r>
      <w:r>
        <w:t xml:space="preserve"> </w:t>
      </w:r>
      <w:r>
        <w:rPr>
          <w:spacing w:val="-1"/>
        </w:rPr>
        <w:t>delivery</w:t>
      </w:r>
      <w:r>
        <w:rPr>
          <w:spacing w:val="4"/>
        </w:rPr>
        <w:t xml:space="preserve"> </w:t>
      </w:r>
      <w:r>
        <w:rPr>
          <w:spacing w:val="-1"/>
        </w:rPr>
        <w:t>system</w:t>
      </w:r>
      <w:r>
        <w:t xml:space="preserve"> to the person or family served.  These services are offered to persons and families who have unmet needs and who are not served or are under-served by existing service delivery mechanisms in the</w:t>
      </w:r>
      <w:r>
        <w:rPr>
          <w:spacing w:val="-18"/>
        </w:rPr>
        <w:t xml:space="preserve"> </w:t>
      </w:r>
      <w:r>
        <w:t>community.</w:t>
      </w:r>
    </w:p>
    <w:p w14:paraId="773794F2" w14:textId="77777777" w:rsidR="00ED14B6" w:rsidRDefault="00ED14B6" w:rsidP="006A2E0C">
      <w:pPr>
        <w:pStyle w:val="ListParagraph"/>
        <w:numPr>
          <w:ilvl w:val="0"/>
          <w:numId w:val="39"/>
        </w:numPr>
      </w:pPr>
      <w:r>
        <w:rPr>
          <w:spacing w:val="-1"/>
        </w:rPr>
        <w:t>Outreach</w:t>
      </w:r>
      <w:r>
        <w:t xml:space="preserve"> </w:t>
      </w:r>
      <w:r>
        <w:rPr>
          <w:spacing w:val="-1"/>
        </w:rPr>
        <w:t>service</w:t>
      </w:r>
      <w:r>
        <w:t xml:space="preserve"> </w:t>
      </w:r>
      <w:r>
        <w:rPr>
          <w:spacing w:val="-1"/>
        </w:rPr>
        <w:t>provision</w:t>
      </w:r>
      <w:r>
        <w:t xml:space="preserve"> </w:t>
      </w:r>
      <w:r>
        <w:rPr>
          <w:spacing w:val="-1"/>
        </w:rPr>
        <w:t>is</w:t>
      </w:r>
      <w:r>
        <w:t xml:space="preserve"> </w:t>
      </w:r>
      <w:r>
        <w:rPr>
          <w:spacing w:val="-1"/>
        </w:rPr>
        <w:t>flexibly</w:t>
      </w:r>
      <w:r>
        <w:t xml:space="preserve"> tailored to the </w:t>
      </w:r>
      <w:r>
        <w:rPr>
          <w:spacing w:val="-1"/>
        </w:rPr>
        <w:t>unique</w:t>
      </w:r>
      <w:r>
        <w:rPr>
          <w:spacing w:val="4"/>
        </w:rPr>
        <w:t xml:space="preserve"> </w:t>
      </w:r>
      <w:r>
        <w:rPr>
          <w:spacing w:val="-1"/>
        </w:rPr>
        <w:t>needs</w:t>
      </w:r>
      <w:r>
        <w:rPr>
          <w:spacing w:val="2"/>
        </w:rPr>
        <w:t xml:space="preserve"> </w:t>
      </w:r>
      <w:r>
        <w:t>and characteristics of each person or family served.  It is characterized</w:t>
      </w:r>
      <w:r>
        <w:rPr>
          <w:spacing w:val="-25"/>
        </w:rPr>
        <w:t xml:space="preserve"> </w:t>
      </w:r>
      <w:r>
        <w:t>by:</w:t>
      </w:r>
    </w:p>
    <w:p w14:paraId="2A5A0C2A" w14:textId="77777777" w:rsidR="00ED14B6" w:rsidRPr="00150425" w:rsidRDefault="00ED14B6" w:rsidP="006A2E0C">
      <w:pPr>
        <w:pStyle w:val="ListParagraph"/>
        <w:numPr>
          <w:ilvl w:val="1"/>
          <w:numId w:val="41"/>
        </w:numPr>
        <w:rPr>
          <w:rFonts w:eastAsia="Calibri" w:hAnsi="Calibri" w:cs="Calibri"/>
          <w:szCs w:val="24"/>
        </w:rPr>
      </w:pPr>
      <w:r>
        <w:lastRenderedPageBreak/>
        <w:t>flexibility;</w:t>
      </w:r>
    </w:p>
    <w:p w14:paraId="5B9171A9" w14:textId="77777777" w:rsidR="00ED14B6" w:rsidRPr="00150425" w:rsidRDefault="00ED14B6" w:rsidP="006A2E0C">
      <w:pPr>
        <w:pStyle w:val="ListParagraph"/>
        <w:numPr>
          <w:ilvl w:val="1"/>
          <w:numId w:val="41"/>
        </w:numPr>
        <w:rPr>
          <w:rFonts w:eastAsia="Calibri" w:hAnsi="Calibri" w:cs="Calibri"/>
          <w:szCs w:val="24"/>
        </w:rPr>
      </w:pPr>
      <w:r>
        <w:t>voluntary acceptance of services by the person or family served, except in those cases where the outreach team has the authority to commit individuals against their will and without their</w:t>
      </w:r>
      <w:r w:rsidRPr="00150425">
        <w:rPr>
          <w:spacing w:val="-14"/>
        </w:rPr>
        <w:t xml:space="preserve"> </w:t>
      </w:r>
      <w:r>
        <w:t>consent;</w:t>
      </w:r>
    </w:p>
    <w:p w14:paraId="75C24864" w14:textId="77777777" w:rsidR="00ED14B6" w:rsidRPr="00150425" w:rsidRDefault="00ED14B6" w:rsidP="006A2E0C">
      <w:pPr>
        <w:pStyle w:val="ListParagraph"/>
        <w:numPr>
          <w:ilvl w:val="1"/>
          <w:numId w:val="41"/>
        </w:numPr>
        <w:rPr>
          <w:rFonts w:eastAsia="Calibri" w:hAnsi="Calibri" w:cs="Calibri"/>
          <w:szCs w:val="24"/>
        </w:rPr>
      </w:pPr>
      <w:r>
        <w:t>a team approach;</w:t>
      </w:r>
      <w:r w:rsidRPr="00150425">
        <w:rPr>
          <w:spacing w:val="-1"/>
        </w:rPr>
        <w:t xml:space="preserve"> </w:t>
      </w:r>
      <w:r>
        <w:t>and</w:t>
      </w:r>
    </w:p>
    <w:p w14:paraId="39602907" w14:textId="77777777" w:rsidR="00ED14B6" w:rsidRPr="00150425" w:rsidRDefault="00ED14B6" w:rsidP="006A2E0C">
      <w:pPr>
        <w:pStyle w:val="ListParagraph"/>
        <w:numPr>
          <w:ilvl w:val="1"/>
          <w:numId w:val="41"/>
        </w:numPr>
        <w:rPr>
          <w:rFonts w:eastAsia="Calibri" w:hAnsi="Calibri" w:cs="Calibri"/>
          <w:szCs w:val="24"/>
        </w:rPr>
      </w:pPr>
      <w:r>
        <w:t>linkage to, or direct provision of a full range of readily accessible prevention,</w:t>
      </w:r>
    </w:p>
    <w:p w14:paraId="3912BF65" w14:textId="77777777" w:rsidR="00ED14B6" w:rsidRPr="00150425" w:rsidRDefault="00ED14B6" w:rsidP="006A2E0C">
      <w:pPr>
        <w:pStyle w:val="ListParagraph"/>
        <w:numPr>
          <w:ilvl w:val="1"/>
          <w:numId w:val="41"/>
        </w:numPr>
        <w:rPr>
          <w:rFonts w:eastAsia="Calibri" w:hAnsi="Calibri" w:cs="Calibri"/>
          <w:szCs w:val="24"/>
        </w:rPr>
      </w:pPr>
      <w:r>
        <w:t>support, and treatment</w:t>
      </w:r>
      <w:r w:rsidRPr="00150425">
        <w:rPr>
          <w:spacing w:val="-18"/>
        </w:rPr>
        <w:t xml:space="preserve"> </w:t>
      </w:r>
      <w:r>
        <w:t>services.</w:t>
      </w:r>
    </w:p>
    <w:p w14:paraId="1F4554F8" w14:textId="77777777" w:rsidR="00ED14B6" w:rsidRDefault="00ED14B6" w:rsidP="006A2E0C">
      <w:pPr>
        <w:pStyle w:val="ListParagraph"/>
        <w:numPr>
          <w:ilvl w:val="0"/>
          <w:numId w:val="39"/>
        </w:numPr>
      </w:pPr>
      <w:r w:rsidRPr="00150425">
        <w:rPr>
          <w:spacing w:val="-1"/>
        </w:rPr>
        <w:t>During</w:t>
      </w:r>
      <w:r>
        <w:t xml:space="preserve"> the </w:t>
      </w:r>
      <w:r w:rsidRPr="00150425">
        <w:rPr>
          <w:spacing w:val="-1"/>
        </w:rPr>
        <w:t>provision</w:t>
      </w:r>
      <w:r>
        <w:t xml:space="preserve"> </w:t>
      </w:r>
      <w:r w:rsidRPr="00150425">
        <w:rPr>
          <w:spacing w:val="-1"/>
        </w:rPr>
        <w:t>of</w:t>
      </w:r>
      <w:r>
        <w:t xml:space="preserve"> </w:t>
      </w:r>
      <w:r w:rsidRPr="00150425">
        <w:rPr>
          <w:spacing w:val="-1"/>
        </w:rPr>
        <w:t>outreach</w:t>
      </w:r>
      <w:r>
        <w:t xml:space="preserve"> </w:t>
      </w:r>
      <w:r w:rsidRPr="00150425">
        <w:rPr>
          <w:spacing w:val="-1"/>
        </w:rPr>
        <w:t>services,</w:t>
      </w:r>
      <w:r>
        <w:t xml:space="preserve"> the engagement and</w:t>
      </w:r>
      <w:r w:rsidRPr="00150425">
        <w:rPr>
          <w:spacing w:val="1"/>
        </w:rPr>
        <w:t xml:space="preserve"> </w:t>
      </w:r>
      <w:r>
        <w:t xml:space="preserve">assessment </w:t>
      </w:r>
      <w:r w:rsidRPr="00150425">
        <w:rPr>
          <w:spacing w:val="-1"/>
        </w:rPr>
        <w:t xml:space="preserve">of </w:t>
      </w:r>
      <w:r>
        <w:t>the client is characterized</w:t>
      </w:r>
      <w:r w:rsidRPr="00150425">
        <w:rPr>
          <w:spacing w:val="-10"/>
        </w:rPr>
        <w:t xml:space="preserve"> </w:t>
      </w:r>
      <w:r>
        <w:t>by:</w:t>
      </w:r>
    </w:p>
    <w:p w14:paraId="41D96850" w14:textId="77777777" w:rsidR="00ED14B6" w:rsidRPr="00150425" w:rsidRDefault="00ED14B6" w:rsidP="006A2E0C">
      <w:pPr>
        <w:pStyle w:val="ListParagraph"/>
        <w:numPr>
          <w:ilvl w:val="1"/>
          <w:numId w:val="42"/>
        </w:numPr>
        <w:rPr>
          <w:rFonts w:eastAsia="Calibri" w:hAnsi="Calibri" w:cs="Calibri"/>
          <w:szCs w:val="24"/>
        </w:rPr>
      </w:pPr>
      <w:r>
        <w:t>sensitivity to the willingness of the person or family to be</w:t>
      </w:r>
      <w:r w:rsidRPr="00150425">
        <w:rPr>
          <w:spacing w:val="-29"/>
        </w:rPr>
        <w:t xml:space="preserve"> </w:t>
      </w:r>
      <w:r>
        <w:t>engaged;</w:t>
      </w:r>
    </w:p>
    <w:p w14:paraId="4C83A412" w14:textId="77777777" w:rsidR="00ED14B6" w:rsidRPr="00150425" w:rsidRDefault="00ED14B6" w:rsidP="006A2E0C">
      <w:pPr>
        <w:pStyle w:val="ListParagraph"/>
        <w:numPr>
          <w:ilvl w:val="1"/>
          <w:numId w:val="42"/>
        </w:numPr>
        <w:rPr>
          <w:rFonts w:eastAsia="Calibri" w:hAnsi="Calibri" w:cs="Calibri"/>
          <w:szCs w:val="24"/>
        </w:rPr>
      </w:pPr>
      <w:r>
        <w:t>a non-threatening</w:t>
      </w:r>
      <w:r w:rsidRPr="00150425">
        <w:rPr>
          <w:spacing w:val="-3"/>
        </w:rPr>
        <w:t xml:space="preserve"> </w:t>
      </w:r>
      <w:r>
        <w:t>manner;</w:t>
      </w:r>
    </w:p>
    <w:p w14:paraId="713A2CAA" w14:textId="77777777" w:rsidR="00ED14B6" w:rsidRPr="00150425" w:rsidRDefault="00ED14B6" w:rsidP="006A2E0C">
      <w:pPr>
        <w:pStyle w:val="ListParagraph"/>
        <w:numPr>
          <w:ilvl w:val="1"/>
          <w:numId w:val="42"/>
        </w:numPr>
        <w:rPr>
          <w:rFonts w:eastAsia="Calibri" w:hAnsi="Calibri" w:cs="Calibri"/>
          <w:szCs w:val="24"/>
        </w:rPr>
      </w:pPr>
      <w:r>
        <w:t>maximum respect for the autonomy of the person or family</w:t>
      </w:r>
      <w:r w:rsidRPr="00150425">
        <w:rPr>
          <w:spacing w:val="-24"/>
        </w:rPr>
        <w:t xml:space="preserve"> </w:t>
      </w:r>
      <w:r>
        <w:t>being engaged;</w:t>
      </w:r>
      <w:r w:rsidRPr="00150425">
        <w:rPr>
          <w:spacing w:val="-2"/>
        </w:rPr>
        <w:t xml:space="preserve"> </w:t>
      </w:r>
      <w:r>
        <w:t>and</w:t>
      </w:r>
    </w:p>
    <w:p w14:paraId="5FD065B3" w14:textId="77777777" w:rsidR="00ED14B6" w:rsidRPr="00150425" w:rsidRDefault="00ED14B6" w:rsidP="006A2E0C">
      <w:pPr>
        <w:pStyle w:val="ListParagraph"/>
        <w:numPr>
          <w:ilvl w:val="1"/>
          <w:numId w:val="42"/>
        </w:numPr>
        <w:rPr>
          <w:rFonts w:eastAsia="Calibri" w:hAnsi="Calibri" w:cs="Calibri"/>
          <w:szCs w:val="24"/>
        </w:rPr>
      </w:pPr>
      <w:r>
        <w:t>persistence.</w:t>
      </w:r>
    </w:p>
    <w:p w14:paraId="58DA6C40" w14:textId="77777777" w:rsidR="00ED14B6" w:rsidRDefault="00ED14B6" w:rsidP="006A2E0C">
      <w:pPr>
        <w:pStyle w:val="ListParagraph"/>
        <w:numPr>
          <w:ilvl w:val="0"/>
          <w:numId w:val="42"/>
        </w:numPr>
      </w:pPr>
      <w:r w:rsidRPr="00150425">
        <w:rPr>
          <w:spacing w:val="-1"/>
        </w:rPr>
        <w:t>Outreach</w:t>
      </w:r>
      <w:r>
        <w:t xml:space="preserve"> </w:t>
      </w:r>
      <w:r w:rsidRPr="00150425">
        <w:rPr>
          <w:spacing w:val="-1"/>
        </w:rPr>
        <w:t>services</w:t>
      </w:r>
      <w:r>
        <w:t xml:space="preserve"> </w:t>
      </w:r>
      <w:r w:rsidRPr="00150425">
        <w:rPr>
          <w:spacing w:val="-1"/>
        </w:rPr>
        <w:t>provide</w:t>
      </w:r>
      <w:r>
        <w:t xml:space="preserve"> </w:t>
      </w:r>
      <w:r w:rsidRPr="00150425">
        <w:rPr>
          <w:spacing w:val="-1"/>
        </w:rPr>
        <w:t>linkages</w:t>
      </w:r>
      <w:r>
        <w:t xml:space="preserve"> to, </w:t>
      </w:r>
      <w:r w:rsidRPr="00150425">
        <w:rPr>
          <w:spacing w:val="-1"/>
        </w:rPr>
        <w:t>or</w:t>
      </w:r>
      <w:r>
        <w:t xml:space="preserve"> </w:t>
      </w:r>
      <w:r w:rsidRPr="00150425">
        <w:rPr>
          <w:spacing w:val="-1"/>
        </w:rPr>
        <w:t>directly</w:t>
      </w:r>
      <w:r>
        <w:t xml:space="preserve"> </w:t>
      </w:r>
      <w:r w:rsidRPr="00150425">
        <w:rPr>
          <w:spacing w:val="-1"/>
        </w:rPr>
        <w:t>provide,</w:t>
      </w:r>
      <w:r>
        <w:t xml:space="preserve"> a </w:t>
      </w:r>
      <w:r w:rsidRPr="00150425">
        <w:rPr>
          <w:spacing w:val="-1"/>
        </w:rPr>
        <w:t>full</w:t>
      </w:r>
      <w:r w:rsidRPr="00150425">
        <w:rPr>
          <w:spacing w:val="8"/>
        </w:rPr>
        <w:t xml:space="preserve"> </w:t>
      </w:r>
      <w:r>
        <w:t>range</w:t>
      </w:r>
      <w:r w:rsidRPr="00150425">
        <w:rPr>
          <w:spacing w:val="-1"/>
        </w:rPr>
        <w:t xml:space="preserve"> of </w:t>
      </w:r>
      <w:r>
        <w:t>prevention,</w:t>
      </w:r>
      <w:r w:rsidRPr="00150425">
        <w:rPr>
          <w:spacing w:val="-5"/>
        </w:rPr>
        <w:t xml:space="preserve"> </w:t>
      </w:r>
      <w:r>
        <w:t>support,</w:t>
      </w:r>
      <w:r w:rsidRPr="00150425">
        <w:rPr>
          <w:spacing w:val="-6"/>
        </w:rPr>
        <w:t xml:space="preserve"> </w:t>
      </w:r>
      <w:r>
        <w:t>and</w:t>
      </w:r>
      <w:r w:rsidRPr="00150425">
        <w:rPr>
          <w:spacing w:val="-6"/>
        </w:rPr>
        <w:t xml:space="preserve"> </w:t>
      </w:r>
      <w:r>
        <w:t>treatment</w:t>
      </w:r>
      <w:r w:rsidRPr="00150425">
        <w:rPr>
          <w:spacing w:val="-5"/>
        </w:rPr>
        <w:t xml:space="preserve"> </w:t>
      </w:r>
      <w:r>
        <w:t>services,</w:t>
      </w:r>
      <w:r w:rsidRPr="00150425">
        <w:rPr>
          <w:spacing w:val="-5"/>
        </w:rPr>
        <w:t xml:space="preserve"> </w:t>
      </w:r>
      <w:r>
        <w:t>including</w:t>
      </w:r>
      <w:r w:rsidRPr="00150425">
        <w:rPr>
          <w:spacing w:val="-4"/>
        </w:rPr>
        <w:t xml:space="preserve"> </w:t>
      </w:r>
      <w:r>
        <w:t>but</w:t>
      </w:r>
      <w:r w:rsidRPr="00150425">
        <w:rPr>
          <w:spacing w:val="-5"/>
        </w:rPr>
        <w:t xml:space="preserve"> </w:t>
      </w:r>
      <w:r>
        <w:t>not</w:t>
      </w:r>
      <w:r w:rsidRPr="00150425">
        <w:rPr>
          <w:spacing w:val="-5"/>
        </w:rPr>
        <w:t xml:space="preserve"> </w:t>
      </w:r>
      <w:r>
        <w:t>limited</w:t>
      </w:r>
      <w:r w:rsidRPr="00150425">
        <w:rPr>
          <w:spacing w:val="-4"/>
        </w:rPr>
        <w:t xml:space="preserve"> </w:t>
      </w:r>
      <w:r>
        <w:t>to:</w:t>
      </w:r>
    </w:p>
    <w:p w14:paraId="4E77C67D" w14:textId="77777777" w:rsidR="00ED14B6" w:rsidRPr="00150425" w:rsidRDefault="00ED14B6" w:rsidP="006A2E0C">
      <w:pPr>
        <w:pStyle w:val="ListParagraph"/>
        <w:numPr>
          <w:ilvl w:val="1"/>
          <w:numId w:val="42"/>
        </w:numPr>
        <w:rPr>
          <w:rFonts w:eastAsia="Calibri" w:hAnsi="Calibri" w:cs="Calibri"/>
          <w:szCs w:val="24"/>
        </w:rPr>
      </w:pPr>
      <w:r>
        <w:t>screening and</w:t>
      </w:r>
      <w:r w:rsidRPr="00150425">
        <w:rPr>
          <w:spacing w:val="-9"/>
        </w:rPr>
        <w:t xml:space="preserve"> </w:t>
      </w:r>
      <w:r>
        <w:t>assessment;</w:t>
      </w:r>
    </w:p>
    <w:p w14:paraId="6406912F" w14:textId="77777777" w:rsidR="00ED14B6" w:rsidRPr="00150425" w:rsidRDefault="00ED14B6" w:rsidP="006A2E0C">
      <w:pPr>
        <w:pStyle w:val="ListParagraph"/>
        <w:numPr>
          <w:ilvl w:val="1"/>
          <w:numId w:val="42"/>
        </w:numPr>
        <w:rPr>
          <w:rFonts w:eastAsia="Calibri" w:hAnsi="Calibri" w:cs="Calibri"/>
          <w:szCs w:val="24"/>
        </w:rPr>
      </w:pPr>
      <w:r>
        <w:t>harm</w:t>
      </w:r>
      <w:r w:rsidRPr="00150425">
        <w:rPr>
          <w:spacing w:val="-3"/>
        </w:rPr>
        <w:t xml:space="preserve"> </w:t>
      </w:r>
      <w:r>
        <w:t>reduction;</w:t>
      </w:r>
    </w:p>
    <w:p w14:paraId="6AFCA7DD" w14:textId="77777777" w:rsidR="00ED14B6" w:rsidRPr="00150425" w:rsidRDefault="00ED14B6" w:rsidP="006A2E0C">
      <w:pPr>
        <w:pStyle w:val="ListParagraph"/>
        <w:numPr>
          <w:ilvl w:val="1"/>
          <w:numId w:val="42"/>
        </w:numPr>
        <w:rPr>
          <w:rFonts w:eastAsia="Calibri" w:hAnsi="Calibri" w:cs="Calibri"/>
          <w:szCs w:val="24"/>
        </w:rPr>
      </w:pPr>
      <w:r>
        <w:t>basic needs</w:t>
      </w:r>
      <w:r w:rsidRPr="00150425">
        <w:rPr>
          <w:spacing w:val="-21"/>
        </w:rPr>
        <w:t xml:space="preserve"> </w:t>
      </w:r>
      <w:r>
        <w:t>intervention;</w:t>
      </w:r>
    </w:p>
    <w:p w14:paraId="79C0C9C9" w14:textId="77777777" w:rsidR="00ED14B6" w:rsidRPr="00150425" w:rsidRDefault="00ED14B6" w:rsidP="006A2E0C">
      <w:pPr>
        <w:pStyle w:val="ListParagraph"/>
        <w:numPr>
          <w:ilvl w:val="1"/>
          <w:numId w:val="42"/>
        </w:numPr>
        <w:rPr>
          <w:rFonts w:eastAsia="Calibri" w:hAnsi="Calibri" w:cs="Calibri"/>
          <w:szCs w:val="24"/>
        </w:rPr>
      </w:pPr>
      <w:r>
        <w:t>crisis</w:t>
      </w:r>
      <w:r w:rsidRPr="00150425">
        <w:rPr>
          <w:spacing w:val="-14"/>
        </w:rPr>
        <w:t xml:space="preserve"> </w:t>
      </w:r>
      <w:r>
        <w:t>intervention;</w:t>
      </w:r>
    </w:p>
    <w:p w14:paraId="740A11A3" w14:textId="77777777" w:rsidR="00ED14B6" w:rsidRPr="00150425" w:rsidRDefault="00ED14B6" w:rsidP="006A2E0C">
      <w:pPr>
        <w:pStyle w:val="ListParagraph"/>
        <w:numPr>
          <w:ilvl w:val="1"/>
          <w:numId w:val="42"/>
        </w:numPr>
        <w:rPr>
          <w:rFonts w:eastAsia="Calibri" w:hAnsi="Calibri" w:cs="Calibri"/>
          <w:szCs w:val="24"/>
        </w:rPr>
      </w:pPr>
      <w:r>
        <w:t>help accessing public</w:t>
      </w:r>
      <w:r w:rsidRPr="00150425">
        <w:rPr>
          <w:spacing w:val="-9"/>
        </w:rPr>
        <w:t xml:space="preserve"> </w:t>
      </w:r>
      <w:r>
        <w:t>assistance;</w:t>
      </w:r>
    </w:p>
    <w:p w14:paraId="41539087" w14:textId="77777777" w:rsidR="00ED14B6" w:rsidRPr="00150425" w:rsidRDefault="00ED14B6" w:rsidP="006A2E0C">
      <w:pPr>
        <w:pStyle w:val="ListParagraph"/>
        <w:numPr>
          <w:ilvl w:val="1"/>
          <w:numId w:val="42"/>
        </w:numPr>
        <w:rPr>
          <w:rFonts w:eastAsia="Calibri" w:hAnsi="Calibri" w:cs="Calibri"/>
          <w:szCs w:val="24"/>
        </w:rPr>
      </w:pPr>
      <w:r>
        <w:t>advocacy;</w:t>
      </w:r>
    </w:p>
    <w:p w14:paraId="3DDC5DB0" w14:textId="77777777" w:rsidR="00ED14B6" w:rsidRPr="00150425" w:rsidRDefault="00ED14B6" w:rsidP="006A2E0C">
      <w:pPr>
        <w:pStyle w:val="ListParagraph"/>
        <w:numPr>
          <w:ilvl w:val="1"/>
          <w:numId w:val="42"/>
        </w:numPr>
        <w:rPr>
          <w:rFonts w:eastAsia="Calibri" w:hAnsi="Calibri" w:cs="Calibri"/>
          <w:szCs w:val="24"/>
        </w:rPr>
      </w:pPr>
      <w:r>
        <w:t>legal</w:t>
      </w:r>
      <w:r w:rsidRPr="00150425">
        <w:rPr>
          <w:spacing w:val="-11"/>
        </w:rPr>
        <w:t xml:space="preserve"> </w:t>
      </w:r>
      <w:r>
        <w:t>assistance;</w:t>
      </w:r>
    </w:p>
    <w:p w14:paraId="4A031030" w14:textId="77777777" w:rsidR="00ED14B6" w:rsidRPr="00150425" w:rsidRDefault="00ED14B6" w:rsidP="006A2E0C">
      <w:pPr>
        <w:pStyle w:val="ListParagraph"/>
        <w:numPr>
          <w:ilvl w:val="1"/>
          <w:numId w:val="42"/>
        </w:numPr>
        <w:rPr>
          <w:rFonts w:eastAsia="Calibri" w:hAnsi="Calibri" w:cs="Calibri"/>
          <w:szCs w:val="24"/>
        </w:rPr>
      </w:pPr>
      <w:r>
        <w:t>case</w:t>
      </w:r>
      <w:r w:rsidRPr="00150425">
        <w:rPr>
          <w:spacing w:val="-1"/>
        </w:rPr>
        <w:t xml:space="preserve"> </w:t>
      </w:r>
      <w:r>
        <w:t>management;</w:t>
      </w:r>
    </w:p>
    <w:p w14:paraId="7290E6D0" w14:textId="77777777" w:rsidR="00ED14B6" w:rsidRPr="00150425" w:rsidRDefault="00ED14B6" w:rsidP="006A2E0C">
      <w:pPr>
        <w:pStyle w:val="ListParagraph"/>
        <w:numPr>
          <w:ilvl w:val="1"/>
          <w:numId w:val="42"/>
        </w:numPr>
        <w:rPr>
          <w:rFonts w:eastAsia="Calibri" w:hAnsi="Calibri" w:cs="Calibri"/>
          <w:szCs w:val="24"/>
        </w:rPr>
      </w:pPr>
      <w:r>
        <w:t>housing</w:t>
      </w:r>
      <w:r w:rsidRPr="00150425">
        <w:rPr>
          <w:spacing w:val="-6"/>
        </w:rPr>
        <w:t xml:space="preserve"> </w:t>
      </w:r>
      <w:r>
        <w:t>assistance;</w:t>
      </w:r>
    </w:p>
    <w:p w14:paraId="3BF3B08D" w14:textId="77777777" w:rsidR="00ED14B6" w:rsidRPr="00150425" w:rsidRDefault="00ED14B6" w:rsidP="006A2E0C">
      <w:pPr>
        <w:pStyle w:val="ListParagraph"/>
        <w:numPr>
          <w:ilvl w:val="1"/>
          <w:numId w:val="42"/>
        </w:numPr>
        <w:rPr>
          <w:rFonts w:eastAsia="Calibri" w:hAnsi="Calibri" w:cs="Calibri"/>
          <w:szCs w:val="24"/>
        </w:rPr>
      </w:pPr>
      <w:r>
        <w:t>social support</w:t>
      </w:r>
      <w:r w:rsidRPr="00150425">
        <w:rPr>
          <w:spacing w:val="-21"/>
        </w:rPr>
        <w:t xml:space="preserve"> </w:t>
      </w:r>
      <w:r>
        <w:t>services;</w:t>
      </w:r>
    </w:p>
    <w:p w14:paraId="0EC8D5C9" w14:textId="77777777" w:rsidR="00ED14B6" w:rsidRPr="00150425" w:rsidRDefault="00ED14B6" w:rsidP="006A2E0C">
      <w:pPr>
        <w:pStyle w:val="ListParagraph"/>
        <w:numPr>
          <w:ilvl w:val="1"/>
          <w:numId w:val="42"/>
        </w:numPr>
        <w:rPr>
          <w:rFonts w:eastAsia="Calibri" w:hAnsi="Calibri" w:cs="Calibri"/>
          <w:szCs w:val="24"/>
        </w:rPr>
      </w:pPr>
      <w:r>
        <w:t>informational</w:t>
      </w:r>
      <w:r w:rsidRPr="00150425">
        <w:rPr>
          <w:spacing w:val="-19"/>
        </w:rPr>
        <w:t xml:space="preserve"> </w:t>
      </w:r>
      <w:r>
        <w:t>services;</w:t>
      </w:r>
    </w:p>
    <w:p w14:paraId="49BE3B36" w14:textId="77777777" w:rsidR="00ED14B6" w:rsidRPr="00150425" w:rsidRDefault="00ED14B6" w:rsidP="006A2E0C">
      <w:pPr>
        <w:pStyle w:val="ListParagraph"/>
        <w:numPr>
          <w:ilvl w:val="1"/>
          <w:numId w:val="42"/>
        </w:numPr>
        <w:rPr>
          <w:rFonts w:eastAsia="Calibri" w:hAnsi="Calibri" w:cs="Calibri"/>
          <w:szCs w:val="24"/>
        </w:rPr>
      </w:pPr>
      <w:r>
        <w:t>service</w:t>
      </w:r>
      <w:r w:rsidRPr="00150425">
        <w:rPr>
          <w:spacing w:val="-15"/>
        </w:rPr>
        <w:t xml:space="preserve"> </w:t>
      </w:r>
      <w:r>
        <w:t>planning;</w:t>
      </w:r>
    </w:p>
    <w:p w14:paraId="21F2737D" w14:textId="77777777" w:rsidR="00ED14B6" w:rsidRPr="00150425" w:rsidRDefault="00ED14B6" w:rsidP="006A2E0C">
      <w:pPr>
        <w:pStyle w:val="ListParagraph"/>
        <w:numPr>
          <w:ilvl w:val="1"/>
          <w:numId w:val="42"/>
        </w:numPr>
        <w:rPr>
          <w:rFonts w:eastAsia="Calibri" w:hAnsi="Calibri" w:cs="Calibri"/>
          <w:szCs w:val="24"/>
        </w:rPr>
      </w:pPr>
      <w:r>
        <w:t>medical/ dental evaluation and</w:t>
      </w:r>
      <w:r w:rsidRPr="00150425">
        <w:rPr>
          <w:spacing w:val="-10"/>
        </w:rPr>
        <w:t xml:space="preserve"> </w:t>
      </w:r>
      <w:r>
        <w:t>care;</w:t>
      </w:r>
    </w:p>
    <w:p w14:paraId="6D455953" w14:textId="77777777" w:rsidR="00ED14B6" w:rsidRPr="00150425" w:rsidRDefault="00ED14B6" w:rsidP="006A2E0C">
      <w:pPr>
        <w:pStyle w:val="ListParagraph"/>
        <w:numPr>
          <w:ilvl w:val="1"/>
          <w:numId w:val="42"/>
        </w:numPr>
        <w:rPr>
          <w:rFonts w:eastAsia="Calibri" w:hAnsi="Calibri" w:cs="Calibri"/>
          <w:szCs w:val="24"/>
        </w:rPr>
      </w:pPr>
      <w:r>
        <w:t>counseling and/ or treatment;</w:t>
      </w:r>
      <w:r w:rsidRPr="00150425">
        <w:rPr>
          <w:spacing w:val="-4"/>
        </w:rPr>
        <w:t xml:space="preserve"> </w:t>
      </w:r>
      <w:r>
        <w:t>and</w:t>
      </w:r>
    </w:p>
    <w:p w14:paraId="1880B9F8" w14:textId="77777777" w:rsidR="00ED14B6" w:rsidRPr="0005019D" w:rsidRDefault="00ED14B6" w:rsidP="006A2E0C">
      <w:pPr>
        <w:pStyle w:val="ListParagraph"/>
        <w:numPr>
          <w:ilvl w:val="1"/>
          <w:numId w:val="42"/>
        </w:numPr>
        <w:rPr>
          <w:rFonts w:eastAsia="Calibri" w:hAnsi="Calibri" w:cs="Calibri"/>
          <w:szCs w:val="24"/>
        </w:rPr>
      </w:pPr>
      <w:r>
        <w:t>other services necessary to serve the target</w:t>
      </w:r>
      <w:r w:rsidRPr="00150425">
        <w:rPr>
          <w:spacing w:val="-34"/>
        </w:rPr>
        <w:t xml:space="preserve"> </w:t>
      </w:r>
      <w:r>
        <w:t>population.</w:t>
      </w:r>
    </w:p>
    <w:p w14:paraId="1D6B1977" w14:textId="77777777" w:rsidR="00ED14B6" w:rsidRDefault="00ED14B6" w:rsidP="006A2E0C">
      <w:pPr>
        <w:pStyle w:val="Heading2"/>
        <w:numPr>
          <w:ilvl w:val="0"/>
          <w:numId w:val="117"/>
        </w:numPr>
      </w:pPr>
      <w:bookmarkStart w:id="292" w:name="_Toc451525050"/>
      <w:bookmarkStart w:id="293" w:name="_Toc325532987"/>
      <w:bookmarkStart w:id="294" w:name="_Toc325534512"/>
      <w:bookmarkStart w:id="295" w:name="_Toc325535326"/>
      <w:bookmarkStart w:id="296" w:name="_Toc80964718"/>
      <w:r>
        <w:lastRenderedPageBreak/>
        <w:t>Drop-In</w:t>
      </w:r>
      <w:r>
        <w:rPr>
          <w:spacing w:val="-5"/>
        </w:rPr>
        <w:t xml:space="preserve"> </w:t>
      </w:r>
      <w:r>
        <w:t>Centers</w:t>
      </w:r>
      <w:bookmarkEnd w:id="292"/>
      <w:bookmarkEnd w:id="293"/>
      <w:bookmarkEnd w:id="294"/>
      <w:bookmarkEnd w:id="295"/>
      <w:bookmarkEnd w:id="296"/>
    </w:p>
    <w:p w14:paraId="30BCB0D0" w14:textId="77777777" w:rsidR="00ED14B6" w:rsidRDefault="00ED14B6" w:rsidP="00ED14B6">
      <w:r>
        <w:t>All</w:t>
      </w:r>
      <w:r>
        <w:rPr>
          <w:spacing w:val="-6"/>
        </w:rPr>
        <w:t xml:space="preserve"> </w:t>
      </w:r>
      <w:r>
        <w:t>programs</w:t>
      </w:r>
      <w:r>
        <w:rPr>
          <w:spacing w:val="-4"/>
        </w:rPr>
        <w:t xml:space="preserve"> </w:t>
      </w:r>
      <w:r>
        <w:t>operating</w:t>
      </w:r>
      <w:r>
        <w:rPr>
          <w:spacing w:val="-4"/>
        </w:rPr>
        <w:t xml:space="preserve"> </w:t>
      </w:r>
      <w:r>
        <w:t>Drop-In</w:t>
      </w:r>
      <w:r>
        <w:rPr>
          <w:spacing w:val="-6"/>
        </w:rPr>
        <w:t xml:space="preserve"> </w:t>
      </w:r>
      <w:r>
        <w:t>Centers</w:t>
      </w:r>
      <w:r>
        <w:rPr>
          <w:spacing w:val="-5"/>
        </w:rPr>
        <w:t xml:space="preserve"> </w:t>
      </w:r>
      <w:r>
        <w:t>must</w:t>
      </w:r>
      <w:r>
        <w:rPr>
          <w:spacing w:val="-6"/>
        </w:rPr>
        <w:t xml:space="preserve"> </w:t>
      </w:r>
      <w:r>
        <w:t>comply</w:t>
      </w:r>
      <w:r>
        <w:rPr>
          <w:spacing w:val="-6"/>
        </w:rPr>
        <w:t xml:space="preserve"> </w:t>
      </w:r>
      <w:r>
        <w:t>with</w:t>
      </w:r>
      <w:r>
        <w:rPr>
          <w:spacing w:val="-6"/>
        </w:rPr>
        <w:t xml:space="preserve"> </w:t>
      </w:r>
      <w:r>
        <w:t>the</w:t>
      </w:r>
      <w:r>
        <w:rPr>
          <w:spacing w:val="-6"/>
        </w:rPr>
        <w:t xml:space="preserve"> </w:t>
      </w:r>
      <w:r>
        <w:t>following</w:t>
      </w:r>
      <w:r>
        <w:rPr>
          <w:spacing w:val="-5"/>
        </w:rPr>
        <w:t xml:space="preserve"> </w:t>
      </w:r>
      <w:r>
        <w:t>standards.</w:t>
      </w:r>
    </w:p>
    <w:p w14:paraId="51D7F972" w14:textId="77777777" w:rsidR="00ED14B6" w:rsidRDefault="00ED14B6" w:rsidP="006A2E0C">
      <w:pPr>
        <w:pStyle w:val="ListParagraph"/>
        <w:numPr>
          <w:ilvl w:val="0"/>
          <w:numId w:val="43"/>
        </w:numPr>
      </w:pPr>
      <w:r>
        <w:t xml:space="preserve">In </w:t>
      </w:r>
      <w:r w:rsidRPr="00150425">
        <w:rPr>
          <w:spacing w:val="-1"/>
        </w:rPr>
        <w:t>programs</w:t>
      </w:r>
      <w:r>
        <w:t xml:space="preserve"> </w:t>
      </w:r>
      <w:r w:rsidRPr="00150425">
        <w:rPr>
          <w:spacing w:val="-1"/>
        </w:rPr>
        <w:t>operating</w:t>
      </w:r>
      <w:r>
        <w:t xml:space="preserve"> </w:t>
      </w:r>
      <w:r w:rsidRPr="00150425">
        <w:rPr>
          <w:spacing w:val="-1"/>
        </w:rPr>
        <w:t>drop-in</w:t>
      </w:r>
      <w:r>
        <w:t xml:space="preserve"> centers, </w:t>
      </w:r>
      <w:r w:rsidRPr="00150425">
        <w:rPr>
          <w:spacing w:val="-1"/>
        </w:rPr>
        <w:t>staff</w:t>
      </w:r>
      <w:r w:rsidR="00954E51">
        <w:rPr>
          <w:spacing w:val="-1"/>
        </w:rPr>
        <w:t xml:space="preserve"> should</w:t>
      </w:r>
      <w:r>
        <w:t xml:space="preserve"> receive annual</w:t>
      </w:r>
      <w:r w:rsidRPr="00150425">
        <w:rPr>
          <w:spacing w:val="3"/>
        </w:rPr>
        <w:t xml:space="preserve"> </w:t>
      </w:r>
      <w:r>
        <w:t>training</w:t>
      </w:r>
      <w:r w:rsidRPr="00150425">
        <w:rPr>
          <w:spacing w:val="-1"/>
        </w:rPr>
        <w:t xml:space="preserve"> on </w:t>
      </w:r>
      <w:r>
        <w:t>counseling skills, techniques for handling conflicts or crises in a non-violent manner,</w:t>
      </w:r>
      <w:r w:rsidRPr="00150425">
        <w:rPr>
          <w:spacing w:val="-6"/>
        </w:rPr>
        <w:t xml:space="preserve"> </w:t>
      </w:r>
      <w:r>
        <w:t>cultural</w:t>
      </w:r>
      <w:r w:rsidRPr="00150425">
        <w:rPr>
          <w:spacing w:val="-6"/>
        </w:rPr>
        <w:t xml:space="preserve"> </w:t>
      </w:r>
      <w:r>
        <w:t>sensitivity,</w:t>
      </w:r>
      <w:r w:rsidRPr="00150425">
        <w:rPr>
          <w:spacing w:val="-6"/>
        </w:rPr>
        <w:t xml:space="preserve"> </w:t>
      </w:r>
      <w:r>
        <w:t>sexual</w:t>
      </w:r>
      <w:r w:rsidRPr="00150425">
        <w:rPr>
          <w:spacing w:val="-5"/>
        </w:rPr>
        <w:t xml:space="preserve"> </w:t>
      </w:r>
      <w:r>
        <w:t>harassment,</w:t>
      </w:r>
      <w:r w:rsidRPr="00150425">
        <w:rPr>
          <w:spacing w:val="-5"/>
        </w:rPr>
        <w:t xml:space="preserve"> </w:t>
      </w:r>
      <w:r>
        <w:t>and</w:t>
      </w:r>
      <w:r w:rsidRPr="00150425">
        <w:rPr>
          <w:spacing w:val="-6"/>
        </w:rPr>
        <w:t xml:space="preserve"> </w:t>
      </w:r>
      <w:r>
        <w:t>sensitivity</w:t>
      </w:r>
      <w:r w:rsidRPr="00150425">
        <w:rPr>
          <w:spacing w:val="-5"/>
        </w:rPr>
        <w:t xml:space="preserve"> </w:t>
      </w:r>
      <w:r>
        <w:t>to</w:t>
      </w:r>
      <w:r w:rsidRPr="00150425">
        <w:rPr>
          <w:spacing w:val="-6"/>
        </w:rPr>
        <w:t xml:space="preserve"> </w:t>
      </w:r>
      <w:r>
        <w:t>wider</w:t>
      </w:r>
      <w:r w:rsidRPr="00150425">
        <w:rPr>
          <w:spacing w:val="-6"/>
        </w:rPr>
        <w:t xml:space="preserve"> </w:t>
      </w:r>
      <w:r>
        <w:t>issues of</w:t>
      </w:r>
      <w:r w:rsidRPr="00150425">
        <w:rPr>
          <w:spacing w:val="-4"/>
        </w:rPr>
        <w:t xml:space="preserve"> </w:t>
      </w:r>
      <w:r>
        <w:t>homelessness</w:t>
      </w:r>
      <w:r w:rsidRPr="00150425">
        <w:rPr>
          <w:spacing w:val="-3"/>
        </w:rPr>
        <w:t xml:space="preserve"> </w:t>
      </w:r>
      <w:r>
        <w:t>at</w:t>
      </w:r>
      <w:r w:rsidRPr="00150425">
        <w:rPr>
          <w:spacing w:val="-4"/>
        </w:rPr>
        <w:t xml:space="preserve"> </w:t>
      </w:r>
      <w:r>
        <w:t>a</w:t>
      </w:r>
      <w:r w:rsidRPr="00150425">
        <w:rPr>
          <w:spacing w:val="-4"/>
        </w:rPr>
        <w:t xml:space="preserve"> </w:t>
      </w:r>
      <w:r>
        <w:t>one-time</w:t>
      </w:r>
      <w:r w:rsidRPr="00150425">
        <w:rPr>
          <w:spacing w:val="-5"/>
        </w:rPr>
        <w:t xml:space="preserve"> </w:t>
      </w:r>
      <w:r>
        <w:t>training</w:t>
      </w:r>
      <w:r w:rsidRPr="00150425">
        <w:rPr>
          <w:spacing w:val="-5"/>
        </w:rPr>
        <w:t xml:space="preserve"> </w:t>
      </w:r>
      <w:r>
        <w:t>per</w:t>
      </w:r>
      <w:r w:rsidRPr="00150425">
        <w:rPr>
          <w:spacing w:val="-4"/>
        </w:rPr>
        <w:t xml:space="preserve"> </w:t>
      </w:r>
      <w:r>
        <w:t>season/year</w:t>
      </w:r>
      <w:r w:rsidRPr="00150425">
        <w:rPr>
          <w:spacing w:val="-4"/>
        </w:rPr>
        <w:t xml:space="preserve"> </w:t>
      </w:r>
      <w:r>
        <w:t>on</w:t>
      </w:r>
      <w:r w:rsidRPr="00150425">
        <w:rPr>
          <w:spacing w:val="-5"/>
        </w:rPr>
        <w:t xml:space="preserve"> </w:t>
      </w:r>
      <w:r>
        <w:t>these</w:t>
      </w:r>
      <w:r w:rsidRPr="00150425">
        <w:rPr>
          <w:spacing w:val="-4"/>
        </w:rPr>
        <w:t xml:space="preserve"> </w:t>
      </w:r>
      <w:r>
        <w:t>subjects.</w:t>
      </w:r>
    </w:p>
    <w:p w14:paraId="65897B1B" w14:textId="77777777" w:rsidR="00ED14B6" w:rsidRDefault="00ED14B6" w:rsidP="006A2E0C">
      <w:pPr>
        <w:pStyle w:val="ListParagraph"/>
        <w:numPr>
          <w:ilvl w:val="0"/>
          <w:numId w:val="43"/>
        </w:numPr>
      </w:pPr>
      <w:r w:rsidRPr="00150425">
        <w:rPr>
          <w:spacing w:val="-1"/>
        </w:rPr>
        <w:t>Drop-in</w:t>
      </w:r>
      <w:r>
        <w:t xml:space="preserve"> centers </w:t>
      </w:r>
      <w:r w:rsidRPr="00150425">
        <w:rPr>
          <w:spacing w:val="-1"/>
        </w:rPr>
        <w:t>provide</w:t>
      </w:r>
      <w:r>
        <w:t xml:space="preserve"> </w:t>
      </w:r>
      <w:r w:rsidRPr="00150425">
        <w:rPr>
          <w:spacing w:val="-1"/>
        </w:rPr>
        <w:t>services</w:t>
      </w:r>
      <w:r>
        <w:t xml:space="preserve"> </w:t>
      </w:r>
      <w:r w:rsidRPr="00150425">
        <w:rPr>
          <w:spacing w:val="-1"/>
        </w:rPr>
        <w:t>in</w:t>
      </w:r>
      <w:r>
        <w:t xml:space="preserve"> a </w:t>
      </w:r>
      <w:r w:rsidRPr="00150425">
        <w:rPr>
          <w:spacing w:val="-1"/>
        </w:rPr>
        <w:t>safe,</w:t>
      </w:r>
      <w:r>
        <w:t xml:space="preserve"> welcoming,</w:t>
      </w:r>
      <w:r w:rsidRPr="00150425">
        <w:rPr>
          <w:spacing w:val="6"/>
        </w:rPr>
        <w:t xml:space="preserve"> </w:t>
      </w:r>
      <w:r>
        <w:t>minimally</w:t>
      </w:r>
      <w:r w:rsidRPr="00150425">
        <w:rPr>
          <w:spacing w:val="-2"/>
        </w:rPr>
        <w:t xml:space="preserve"> </w:t>
      </w:r>
      <w:r w:rsidRPr="00150425">
        <w:rPr>
          <w:spacing w:val="-1"/>
        </w:rPr>
        <w:t xml:space="preserve">intrusive </w:t>
      </w:r>
      <w:r>
        <w:t>environment that is designed to foster trust and personal</w:t>
      </w:r>
      <w:r w:rsidRPr="00150425">
        <w:rPr>
          <w:spacing w:val="-25"/>
        </w:rPr>
        <w:t xml:space="preserve"> </w:t>
      </w:r>
      <w:r>
        <w:t>engagement.</w:t>
      </w:r>
    </w:p>
    <w:p w14:paraId="66449BD7" w14:textId="77777777" w:rsidR="00ED14B6" w:rsidRDefault="00ED14B6" w:rsidP="006A2E0C">
      <w:pPr>
        <w:pStyle w:val="ListParagraph"/>
        <w:numPr>
          <w:ilvl w:val="0"/>
          <w:numId w:val="43"/>
        </w:numPr>
      </w:pPr>
      <w:r>
        <w:t>Drop-in centers</w:t>
      </w:r>
      <w:r>
        <w:rPr>
          <w:spacing w:val="3"/>
        </w:rPr>
        <w:t xml:space="preserve"> </w:t>
      </w:r>
      <w:r>
        <w:t>provide:</w:t>
      </w:r>
    </w:p>
    <w:p w14:paraId="711B698F" w14:textId="77777777" w:rsidR="00ED14B6" w:rsidRPr="00150425" w:rsidRDefault="00954E51" w:rsidP="006A2E0C">
      <w:pPr>
        <w:pStyle w:val="ListParagraph"/>
        <w:numPr>
          <w:ilvl w:val="1"/>
          <w:numId w:val="45"/>
        </w:numPr>
        <w:rPr>
          <w:rFonts w:eastAsia="Calibri" w:hAnsi="Calibri" w:cs="Calibri"/>
        </w:rPr>
      </w:pPr>
      <w:r>
        <w:t>I</w:t>
      </w:r>
      <w:r w:rsidR="00ED14B6">
        <w:t>nformation and</w:t>
      </w:r>
      <w:r w:rsidR="00ED14B6" w:rsidRPr="00150425">
        <w:rPr>
          <w:spacing w:val="-10"/>
        </w:rPr>
        <w:t xml:space="preserve"> </w:t>
      </w:r>
      <w:r w:rsidR="00ED14B6">
        <w:t>referral;</w:t>
      </w:r>
    </w:p>
    <w:p w14:paraId="43AD86B7" w14:textId="77777777" w:rsidR="00ED14B6" w:rsidRPr="00150425" w:rsidRDefault="00954E51" w:rsidP="006A2E0C">
      <w:pPr>
        <w:pStyle w:val="ListParagraph"/>
        <w:numPr>
          <w:ilvl w:val="1"/>
          <w:numId w:val="45"/>
        </w:numPr>
        <w:rPr>
          <w:rFonts w:eastAsia="Calibri" w:hAnsi="Calibri" w:cs="Calibri"/>
        </w:rPr>
      </w:pPr>
      <w:r>
        <w:t>F</w:t>
      </w:r>
      <w:r w:rsidR="00ED14B6">
        <w:t>ood or</w:t>
      </w:r>
      <w:r w:rsidR="00ED14B6" w:rsidRPr="00150425">
        <w:rPr>
          <w:spacing w:val="-12"/>
        </w:rPr>
        <w:t xml:space="preserve"> </w:t>
      </w:r>
      <w:r w:rsidR="00ED14B6">
        <w:t>snacks;</w:t>
      </w:r>
    </w:p>
    <w:p w14:paraId="7315E661" w14:textId="77777777" w:rsidR="00ED14B6" w:rsidRPr="00150425" w:rsidRDefault="00954E51" w:rsidP="006A2E0C">
      <w:pPr>
        <w:pStyle w:val="ListParagraph"/>
        <w:numPr>
          <w:ilvl w:val="1"/>
          <w:numId w:val="45"/>
        </w:numPr>
        <w:rPr>
          <w:rFonts w:eastAsia="Calibri" w:hAnsi="Calibri" w:cs="Calibri"/>
        </w:rPr>
      </w:pPr>
      <w:r>
        <w:t>B</w:t>
      </w:r>
      <w:r w:rsidR="00ED14B6">
        <w:t>athrooms;</w:t>
      </w:r>
    </w:p>
    <w:p w14:paraId="2A341784" w14:textId="77777777" w:rsidR="00ED14B6" w:rsidRPr="00150425" w:rsidRDefault="00954E51" w:rsidP="006A2E0C">
      <w:pPr>
        <w:pStyle w:val="ListParagraph"/>
        <w:numPr>
          <w:ilvl w:val="1"/>
          <w:numId w:val="45"/>
        </w:numPr>
        <w:rPr>
          <w:rFonts w:eastAsia="Calibri" w:hAnsi="Calibri" w:cs="Calibri"/>
        </w:rPr>
      </w:pPr>
      <w:r>
        <w:t>S</w:t>
      </w:r>
      <w:r w:rsidR="00ED14B6">
        <w:t>eating accommodations;</w:t>
      </w:r>
      <w:r w:rsidR="00ED14B6" w:rsidRPr="00150425">
        <w:rPr>
          <w:spacing w:val="-7"/>
        </w:rPr>
        <w:t xml:space="preserve"> </w:t>
      </w:r>
      <w:r w:rsidR="00ED14B6">
        <w:t>and</w:t>
      </w:r>
    </w:p>
    <w:p w14:paraId="2B76FB98" w14:textId="77777777" w:rsidR="00ED14B6" w:rsidRPr="00150425" w:rsidRDefault="00954E51" w:rsidP="006A2E0C">
      <w:pPr>
        <w:pStyle w:val="ListParagraph"/>
        <w:numPr>
          <w:ilvl w:val="1"/>
          <w:numId w:val="45"/>
        </w:numPr>
        <w:rPr>
          <w:rFonts w:eastAsia="Calibri" w:hAnsi="Calibri" w:cs="Calibri"/>
        </w:rPr>
      </w:pPr>
      <w:r>
        <w:t>A</w:t>
      </w:r>
      <w:r w:rsidR="00ED14B6">
        <w:t>ccess to</w:t>
      </w:r>
      <w:r w:rsidR="00ED14B6" w:rsidRPr="00150425">
        <w:rPr>
          <w:spacing w:val="-1"/>
        </w:rPr>
        <w:t xml:space="preserve"> </w:t>
      </w:r>
      <w:r w:rsidR="00ED14B6">
        <w:t>telephones.</w:t>
      </w:r>
    </w:p>
    <w:p w14:paraId="0E9ECB7E" w14:textId="77777777" w:rsidR="00ED14B6" w:rsidRDefault="00ED14B6" w:rsidP="006A2E0C">
      <w:pPr>
        <w:pStyle w:val="ListParagraph"/>
        <w:numPr>
          <w:ilvl w:val="0"/>
          <w:numId w:val="43"/>
        </w:numPr>
      </w:pPr>
      <w:r w:rsidRPr="00150425">
        <w:rPr>
          <w:spacing w:val="-1"/>
        </w:rPr>
        <w:t>S4.4</w:t>
      </w:r>
      <w:r w:rsidRPr="00150425">
        <w:rPr>
          <w:spacing w:val="-1"/>
        </w:rPr>
        <w:tab/>
        <w:t>Drop-in</w:t>
      </w:r>
      <w:r>
        <w:t xml:space="preserve"> centers may also </w:t>
      </w:r>
      <w:r w:rsidRPr="00150425">
        <w:rPr>
          <w:spacing w:val="-1"/>
        </w:rPr>
        <w:t>provide,</w:t>
      </w:r>
      <w:r>
        <w:t xml:space="preserve"> either </w:t>
      </w:r>
      <w:r w:rsidRPr="00150425">
        <w:rPr>
          <w:spacing w:val="-1"/>
        </w:rPr>
        <w:t>directly</w:t>
      </w:r>
      <w:r>
        <w:t xml:space="preserve"> </w:t>
      </w:r>
      <w:r w:rsidRPr="00150425">
        <w:rPr>
          <w:spacing w:val="-1"/>
        </w:rPr>
        <w:t>or</w:t>
      </w:r>
      <w:r>
        <w:t xml:space="preserve"> </w:t>
      </w:r>
      <w:r w:rsidRPr="00150425">
        <w:rPr>
          <w:spacing w:val="-1"/>
        </w:rPr>
        <w:t>by</w:t>
      </w:r>
      <w:r w:rsidRPr="00150425">
        <w:rPr>
          <w:spacing w:val="5"/>
        </w:rPr>
        <w:t xml:space="preserve"> </w:t>
      </w:r>
      <w:r>
        <w:t>referral:</w:t>
      </w:r>
    </w:p>
    <w:p w14:paraId="7CF14902" w14:textId="77777777" w:rsidR="00ED14B6" w:rsidRPr="00150425" w:rsidRDefault="00954E51" w:rsidP="006A2E0C">
      <w:pPr>
        <w:pStyle w:val="ListParagraph"/>
        <w:numPr>
          <w:ilvl w:val="0"/>
          <w:numId w:val="44"/>
        </w:numPr>
        <w:ind w:left="1440"/>
        <w:rPr>
          <w:rFonts w:eastAsia="Calibri" w:hAnsi="Calibri" w:cs="Calibri"/>
        </w:rPr>
      </w:pPr>
      <w:r>
        <w:t>C</w:t>
      </w:r>
      <w:r w:rsidR="00ED14B6">
        <w:t>risis</w:t>
      </w:r>
      <w:r w:rsidR="00ED14B6" w:rsidRPr="00150425">
        <w:rPr>
          <w:spacing w:val="-10"/>
        </w:rPr>
        <w:t xml:space="preserve"> </w:t>
      </w:r>
      <w:r w:rsidR="00ED14B6">
        <w:t>intervention;</w:t>
      </w:r>
    </w:p>
    <w:p w14:paraId="4F8AC052" w14:textId="77777777" w:rsidR="00ED14B6" w:rsidRPr="00150425" w:rsidRDefault="00954E51" w:rsidP="006A2E0C">
      <w:pPr>
        <w:pStyle w:val="ListParagraph"/>
        <w:numPr>
          <w:ilvl w:val="0"/>
          <w:numId w:val="44"/>
        </w:numPr>
        <w:ind w:left="1440"/>
        <w:rPr>
          <w:rFonts w:eastAsia="Calibri" w:hAnsi="Calibri" w:cs="Calibri"/>
        </w:rPr>
      </w:pPr>
      <w:r>
        <w:t>E</w:t>
      </w:r>
      <w:r w:rsidR="00ED14B6">
        <w:t>mergency</w:t>
      </w:r>
      <w:r w:rsidR="00ED14B6" w:rsidRPr="00150425">
        <w:rPr>
          <w:spacing w:val="-4"/>
        </w:rPr>
        <w:t xml:space="preserve"> </w:t>
      </w:r>
      <w:r w:rsidR="00ED14B6">
        <w:t>services;</w:t>
      </w:r>
    </w:p>
    <w:p w14:paraId="1900E787" w14:textId="77777777" w:rsidR="00954E51" w:rsidRPr="00954E51" w:rsidRDefault="00954E51" w:rsidP="006A2E0C">
      <w:pPr>
        <w:pStyle w:val="ListParagraph"/>
        <w:numPr>
          <w:ilvl w:val="0"/>
          <w:numId w:val="44"/>
        </w:numPr>
        <w:ind w:left="1440"/>
        <w:rPr>
          <w:rFonts w:eastAsia="Calibri" w:hAnsi="Calibri" w:cs="Calibri"/>
        </w:rPr>
      </w:pPr>
      <w:r>
        <w:t>Legal and advocacy services</w:t>
      </w:r>
    </w:p>
    <w:p w14:paraId="52BEE26F" w14:textId="77777777" w:rsidR="00954E51" w:rsidRPr="00954E51" w:rsidRDefault="00954E51" w:rsidP="006A2E0C">
      <w:pPr>
        <w:pStyle w:val="ListParagraph"/>
        <w:numPr>
          <w:ilvl w:val="0"/>
          <w:numId w:val="44"/>
        </w:numPr>
        <w:ind w:left="1440"/>
        <w:rPr>
          <w:rFonts w:eastAsia="Calibri" w:hAnsi="Calibri" w:cs="Calibri"/>
        </w:rPr>
      </w:pPr>
      <w:r>
        <w:t>Mental health services</w:t>
      </w:r>
    </w:p>
    <w:p w14:paraId="0001A59A" w14:textId="77777777" w:rsidR="00ED14B6" w:rsidRPr="00150425" w:rsidRDefault="00954E51" w:rsidP="006A2E0C">
      <w:pPr>
        <w:pStyle w:val="ListParagraph"/>
        <w:numPr>
          <w:ilvl w:val="0"/>
          <w:numId w:val="44"/>
        </w:numPr>
        <w:ind w:left="1440"/>
        <w:rPr>
          <w:rFonts w:eastAsia="Calibri" w:hAnsi="Calibri" w:cs="Calibri"/>
        </w:rPr>
      </w:pPr>
      <w:r>
        <w:t>Case</w:t>
      </w:r>
      <w:r w:rsidR="00ED14B6" w:rsidRPr="00150425">
        <w:rPr>
          <w:spacing w:val="-11"/>
        </w:rPr>
        <w:t xml:space="preserve"> </w:t>
      </w:r>
      <w:r w:rsidR="00ED14B6">
        <w:t>management;</w:t>
      </w:r>
    </w:p>
    <w:p w14:paraId="5A3AC04A" w14:textId="77777777" w:rsidR="00ED14B6" w:rsidRPr="00150425" w:rsidRDefault="00954E51" w:rsidP="006A2E0C">
      <w:pPr>
        <w:pStyle w:val="ListParagraph"/>
        <w:numPr>
          <w:ilvl w:val="0"/>
          <w:numId w:val="44"/>
        </w:numPr>
        <w:ind w:left="1440"/>
        <w:rPr>
          <w:rFonts w:eastAsia="Calibri" w:hAnsi="Calibri" w:cs="Calibri"/>
        </w:rPr>
      </w:pPr>
      <w:r>
        <w:t>F</w:t>
      </w:r>
      <w:r w:rsidR="00ED14B6">
        <w:t>acilities for personal hygiene: showers and</w:t>
      </w:r>
      <w:r w:rsidR="00ED14B6" w:rsidRPr="00150425">
        <w:rPr>
          <w:spacing w:val="-38"/>
        </w:rPr>
        <w:t xml:space="preserve"> </w:t>
      </w:r>
      <w:r w:rsidR="00ED14B6">
        <w:t>laundry;</w:t>
      </w:r>
    </w:p>
    <w:p w14:paraId="1AEFAB55" w14:textId="77777777" w:rsidR="00ED14B6" w:rsidRPr="00150425" w:rsidRDefault="00954E51" w:rsidP="006A2E0C">
      <w:pPr>
        <w:pStyle w:val="ListParagraph"/>
        <w:numPr>
          <w:ilvl w:val="0"/>
          <w:numId w:val="44"/>
        </w:numPr>
        <w:ind w:left="1440"/>
        <w:rPr>
          <w:rFonts w:eastAsia="Calibri" w:hAnsi="Calibri" w:cs="Calibri"/>
        </w:rPr>
      </w:pPr>
      <w:r>
        <w:t>E</w:t>
      </w:r>
      <w:r w:rsidR="00ED14B6">
        <w:t>mployment and housing</w:t>
      </w:r>
      <w:r w:rsidR="00ED14B6" w:rsidRPr="00150425">
        <w:rPr>
          <w:spacing w:val="-18"/>
        </w:rPr>
        <w:t xml:space="preserve"> </w:t>
      </w:r>
      <w:r w:rsidR="00ED14B6">
        <w:t>services;</w:t>
      </w:r>
    </w:p>
    <w:p w14:paraId="778C920D" w14:textId="77777777" w:rsidR="00ED14B6" w:rsidRPr="00150425" w:rsidRDefault="00954E51" w:rsidP="006A2E0C">
      <w:pPr>
        <w:pStyle w:val="ListParagraph"/>
        <w:numPr>
          <w:ilvl w:val="0"/>
          <w:numId w:val="44"/>
        </w:numPr>
        <w:ind w:left="1440"/>
        <w:rPr>
          <w:rFonts w:eastAsia="Calibri" w:hAnsi="Calibri" w:cs="Calibri"/>
        </w:rPr>
      </w:pPr>
      <w:r>
        <w:t>C</w:t>
      </w:r>
      <w:r w:rsidR="00ED14B6">
        <w:t>lasses in living</w:t>
      </w:r>
      <w:r w:rsidR="00ED14B6" w:rsidRPr="00150425">
        <w:rPr>
          <w:spacing w:val="-14"/>
        </w:rPr>
        <w:t xml:space="preserve"> </w:t>
      </w:r>
      <w:r w:rsidR="00ED14B6">
        <w:t>skills;</w:t>
      </w:r>
    </w:p>
    <w:p w14:paraId="66CBE313" w14:textId="77777777" w:rsidR="00ED14B6" w:rsidRPr="00150425" w:rsidRDefault="00954E51" w:rsidP="006A2E0C">
      <w:pPr>
        <w:pStyle w:val="ListParagraph"/>
        <w:numPr>
          <w:ilvl w:val="0"/>
          <w:numId w:val="44"/>
        </w:numPr>
        <w:ind w:left="1440"/>
        <w:rPr>
          <w:rFonts w:eastAsia="Calibri" w:hAnsi="Calibri" w:cs="Calibri"/>
        </w:rPr>
      </w:pPr>
      <w:r>
        <w:t>C</w:t>
      </w:r>
      <w:r w:rsidR="00ED14B6">
        <w:t>ommunity</w:t>
      </w:r>
      <w:r w:rsidR="00ED14B6" w:rsidRPr="00150425">
        <w:rPr>
          <w:spacing w:val="-7"/>
        </w:rPr>
        <w:t xml:space="preserve"> </w:t>
      </w:r>
      <w:r w:rsidR="00ED14B6">
        <w:t>space;</w:t>
      </w:r>
    </w:p>
    <w:p w14:paraId="36D32E8A" w14:textId="77777777" w:rsidR="00ED14B6" w:rsidRPr="00150425" w:rsidRDefault="00954E51" w:rsidP="006A2E0C">
      <w:pPr>
        <w:pStyle w:val="ListParagraph"/>
        <w:numPr>
          <w:ilvl w:val="0"/>
          <w:numId w:val="44"/>
        </w:numPr>
        <w:ind w:left="1440"/>
        <w:rPr>
          <w:rFonts w:eastAsia="Calibri" w:hAnsi="Calibri" w:cs="Calibri"/>
        </w:rPr>
      </w:pPr>
      <w:r>
        <w:t>M</w:t>
      </w:r>
      <w:r w:rsidR="00ED14B6">
        <w:t>eeting</w:t>
      </w:r>
      <w:r w:rsidR="00ED14B6" w:rsidRPr="00150425">
        <w:rPr>
          <w:spacing w:val="-7"/>
        </w:rPr>
        <w:t xml:space="preserve"> </w:t>
      </w:r>
      <w:r w:rsidR="00ED14B6">
        <w:t>space;</w:t>
      </w:r>
    </w:p>
    <w:p w14:paraId="5EAD276B" w14:textId="77777777" w:rsidR="00ED14B6" w:rsidRPr="00150425" w:rsidRDefault="00954E51" w:rsidP="006A2E0C">
      <w:pPr>
        <w:pStyle w:val="ListParagraph"/>
        <w:numPr>
          <w:ilvl w:val="0"/>
          <w:numId w:val="44"/>
        </w:numPr>
        <w:ind w:left="1440"/>
        <w:rPr>
          <w:rFonts w:eastAsia="Calibri" w:hAnsi="Calibri" w:cs="Calibri"/>
        </w:rPr>
      </w:pPr>
      <w:r>
        <w:t>L</w:t>
      </w:r>
      <w:r w:rsidR="00ED14B6">
        <w:t>inkage to medical</w:t>
      </w:r>
      <w:r w:rsidR="00ED14B6" w:rsidRPr="00150425">
        <w:rPr>
          <w:spacing w:val="-11"/>
        </w:rPr>
        <w:t xml:space="preserve"> </w:t>
      </w:r>
      <w:r w:rsidR="00ED14B6">
        <w:t>service;</w:t>
      </w:r>
    </w:p>
    <w:p w14:paraId="33CE120F" w14:textId="77777777" w:rsidR="001F13D7" w:rsidRPr="001F13D7" w:rsidRDefault="00954E51" w:rsidP="006A2E0C">
      <w:pPr>
        <w:pStyle w:val="ListParagraph"/>
        <w:numPr>
          <w:ilvl w:val="0"/>
          <w:numId w:val="44"/>
        </w:numPr>
        <w:ind w:left="1440"/>
        <w:rPr>
          <w:rFonts w:eastAsia="Calibri" w:hAnsi="Calibri" w:cs="Calibri"/>
        </w:rPr>
      </w:pPr>
      <w:r>
        <w:t>M</w:t>
      </w:r>
      <w:r w:rsidR="00ED14B6">
        <w:t>ail, voice mail, computer</w:t>
      </w:r>
      <w:r w:rsidR="00ED14B6" w:rsidRPr="00150425">
        <w:rPr>
          <w:spacing w:val="-4"/>
        </w:rPr>
        <w:t xml:space="preserve"> </w:t>
      </w:r>
      <w:r w:rsidR="00ED14B6">
        <w:t>access;</w:t>
      </w:r>
    </w:p>
    <w:p w14:paraId="0397894B" w14:textId="77777777" w:rsidR="00ED14B6" w:rsidRPr="00150425" w:rsidRDefault="001F13D7" w:rsidP="006A2E0C">
      <w:pPr>
        <w:pStyle w:val="ListParagraph"/>
        <w:numPr>
          <w:ilvl w:val="0"/>
          <w:numId w:val="44"/>
        </w:numPr>
        <w:ind w:left="1440"/>
        <w:rPr>
          <w:rFonts w:eastAsia="Calibri" w:hAnsi="Calibri" w:cs="Calibri"/>
        </w:rPr>
      </w:pPr>
      <w:r>
        <w:rPr>
          <w:rFonts w:eastAsia="Calibri" w:hAnsi="Calibri" w:cs="Calibri"/>
        </w:rPr>
        <w:t>Clothing, and;</w:t>
      </w:r>
    </w:p>
    <w:p w14:paraId="677AAC6E" w14:textId="77777777" w:rsidR="00ED14B6" w:rsidRPr="00150425" w:rsidRDefault="001F13D7" w:rsidP="006A2E0C">
      <w:pPr>
        <w:pStyle w:val="ListParagraph"/>
        <w:numPr>
          <w:ilvl w:val="0"/>
          <w:numId w:val="44"/>
        </w:numPr>
        <w:ind w:left="1440"/>
        <w:rPr>
          <w:rFonts w:eastAsia="Calibri" w:hAnsi="Calibri" w:cs="Calibri"/>
        </w:rPr>
      </w:pPr>
      <w:r>
        <w:t>C</w:t>
      </w:r>
      <w:r w:rsidR="00ED14B6">
        <w:t>lient</w:t>
      </w:r>
      <w:r w:rsidR="00ED14B6" w:rsidRPr="00150425">
        <w:rPr>
          <w:spacing w:val="-14"/>
        </w:rPr>
        <w:t xml:space="preserve"> </w:t>
      </w:r>
      <w:r w:rsidR="00ED14B6">
        <w:t>storage.</w:t>
      </w:r>
    </w:p>
    <w:p w14:paraId="6835DBEA" w14:textId="77777777" w:rsidR="00ED14B6" w:rsidRDefault="00ED14B6" w:rsidP="006A2E0C">
      <w:pPr>
        <w:pStyle w:val="ListParagraph"/>
        <w:numPr>
          <w:ilvl w:val="0"/>
          <w:numId w:val="43"/>
        </w:numPr>
      </w:pPr>
      <w:r>
        <w:t xml:space="preserve">Personnel are available </w:t>
      </w:r>
      <w:r w:rsidRPr="00150425">
        <w:rPr>
          <w:spacing w:val="-1"/>
        </w:rPr>
        <w:t>during</w:t>
      </w:r>
      <w:r>
        <w:t xml:space="preserve"> </w:t>
      </w:r>
      <w:r w:rsidRPr="00150425">
        <w:rPr>
          <w:spacing w:val="-1"/>
        </w:rPr>
        <w:t>drop-in</w:t>
      </w:r>
      <w:r>
        <w:t xml:space="preserve"> center </w:t>
      </w:r>
      <w:r w:rsidRPr="00150425">
        <w:rPr>
          <w:spacing w:val="-1"/>
        </w:rPr>
        <w:t>operating</w:t>
      </w:r>
      <w:r>
        <w:t xml:space="preserve"> </w:t>
      </w:r>
      <w:r w:rsidRPr="00150425">
        <w:rPr>
          <w:spacing w:val="-1"/>
        </w:rPr>
        <w:t>hours</w:t>
      </w:r>
      <w:r w:rsidRPr="00150425">
        <w:rPr>
          <w:spacing w:val="2"/>
        </w:rPr>
        <w:t xml:space="preserve"> </w:t>
      </w:r>
      <w:r>
        <w:t>to</w:t>
      </w:r>
      <w:r w:rsidRPr="00150425">
        <w:rPr>
          <w:spacing w:val="-1"/>
        </w:rPr>
        <w:t xml:space="preserve"> provide </w:t>
      </w:r>
      <w:r>
        <w:t>ongoing services and overall</w:t>
      </w:r>
      <w:r w:rsidRPr="00150425">
        <w:rPr>
          <w:spacing w:val="-27"/>
        </w:rPr>
        <w:t xml:space="preserve"> </w:t>
      </w:r>
      <w:r>
        <w:t>supervision.</w:t>
      </w:r>
    </w:p>
    <w:p w14:paraId="754285AF" w14:textId="77777777" w:rsidR="00ED14B6" w:rsidRDefault="00ED14B6" w:rsidP="006A2E0C">
      <w:pPr>
        <w:pStyle w:val="ListParagraph"/>
        <w:numPr>
          <w:ilvl w:val="0"/>
          <w:numId w:val="43"/>
        </w:numPr>
      </w:pPr>
      <w:r w:rsidRPr="00150425">
        <w:rPr>
          <w:spacing w:val="-1"/>
        </w:rPr>
        <w:lastRenderedPageBreak/>
        <w:t>Drop-in</w:t>
      </w:r>
      <w:r>
        <w:t xml:space="preserve"> centers </w:t>
      </w:r>
      <w:r w:rsidRPr="00150425">
        <w:rPr>
          <w:spacing w:val="-1"/>
        </w:rPr>
        <w:t>have</w:t>
      </w:r>
      <w:r>
        <w:t xml:space="preserve"> written </w:t>
      </w:r>
      <w:r w:rsidRPr="00150425">
        <w:rPr>
          <w:spacing w:val="-1"/>
        </w:rPr>
        <w:t>policies</w:t>
      </w:r>
      <w:r>
        <w:t xml:space="preserve"> and </w:t>
      </w:r>
      <w:r w:rsidRPr="00150425">
        <w:rPr>
          <w:spacing w:val="-1"/>
        </w:rPr>
        <w:t>procedures</w:t>
      </w:r>
      <w:r>
        <w:t xml:space="preserve"> </w:t>
      </w:r>
      <w:r w:rsidRPr="00150425">
        <w:rPr>
          <w:spacing w:val="-1"/>
        </w:rPr>
        <w:t>for</w:t>
      </w:r>
      <w:r w:rsidRPr="00150425">
        <w:rPr>
          <w:spacing w:val="5"/>
        </w:rPr>
        <w:t xml:space="preserve"> </w:t>
      </w:r>
      <w:r>
        <w:t>expelling</w:t>
      </w:r>
      <w:r w:rsidRPr="00150425">
        <w:rPr>
          <w:spacing w:val="-2"/>
        </w:rPr>
        <w:t xml:space="preserve"> </w:t>
      </w:r>
      <w:r>
        <w:t>an individual or family from the facility</w:t>
      </w:r>
      <w:r w:rsidRPr="00150425">
        <w:rPr>
          <w:spacing w:val="-25"/>
        </w:rPr>
        <w:t xml:space="preserve"> </w:t>
      </w:r>
      <w:r>
        <w:t>that:</w:t>
      </w:r>
    </w:p>
    <w:p w14:paraId="140F7713" w14:textId="77777777" w:rsidR="00ED14B6" w:rsidRPr="00150425" w:rsidRDefault="001F13D7" w:rsidP="006A2E0C">
      <w:pPr>
        <w:pStyle w:val="ListParagraph"/>
        <w:numPr>
          <w:ilvl w:val="1"/>
          <w:numId w:val="46"/>
        </w:numPr>
        <w:ind w:left="1440"/>
        <w:rPr>
          <w:rFonts w:eastAsia="Calibri" w:hAnsi="Calibri" w:cs="Calibri"/>
        </w:rPr>
      </w:pPr>
      <w:r>
        <w:t>A</w:t>
      </w:r>
      <w:r w:rsidR="00ED14B6">
        <w:t>re clear and simple, avoiding overly rigid and bureaucratic</w:t>
      </w:r>
      <w:r w:rsidR="00ED14B6" w:rsidRPr="00150425">
        <w:rPr>
          <w:spacing w:val="-26"/>
        </w:rPr>
        <w:t xml:space="preserve"> </w:t>
      </w:r>
      <w:r w:rsidR="00ED14B6">
        <w:t>rules;</w:t>
      </w:r>
    </w:p>
    <w:p w14:paraId="3057C7FB" w14:textId="77777777" w:rsidR="00ED14B6" w:rsidRPr="00150425" w:rsidRDefault="001F13D7" w:rsidP="006A2E0C">
      <w:pPr>
        <w:pStyle w:val="ListParagraph"/>
        <w:numPr>
          <w:ilvl w:val="1"/>
          <w:numId w:val="46"/>
        </w:numPr>
        <w:ind w:left="1440"/>
        <w:rPr>
          <w:rFonts w:eastAsia="Calibri" w:hAnsi="Calibri" w:cs="Calibri"/>
        </w:rPr>
      </w:pPr>
      <w:r>
        <w:t>R</w:t>
      </w:r>
      <w:r w:rsidR="00ED14B6">
        <w:t>equire that all reasonable efforts are made to provide an appropriate referral;</w:t>
      </w:r>
    </w:p>
    <w:p w14:paraId="329FA4E0" w14:textId="77777777" w:rsidR="00ED14B6" w:rsidRPr="00150425" w:rsidRDefault="001F13D7" w:rsidP="006A2E0C">
      <w:pPr>
        <w:pStyle w:val="ListParagraph"/>
        <w:numPr>
          <w:ilvl w:val="1"/>
          <w:numId w:val="46"/>
        </w:numPr>
        <w:ind w:left="1440"/>
        <w:rPr>
          <w:rFonts w:eastAsia="Calibri" w:hAnsi="Calibri" w:cs="Calibri"/>
        </w:rPr>
      </w:pPr>
      <w:r>
        <w:t>A</w:t>
      </w:r>
      <w:r w:rsidR="00ED14B6">
        <w:t>re clearly posted in all appropriate languages or in a fashion readily accessible to accommodate non-hearing and sight impaired</w:t>
      </w:r>
      <w:r w:rsidR="00ED14B6" w:rsidRPr="00150425">
        <w:rPr>
          <w:spacing w:val="-29"/>
        </w:rPr>
        <w:t xml:space="preserve"> </w:t>
      </w:r>
      <w:r w:rsidR="00ED14B6">
        <w:t>individuals or are otherwise provided to persons using the</w:t>
      </w:r>
      <w:r w:rsidR="00ED14B6" w:rsidRPr="00150425">
        <w:rPr>
          <w:spacing w:val="-34"/>
        </w:rPr>
        <w:t xml:space="preserve"> </w:t>
      </w:r>
      <w:r w:rsidR="00ED14B6">
        <w:t>service;</w:t>
      </w:r>
    </w:p>
    <w:p w14:paraId="31850429" w14:textId="77777777" w:rsidR="00ED14B6" w:rsidRPr="00150425" w:rsidRDefault="001F13D7" w:rsidP="006A2E0C">
      <w:pPr>
        <w:pStyle w:val="ListParagraph"/>
        <w:numPr>
          <w:ilvl w:val="1"/>
          <w:numId w:val="46"/>
        </w:numPr>
        <w:ind w:left="1440"/>
        <w:rPr>
          <w:rFonts w:eastAsia="Calibri" w:hAnsi="Calibri" w:cs="Calibri"/>
        </w:rPr>
      </w:pPr>
      <w:r>
        <w:t>I</w:t>
      </w:r>
      <w:r w:rsidR="00ED14B6">
        <w:t>nclude a definition of the reasons or conditions for which an</w:t>
      </w:r>
      <w:r w:rsidR="00ED14B6" w:rsidRPr="00150425">
        <w:rPr>
          <w:spacing w:val="-33"/>
        </w:rPr>
        <w:t xml:space="preserve"> </w:t>
      </w:r>
      <w:r w:rsidR="00ED14B6">
        <w:t>individual or family may be</w:t>
      </w:r>
      <w:r w:rsidR="00ED14B6" w:rsidRPr="00150425">
        <w:rPr>
          <w:spacing w:val="-8"/>
        </w:rPr>
        <w:t xml:space="preserve"> </w:t>
      </w:r>
      <w:r w:rsidR="00ED14B6">
        <w:t>expelled;</w:t>
      </w:r>
    </w:p>
    <w:p w14:paraId="56FD6A1E" w14:textId="77777777" w:rsidR="00ED14B6" w:rsidRPr="00150425" w:rsidRDefault="001F13D7" w:rsidP="006A2E0C">
      <w:pPr>
        <w:pStyle w:val="ListParagraph"/>
        <w:numPr>
          <w:ilvl w:val="1"/>
          <w:numId w:val="46"/>
        </w:numPr>
        <w:ind w:left="1440"/>
        <w:rPr>
          <w:rFonts w:eastAsia="Calibri" w:hAnsi="Calibri" w:cs="Calibri"/>
        </w:rPr>
      </w:pPr>
      <w:r>
        <w:t>D</w:t>
      </w:r>
      <w:r w:rsidR="00ED14B6">
        <w:t>elineate a clearly defined process for expulsion including due</w:t>
      </w:r>
      <w:r w:rsidR="00ED14B6" w:rsidRPr="00150425">
        <w:rPr>
          <w:spacing w:val="-36"/>
        </w:rPr>
        <w:t xml:space="preserve"> </w:t>
      </w:r>
      <w:r w:rsidR="00ED14B6">
        <w:t>process provisions;</w:t>
      </w:r>
      <w:r w:rsidR="00ED14B6" w:rsidRPr="00150425">
        <w:rPr>
          <w:spacing w:val="-9"/>
        </w:rPr>
        <w:t xml:space="preserve"> </w:t>
      </w:r>
      <w:r w:rsidR="00ED14B6">
        <w:t>and</w:t>
      </w:r>
    </w:p>
    <w:p w14:paraId="52DCD6D7" w14:textId="77777777" w:rsidR="00ED14B6" w:rsidRPr="00150425" w:rsidRDefault="001F13D7" w:rsidP="006A2E0C">
      <w:pPr>
        <w:pStyle w:val="ListParagraph"/>
        <w:numPr>
          <w:ilvl w:val="1"/>
          <w:numId w:val="46"/>
        </w:numPr>
        <w:ind w:left="1440"/>
        <w:rPr>
          <w:rFonts w:eastAsia="Calibri" w:hAnsi="Calibri" w:cs="Calibri"/>
        </w:rPr>
      </w:pPr>
      <w:r>
        <w:t>D</w:t>
      </w:r>
      <w:r w:rsidR="00ED14B6">
        <w:t>escribe the conditions or process for re-admission to the</w:t>
      </w:r>
      <w:r w:rsidR="00ED14B6" w:rsidRPr="00150425">
        <w:rPr>
          <w:spacing w:val="-29"/>
        </w:rPr>
        <w:t xml:space="preserve"> </w:t>
      </w:r>
      <w:r w:rsidR="00ED14B6">
        <w:t>facility.</w:t>
      </w:r>
    </w:p>
    <w:p w14:paraId="7D2ADD0E" w14:textId="77777777" w:rsidR="00ED14B6" w:rsidRDefault="00ED14B6" w:rsidP="006A2E0C">
      <w:pPr>
        <w:pStyle w:val="Heading2"/>
        <w:numPr>
          <w:ilvl w:val="0"/>
          <w:numId w:val="117"/>
        </w:numPr>
      </w:pPr>
      <w:bookmarkStart w:id="297" w:name="_Toc451525051"/>
      <w:bookmarkStart w:id="298" w:name="_Toc325532988"/>
      <w:bookmarkStart w:id="299" w:name="_Toc325534513"/>
      <w:bookmarkStart w:id="300" w:name="_Toc325535327"/>
      <w:bookmarkStart w:id="301" w:name="_Toc80964719"/>
      <w:r>
        <w:t>Prevention and Support</w:t>
      </w:r>
      <w:r>
        <w:rPr>
          <w:spacing w:val="-10"/>
        </w:rPr>
        <w:t xml:space="preserve"> </w:t>
      </w:r>
      <w:r>
        <w:t>Services</w:t>
      </w:r>
      <w:bookmarkEnd w:id="297"/>
      <w:bookmarkEnd w:id="298"/>
      <w:bookmarkEnd w:id="299"/>
      <w:bookmarkEnd w:id="300"/>
      <w:bookmarkEnd w:id="301"/>
    </w:p>
    <w:p w14:paraId="706F51F4" w14:textId="77777777" w:rsidR="00ED14B6" w:rsidRDefault="00ED14B6" w:rsidP="00ED14B6">
      <w:r>
        <w:t>All programs providing prevention and support services must comply with the following standards as appropriate to the population</w:t>
      </w:r>
      <w:r>
        <w:rPr>
          <w:spacing w:val="-28"/>
        </w:rPr>
        <w:t xml:space="preserve"> </w:t>
      </w:r>
      <w:r>
        <w:t>served.</w:t>
      </w:r>
    </w:p>
    <w:p w14:paraId="79A7DED2" w14:textId="77777777" w:rsidR="00ED14B6" w:rsidRPr="00217AD3" w:rsidRDefault="00ED14B6" w:rsidP="006A2E0C">
      <w:pPr>
        <w:pStyle w:val="Heading3"/>
        <w:numPr>
          <w:ilvl w:val="0"/>
          <w:numId w:val="47"/>
        </w:numPr>
        <w:rPr>
          <w:rFonts w:eastAsia="Calibri" w:hAnsi="Calibri" w:cs="Calibri"/>
          <w:szCs w:val="24"/>
        </w:rPr>
      </w:pPr>
      <w:r>
        <w:t>General</w:t>
      </w:r>
      <w:r>
        <w:rPr>
          <w:spacing w:val="-14"/>
        </w:rPr>
        <w:t xml:space="preserve"> </w:t>
      </w:r>
      <w:r>
        <w:t>Requirements</w:t>
      </w:r>
    </w:p>
    <w:p w14:paraId="381C0EC2" w14:textId="77777777" w:rsidR="00ED14B6" w:rsidRDefault="00ED14B6" w:rsidP="006A2E0C">
      <w:pPr>
        <w:pStyle w:val="ListParagraph"/>
        <w:numPr>
          <w:ilvl w:val="0"/>
          <w:numId w:val="48"/>
        </w:numPr>
        <w:ind w:left="1440"/>
        <w:rPr>
          <w:szCs w:val="20"/>
        </w:rPr>
      </w:pPr>
      <w:r w:rsidRPr="00150425">
        <w:rPr>
          <w:szCs w:val="20"/>
        </w:rPr>
        <w:t xml:space="preserve">Prevention and </w:t>
      </w:r>
      <w:r w:rsidRPr="00150425">
        <w:rPr>
          <w:spacing w:val="-1"/>
          <w:szCs w:val="20"/>
        </w:rPr>
        <w:t>support</w:t>
      </w:r>
      <w:r w:rsidRPr="00150425">
        <w:rPr>
          <w:szCs w:val="20"/>
        </w:rPr>
        <w:t xml:space="preserve"> </w:t>
      </w:r>
      <w:r w:rsidRPr="00150425">
        <w:rPr>
          <w:spacing w:val="-1"/>
          <w:szCs w:val="20"/>
        </w:rPr>
        <w:t>services</w:t>
      </w:r>
      <w:r w:rsidRPr="00150425">
        <w:rPr>
          <w:szCs w:val="20"/>
        </w:rPr>
        <w:t xml:space="preserve"> are </w:t>
      </w:r>
      <w:r w:rsidRPr="00150425">
        <w:rPr>
          <w:spacing w:val="-1"/>
          <w:szCs w:val="20"/>
        </w:rPr>
        <w:t>provided</w:t>
      </w:r>
      <w:r w:rsidRPr="00150425">
        <w:rPr>
          <w:szCs w:val="20"/>
        </w:rPr>
        <w:t xml:space="preserve"> to </w:t>
      </w:r>
      <w:r w:rsidRPr="00150425">
        <w:rPr>
          <w:spacing w:val="-1"/>
          <w:szCs w:val="20"/>
        </w:rPr>
        <w:t>persons</w:t>
      </w:r>
      <w:r w:rsidRPr="00150425">
        <w:rPr>
          <w:szCs w:val="20"/>
        </w:rPr>
        <w:t xml:space="preserve"> and/or </w:t>
      </w:r>
      <w:r w:rsidRPr="00150425">
        <w:rPr>
          <w:spacing w:val="-1"/>
          <w:szCs w:val="20"/>
        </w:rPr>
        <w:t>families</w:t>
      </w:r>
      <w:r w:rsidRPr="00150425">
        <w:rPr>
          <w:szCs w:val="20"/>
        </w:rPr>
        <w:t xml:space="preserve"> who are at risk of developing problems in physical, mental, social or economic functioning. They are designed to provide individuals and/or families with information and new or enhanced skills</w:t>
      </w:r>
      <w:r w:rsidRPr="00150425">
        <w:rPr>
          <w:spacing w:val="-21"/>
          <w:szCs w:val="20"/>
        </w:rPr>
        <w:t xml:space="preserve"> </w:t>
      </w:r>
      <w:r w:rsidRPr="00150425">
        <w:rPr>
          <w:szCs w:val="20"/>
        </w:rPr>
        <w:t>to:</w:t>
      </w:r>
    </w:p>
    <w:p w14:paraId="276EF4AE" w14:textId="77777777" w:rsidR="00ED14B6" w:rsidRDefault="001F13D7" w:rsidP="006A2E0C">
      <w:pPr>
        <w:pStyle w:val="ListParagraph"/>
        <w:numPr>
          <w:ilvl w:val="2"/>
          <w:numId w:val="49"/>
        </w:numPr>
        <w:rPr>
          <w:szCs w:val="20"/>
        </w:rPr>
      </w:pPr>
      <w:r>
        <w:rPr>
          <w:szCs w:val="20"/>
        </w:rPr>
        <w:t>A</w:t>
      </w:r>
      <w:r w:rsidR="00ED14B6" w:rsidRPr="00150425">
        <w:rPr>
          <w:szCs w:val="20"/>
        </w:rPr>
        <w:t>meliorate a problem or condition that can lead to individual,</w:t>
      </w:r>
      <w:r w:rsidR="00ED14B6" w:rsidRPr="00150425">
        <w:rPr>
          <w:spacing w:val="-30"/>
          <w:szCs w:val="20"/>
        </w:rPr>
        <w:t xml:space="preserve"> </w:t>
      </w:r>
      <w:r w:rsidR="00ED14B6" w:rsidRPr="00150425">
        <w:rPr>
          <w:szCs w:val="20"/>
        </w:rPr>
        <w:t>family and</w:t>
      </w:r>
      <w:r w:rsidR="00ED14B6" w:rsidRPr="00150425">
        <w:rPr>
          <w:spacing w:val="-6"/>
          <w:szCs w:val="20"/>
        </w:rPr>
        <w:t xml:space="preserve"> </w:t>
      </w:r>
      <w:r w:rsidR="00ED14B6" w:rsidRPr="00150425">
        <w:rPr>
          <w:szCs w:val="20"/>
        </w:rPr>
        <w:t>social</w:t>
      </w:r>
      <w:r w:rsidR="00ED14B6" w:rsidRPr="00150425">
        <w:rPr>
          <w:spacing w:val="-6"/>
          <w:szCs w:val="20"/>
        </w:rPr>
        <w:t xml:space="preserve"> </w:t>
      </w:r>
      <w:r w:rsidR="00ED14B6" w:rsidRPr="00150425">
        <w:rPr>
          <w:szCs w:val="20"/>
        </w:rPr>
        <w:t>displacement</w:t>
      </w:r>
      <w:r w:rsidR="00ED14B6" w:rsidRPr="00150425">
        <w:rPr>
          <w:spacing w:val="-4"/>
          <w:szCs w:val="20"/>
        </w:rPr>
        <w:t xml:space="preserve"> </w:t>
      </w:r>
      <w:r w:rsidR="00ED14B6" w:rsidRPr="00150425">
        <w:rPr>
          <w:szCs w:val="20"/>
        </w:rPr>
        <w:t>or</w:t>
      </w:r>
      <w:r w:rsidR="00ED14B6" w:rsidRPr="00150425">
        <w:rPr>
          <w:spacing w:val="-5"/>
          <w:szCs w:val="20"/>
        </w:rPr>
        <w:t xml:space="preserve"> </w:t>
      </w:r>
      <w:r w:rsidR="00ED14B6" w:rsidRPr="00150425">
        <w:rPr>
          <w:szCs w:val="20"/>
        </w:rPr>
        <w:t>dysfunction,</w:t>
      </w:r>
      <w:r w:rsidR="00ED14B6" w:rsidRPr="00150425">
        <w:rPr>
          <w:spacing w:val="-5"/>
          <w:szCs w:val="20"/>
        </w:rPr>
        <w:t xml:space="preserve"> </w:t>
      </w:r>
      <w:r w:rsidR="00ED14B6" w:rsidRPr="00150425">
        <w:rPr>
          <w:szCs w:val="20"/>
        </w:rPr>
        <w:t>prior</w:t>
      </w:r>
      <w:r w:rsidR="00ED14B6" w:rsidRPr="00150425">
        <w:rPr>
          <w:spacing w:val="-5"/>
          <w:szCs w:val="20"/>
        </w:rPr>
        <w:t xml:space="preserve"> </w:t>
      </w:r>
      <w:r w:rsidR="00ED14B6" w:rsidRPr="00150425">
        <w:rPr>
          <w:szCs w:val="20"/>
        </w:rPr>
        <w:t>to</w:t>
      </w:r>
      <w:r w:rsidR="00ED14B6" w:rsidRPr="00150425">
        <w:rPr>
          <w:spacing w:val="-6"/>
          <w:szCs w:val="20"/>
        </w:rPr>
        <w:t xml:space="preserve"> </w:t>
      </w:r>
      <w:r w:rsidR="00ED14B6" w:rsidRPr="00150425">
        <w:rPr>
          <w:szCs w:val="20"/>
        </w:rPr>
        <w:t>its</w:t>
      </w:r>
      <w:r w:rsidR="00ED14B6" w:rsidRPr="00150425">
        <w:rPr>
          <w:spacing w:val="-5"/>
          <w:szCs w:val="20"/>
        </w:rPr>
        <w:t xml:space="preserve"> </w:t>
      </w:r>
      <w:r w:rsidR="00ED14B6" w:rsidRPr="00150425">
        <w:rPr>
          <w:szCs w:val="20"/>
        </w:rPr>
        <w:t>onset;</w:t>
      </w:r>
      <w:r w:rsidR="00ED14B6" w:rsidRPr="00150425">
        <w:rPr>
          <w:spacing w:val="-3"/>
          <w:szCs w:val="20"/>
        </w:rPr>
        <w:t xml:space="preserve"> </w:t>
      </w:r>
      <w:r w:rsidR="00ED14B6" w:rsidRPr="00150425">
        <w:rPr>
          <w:szCs w:val="20"/>
        </w:rPr>
        <w:t>or</w:t>
      </w:r>
    </w:p>
    <w:p w14:paraId="66AD86A2" w14:textId="77777777" w:rsidR="00ED14B6" w:rsidRDefault="001F13D7" w:rsidP="006A2E0C">
      <w:pPr>
        <w:pStyle w:val="ListParagraph"/>
        <w:numPr>
          <w:ilvl w:val="2"/>
          <w:numId w:val="49"/>
        </w:numPr>
        <w:rPr>
          <w:szCs w:val="20"/>
        </w:rPr>
      </w:pPr>
      <w:r>
        <w:rPr>
          <w:szCs w:val="20"/>
        </w:rPr>
        <w:t>S</w:t>
      </w:r>
      <w:r w:rsidR="00ED14B6" w:rsidRPr="00150425">
        <w:rPr>
          <w:szCs w:val="20"/>
        </w:rPr>
        <w:t>tabilize a problem or condition so that the problem or condition</w:t>
      </w:r>
      <w:r w:rsidR="00ED14B6" w:rsidRPr="00150425">
        <w:rPr>
          <w:spacing w:val="-33"/>
          <w:szCs w:val="20"/>
        </w:rPr>
        <w:t xml:space="preserve"> </w:t>
      </w:r>
      <w:r w:rsidR="00ED14B6" w:rsidRPr="00150425">
        <w:rPr>
          <w:szCs w:val="20"/>
        </w:rPr>
        <w:t>does not worsen;</w:t>
      </w:r>
      <w:r w:rsidR="00ED14B6" w:rsidRPr="00150425">
        <w:rPr>
          <w:spacing w:val="-3"/>
          <w:szCs w:val="20"/>
        </w:rPr>
        <w:t xml:space="preserve"> </w:t>
      </w:r>
      <w:r w:rsidR="00ED14B6" w:rsidRPr="00150425">
        <w:rPr>
          <w:szCs w:val="20"/>
        </w:rPr>
        <w:t>and/or</w:t>
      </w:r>
    </w:p>
    <w:p w14:paraId="2A12E35F" w14:textId="77777777" w:rsidR="00ED14B6" w:rsidRPr="00150425" w:rsidRDefault="001F13D7" w:rsidP="006A2E0C">
      <w:pPr>
        <w:pStyle w:val="ListParagraph"/>
        <w:numPr>
          <w:ilvl w:val="2"/>
          <w:numId w:val="49"/>
        </w:numPr>
        <w:rPr>
          <w:szCs w:val="20"/>
        </w:rPr>
      </w:pPr>
      <w:r>
        <w:rPr>
          <w:szCs w:val="20"/>
        </w:rPr>
        <w:t>M</w:t>
      </w:r>
      <w:r w:rsidR="00ED14B6" w:rsidRPr="00150425">
        <w:rPr>
          <w:szCs w:val="20"/>
        </w:rPr>
        <w:t>aintain the highest level of functioning possible within</w:t>
      </w:r>
      <w:r w:rsidR="00ED14B6" w:rsidRPr="00150425">
        <w:rPr>
          <w:spacing w:val="-28"/>
          <w:szCs w:val="20"/>
        </w:rPr>
        <w:t xml:space="preserve"> </w:t>
      </w:r>
      <w:r w:rsidR="00ED14B6" w:rsidRPr="00150425">
        <w:rPr>
          <w:szCs w:val="20"/>
        </w:rPr>
        <w:t>their community.</w:t>
      </w:r>
    </w:p>
    <w:p w14:paraId="31A98A48" w14:textId="77777777" w:rsidR="00ED14B6" w:rsidRPr="00150425" w:rsidRDefault="00ED14B6" w:rsidP="006A2E0C">
      <w:pPr>
        <w:pStyle w:val="ListParagraph"/>
        <w:numPr>
          <w:ilvl w:val="0"/>
          <w:numId w:val="49"/>
        </w:numPr>
        <w:ind w:left="1440"/>
        <w:rPr>
          <w:szCs w:val="20"/>
        </w:rPr>
      </w:pPr>
      <w:r w:rsidRPr="00150425">
        <w:rPr>
          <w:szCs w:val="20"/>
        </w:rPr>
        <w:t xml:space="preserve">Prevention and </w:t>
      </w:r>
      <w:r w:rsidRPr="00150425">
        <w:rPr>
          <w:spacing w:val="-1"/>
          <w:szCs w:val="20"/>
        </w:rPr>
        <w:t>support</w:t>
      </w:r>
      <w:r w:rsidRPr="00150425">
        <w:rPr>
          <w:szCs w:val="20"/>
        </w:rPr>
        <w:t xml:space="preserve"> </w:t>
      </w:r>
      <w:r w:rsidRPr="00150425">
        <w:rPr>
          <w:spacing w:val="-1"/>
          <w:szCs w:val="20"/>
        </w:rPr>
        <w:t>services</w:t>
      </w:r>
      <w:r w:rsidRPr="00150425">
        <w:rPr>
          <w:szCs w:val="20"/>
        </w:rPr>
        <w:t xml:space="preserve"> </w:t>
      </w:r>
      <w:r w:rsidRPr="00150425">
        <w:rPr>
          <w:spacing w:val="-1"/>
          <w:szCs w:val="20"/>
        </w:rPr>
        <w:t>focus</w:t>
      </w:r>
      <w:r w:rsidRPr="00150425">
        <w:rPr>
          <w:szCs w:val="20"/>
        </w:rPr>
        <w:t xml:space="preserve"> </w:t>
      </w:r>
      <w:r w:rsidRPr="00150425">
        <w:rPr>
          <w:spacing w:val="-1"/>
          <w:szCs w:val="20"/>
        </w:rPr>
        <w:t>on</w:t>
      </w:r>
      <w:r w:rsidRPr="00150425">
        <w:rPr>
          <w:szCs w:val="20"/>
        </w:rPr>
        <w:t xml:space="preserve"> realistic, attainable,</w:t>
      </w:r>
      <w:r w:rsidRPr="00150425">
        <w:rPr>
          <w:spacing w:val="-4"/>
          <w:szCs w:val="20"/>
        </w:rPr>
        <w:t xml:space="preserve"> </w:t>
      </w:r>
      <w:r w:rsidRPr="00150425">
        <w:rPr>
          <w:szCs w:val="20"/>
        </w:rPr>
        <w:t>and</w:t>
      </w:r>
      <w:r w:rsidRPr="00150425">
        <w:rPr>
          <w:spacing w:val="-1"/>
          <w:szCs w:val="20"/>
        </w:rPr>
        <w:t xml:space="preserve"> </w:t>
      </w:r>
      <w:r w:rsidRPr="00150425">
        <w:rPr>
          <w:szCs w:val="20"/>
        </w:rPr>
        <w:t>measurable goals and they are provided within the context of broad community, state, and federal prevention</w:t>
      </w:r>
      <w:r w:rsidRPr="00150425">
        <w:rPr>
          <w:spacing w:val="-15"/>
          <w:szCs w:val="20"/>
        </w:rPr>
        <w:t xml:space="preserve"> </w:t>
      </w:r>
      <w:r w:rsidRPr="00150425">
        <w:rPr>
          <w:szCs w:val="20"/>
        </w:rPr>
        <w:t>efforts.</w:t>
      </w:r>
    </w:p>
    <w:p w14:paraId="502AACAB" w14:textId="77777777" w:rsidR="00ED14B6" w:rsidRDefault="00ED14B6" w:rsidP="006A2E0C">
      <w:pPr>
        <w:pStyle w:val="ListParagraph"/>
        <w:numPr>
          <w:ilvl w:val="0"/>
          <w:numId w:val="49"/>
        </w:numPr>
        <w:ind w:left="1440"/>
        <w:rPr>
          <w:szCs w:val="20"/>
        </w:rPr>
      </w:pPr>
      <w:r w:rsidRPr="00150425">
        <w:rPr>
          <w:szCs w:val="20"/>
        </w:rPr>
        <w:t xml:space="preserve">Prevention and </w:t>
      </w:r>
      <w:r w:rsidRPr="00150425">
        <w:rPr>
          <w:spacing w:val="-1"/>
          <w:szCs w:val="20"/>
        </w:rPr>
        <w:t>support</w:t>
      </w:r>
      <w:r w:rsidRPr="00150425">
        <w:rPr>
          <w:szCs w:val="20"/>
        </w:rPr>
        <w:t xml:space="preserve"> </w:t>
      </w:r>
      <w:r w:rsidRPr="00150425">
        <w:rPr>
          <w:spacing w:val="-1"/>
          <w:szCs w:val="20"/>
        </w:rPr>
        <w:t>service</w:t>
      </w:r>
      <w:r w:rsidRPr="00150425">
        <w:rPr>
          <w:szCs w:val="20"/>
        </w:rPr>
        <w:t xml:space="preserve"> </w:t>
      </w:r>
      <w:r w:rsidRPr="00150425">
        <w:rPr>
          <w:spacing w:val="-1"/>
          <w:szCs w:val="20"/>
        </w:rPr>
        <w:t>programs</w:t>
      </w:r>
      <w:r w:rsidRPr="00150425">
        <w:rPr>
          <w:szCs w:val="20"/>
        </w:rPr>
        <w:t xml:space="preserve"> </w:t>
      </w:r>
      <w:r w:rsidRPr="00150425">
        <w:rPr>
          <w:spacing w:val="-1"/>
          <w:szCs w:val="20"/>
        </w:rPr>
        <w:t>publicize</w:t>
      </w:r>
      <w:r w:rsidRPr="00150425">
        <w:rPr>
          <w:szCs w:val="20"/>
        </w:rPr>
        <w:t xml:space="preserve"> their </w:t>
      </w:r>
      <w:r w:rsidRPr="00150425">
        <w:rPr>
          <w:spacing w:val="-1"/>
          <w:szCs w:val="20"/>
        </w:rPr>
        <w:t>services</w:t>
      </w:r>
      <w:r w:rsidRPr="00150425">
        <w:rPr>
          <w:spacing w:val="3"/>
          <w:szCs w:val="20"/>
        </w:rPr>
        <w:t xml:space="preserve"> </w:t>
      </w:r>
      <w:r w:rsidRPr="00150425">
        <w:rPr>
          <w:spacing w:val="-1"/>
          <w:szCs w:val="20"/>
        </w:rPr>
        <w:t>utilizing</w:t>
      </w:r>
      <w:r w:rsidRPr="00150425">
        <w:rPr>
          <w:szCs w:val="20"/>
        </w:rPr>
        <w:t xml:space="preserve"> a variety of methods to inform the target population, the general public, and other referral sources</w:t>
      </w:r>
      <w:r w:rsidRPr="00150425">
        <w:rPr>
          <w:spacing w:val="-14"/>
          <w:szCs w:val="20"/>
        </w:rPr>
        <w:t xml:space="preserve"> </w:t>
      </w:r>
      <w:r w:rsidRPr="00150425">
        <w:rPr>
          <w:szCs w:val="20"/>
        </w:rPr>
        <w:t>of:</w:t>
      </w:r>
    </w:p>
    <w:p w14:paraId="102F0506" w14:textId="77777777" w:rsidR="00ED14B6" w:rsidRDefault="001F13D7" w:rsidP="006A2E0C">
      <w:pPr>
        <w:pStyle w:val="ListParagraph"/>
        <w:numPr>
          <w:ilvl w:val="2"/>
          <w:numId w:val="49"/>
        </w:numPr>
        <w:rPr>
          <w:szCs w:val="20"/>
        </w:rPr>
      </w:pPr>
      <w:r>
        <w:rPr>
          <w:szCs w:val="20"/>
        </w:rPr>
        <w:t>T</w:t>
      </w:r>
      <w:r w:rsidR="00ED14B6" w:rsidRPr="00150425">
        <w:rPr>
          <w:szCs w:val="20"/>
        </w:rPr>
        <w:t>he types of service that are</w:t>
      </w:r>
      <w:r w:rsidR="00ED14B6" w:rsidRPr="00150425">
        <w:rPr>
          <w:spacing w:val="-17"/>
          <w:szCs w:val="20"/>
        </w:rPr>
        <w:t xml:space="preserve"> </w:t>
      </w:r>
      <w:r w:rsidR="00ED14B6" w:rsidRPr="00150425">
        <w:rPr>
          <w:szCs w:val="20"/>
        </w:rPr>
        <w:t>offered;</w:t>
      </w:r>
    </w:p>
    <w:p w14:paraId="76E0760B" w14:textId="77777777" w:rsidR="00ED14B6" w:rsidRDefault="001F13D7" w:rsidP="006A2E0C">
      <w:pPr>
        <w:pStyle w:val="ListParagraph"/>
        <w:numPr>
          <w:ilvl w:val="2"/>
          <w:numId w:val="49"/>
        </w:numPr>
        <w:rPr>
          <w:szCs w:val="20"/>
        </w:rPr>
      </w:pPr>
      <w:r>
        <w:rPr>
          <w:szCs w:val="20"/>
        </w:rPr>
        <w:t>S</w:t>
      </w:r>
      <w:r w:rsidR="00ED14B6" w:rsidRPr="00150425">
        <w:rPr>
          <w:szCs w:val="20"/>
        </w:rPr>
        <w:t>ervice availability;</w:t>
      </w:r>
      <w:r w:rsidR="00ED14B6" w:rsidRPr="00150425">
        <w:rPr>
          <w:spacing w:val="-7"/>
          <w:szCs w:val="20"/>
        </w:rPr>
        <w:t xml:space="preserve"> </w:t>
      </w:r>
      <w:r w:rsidR="00ED14B6" w:rsidRPr="00150425">
        <w:rPr>
          <w:szCs w:val="20"/>
        </w:rPr>
        <w:t>and</w:t>
      </w:r>
    </w:p>
    <w:p w14:paraId="1C1D6D0C" w14:textId="77777777" w:rsidR="00ED14B6" w:rsidRPr="00150425" w:rsidRDefault="001F13D7" w:rsidP="006A2E0C">
      <w:pPr>
        <w:pStyle w:val="ListParagraph"/>
        <w:numPr>
          <w:ilvl w:val="2"/>
          <w:numId w:val="49"/>
        </w:numPr>
        <w:rPr>
          <w:szCs w:val="20"/>
        </w:rPr>
      </w:pPr>
      <w:r>
        <w:rPr>
          <w:szCs w:val="20"/>
        </w:rPr>
        <w:t>H</w:t>
      </w:r>
      <w:r w:rsidR="00ED14B6" w:rsidRPr="00150425">
        <w:rPr>
          <w:szCs w:val="20"/>
        </w:rPr>
        <w:t>ow individuals can access the program's</w:t>
      </w:r>
      <w:r w:rsidR="00ED14B6" w:rsidRPr="00150425">
        <w:rPr>
          <w:spacing w:val="-20"/>
          <w:szCs w:val="20"/>
        </w:rPr>
        <w:t xml:space="preserve"> </w:t>
      </w:r>
      <w:r w:rsidR="00ED14B6" w:rsidRPr="00150425">
        <w:rPr>
          <w:szCs w:val="20"/>
        </w:rPr>
        <w:t>resources.</w:t>
      </w:r>
    </w:p>
    <w:p w14:paraId="2FED3250" w14:textId="77777777" w:rsidR="00ED14B6" w:rsidRPr="00150425" w:rsidRDefault="00ED14B6" w:rsidP="006A2E0C">
      <w:pPr>
        <w:pStyle w:val="ListParagraph"/>
        <w:numPr>
          <w:ilvl w:val="0"/>
          <w:numId w:val="49"/>
        </w:numPr>
        <w:ind w:left="1440"/>
        <w:rPr>
          <w:szCs w:val="20"/>
        </w:rPr>
      </w:pPr>
      <w:r w:rsidRPr="00150425">
        <w:rPr>
          <w:szCs w:val="20"/>
        </w:rPr>
        <w:lastRenderedPageBreak/>
        <w:t xml:space="preserve">Prevention and </w:t>
      </w:r>
      <w:r w:rsidRPr="00150425">
        <w:rPr>
          <w:spacing w:val="-1"/>
          <w:szCs w:val="20"/>
        </w:rPr>
        <w:t>support</w:t>
      </w:r>
      <w:r w:rsidRPr="00150425">
        <w:rPr>
          <w:szCs w:val="20"/>
        </w:rPr>
        <w:t xml:space="preserve"> </w:t>
      </w:r>
      <w:r w:rsidRPr="00150425">
        <w:rPr>
          <w:spacing w:val="-1"/>
          <w:szCs w:val="20"/>
        </w:rPr>
        <w:t>service</w:t>
      </w:r>
      <w:r w:rsidRPr="00150425">
        <w:rPr>
          <w:szCs w:val="20"/>
        </w:rPr>
        <w:t xml:space="preserve"> </w:t>
      </w:r>
      <w:r w:rsidRPr="00150425">
        <w:rPr>
          <w:spacing w:val="-1"/>
          <w:szCs w:val="20"/>
        </w:rPr>
        <w:t>programs</w:t>
      </w:r>
      <w:r w:rsidRPr="00150425">
        <w:rPr>
          <w:szCs w:val="20"/>
        </w:rPr>
        <w:t xml:space="preserve"> maintain </w:t>
      </w:r>
      <w:r w:rsidRPr="00150425">
        <w:rPr>
          <w:spacing w:val="-1"/>
          <w:szCs w:val="20"/>
        </w:rPr>
        <w:t>linkages</w:t>
      </w:r>
      <w:r w:rsidRPr="00150425">
        <w:rPr>
          <w:szCs w:val="20"/>
        </w:rPr>
        <w:t xml:space="preserve"> with a wide variety of services, programs and systems, including other community, state and</w:t>
      </w:r>
      <w:r w:rsidRPr="00150425">
        <w:rPr>
          <w:spacing w:val="-6"/>
          <w:szCs w:val="20"/>
        </w:rPr>
        <w:t xml:space="preserve"> </w:t>
      </w:r>
      <w:r w:rsidRPr="00150425">
        <w:rPr>
          <w:szCs w:val="20"/>
        </w:rPr>
        <w:t>federal</w:t>
      </w:r>
      <w:r w:rsidRPr="00150425">
        <w:rPr>
          <w:spacing w:val="-5"/>
          <w:szCs w:val="20"/>
        </w:rPr>
        <w:t xml:space="preserve"> </w:t>
      </w:r>
      <w:r w:rsidRPr="00150425">
        <w:rPr>
          <w:szCs w:val="20"/>
        </w:rPr>
        <w:t>prevention</w:t>
      </w:r>
      <w:r w:rsidRPr="00150425">
        <w:rPr>
          <w:spacing w:val="-4"/>
          <w:szCs w:val="20"/>
        </w:rPr>
        <w:t xml:space="preserve"> </w:t>
      </w:r>
      <w:r w:rsidRPr="00150425">
        <w:rPr>
          <w:szCs w:val="20"/>
        </w:rPr>
        <w:t>efforts,</w:t>
      </w:r>
      <w:r w:rsidRPr="00150425">
        <w:rPr>
          <w:spacing w:val="-6"/>
          <w:szCs w:val="20"/>
        </w:rPr>
        <w:t xml:space="preserve"> </w:t>
      </w:r>
      <w:r w:rsidRPr="00150425">
        <w:rPr>
          <w:szCs w:val="20"/>
        </w:rPr>
        <w:t>hospitals,</w:t>
      </w:r>
      <w:r w:rsidRPr="00150425">
        <w:rPr>
          <w:spacing w:val="-5"/>
          <w:szCs w:val="20"/>
        </w:rPr>
        <w:t xml:space="preserve"> </w:t>
      </w:r>
      <w:r w:rsidRPr="00150425">
        <w:rPr>
          <w:szCs w:val="20"/>
        </w:rPr>
        <w:t>schools,</w:t>
      </w:r>
      <w:r w:rsidRPr="00150425">
        <w:rPr>
          <w:spacing w:val="-6"/>
          <w:szCs w:val="20"/>
        </w:rPr>
        <w:t xml:space="preserve"> </w:t>
      </w:r>
      <w:r w:rsidRPr="00150425">
        <w:rPr>
          <w:szCs w:val="20"/>
        </w:rPr>
        <w:t>the</w:t>
      </w:r>
      <w:r w:rsidRPr="00150425">
        <w:rPr>
          <w:spacing w:val="-6"/>
          <w:szCs w:val="20"/>
        </w:rPr>
        <w:t xml:space="preserve"> </w:t>
      </w:r>
      <w:r w:rsidRPr="00150425">
        <w:rPr>
          <w:szCs w:val="20"/>
        </w:rPr>
        <w:t>criminal</w:t>
      </w:r>
      <w:r w:rsidRPr="00150425">
        <w:rPr>
          <w:spacing w:val="-6"/>
          <w:szCs w:val="20"/>
        </w:rPr>
        <w:t xml:space="preserve"> </w:t>
      </w:r>
      <w:r w:rsidRPr="00150425">
        <w:rPr>
          <w:szCs w:val="20"/>
        </w:rPr>
        <w:t>justice</w:t>
      </w:r>
      <w:r w:rsidRPr="00150425">
        <w:rPr>
          <w:spacing w:val="-5"/>
          <w:szCs w:val="20"/>
        </w:rPr>
        <w:t xml:space="preserve"> </w:t>
      </w:r>
      <w:r w:rsidRPr="00150425">
        <w:rPr>
          <w:szCs w:val="20"/>
        </w:rPr>
        <w:t>system, legal services, advocacy services, and mental health services, as well as other organizations that are likely sources of</w:t>
      </w:r>
      <w:r w:rsidRPr="00150425">
        <w:rPr>
          <w:spacing w:val="-31"/>
          <w:szCs w:val="20"/>
        </w:rPr>
        <w:t xml:space="preserve"> </w:t>
      </w:r>
      <w:r w:rsidRPr="00150425">
        <w:rPr>
          <w:szCs w:val="20"/>
        </w:rPr>
        <w:t>referrals.</w:t>
      </w:r>
    </w:p>
    <w:p w14:paraId="39AFEF72" w14:textId="77777777" w:rsidR="00ED14B6" w:rsidRDefault="00ED14B6" w:rsidP="006A2E0C">
      <w:pPr>
        <w:pStyle w:val="ListParagraph"/>
        <w:numPr>
          <w:ilvl w:val="0"/>
          <w:numId w:val="49"/>
        </w:numPr>
        <w:ind w:left="1440"/>
        <w:rPr>
          <w:szCs w:val="20"/>
        </w:rPr>
      </w:pPr>
      <w:r w:rsidRPr="00150425">
        <w:rPr>
          <w:szCs w:val="20"/>
        </w:rPr>
        <w:t>Programs offer one or more of the following prevention</w:t>
      </w:r>
      <w:r w:rsidRPr="00150425">
        <w:rPr>
          <w:spacing w:val="2"/>
          <w:szCs w:val="20"/>
        </w:rPr>
        <w:t xml:space="preserve"> </w:t>
      </w:r>
      <w:r w:rsidRPr="00150425">
        <w:rPr>
          <w:szCs w:val="20"/>
        </w:rPr>
        <w:t>and support services:</w:t>
      </w:r>
    </w:p>
    <w:p w14:paraId="2D81ADB9" w14:textId="77777777" w:rsidR="001F13D7" w:rsidRDefault="001F13D7" w:rsidP="006A2E0C">
      <w:pPr>
        <w:pStyle w:val="ListParagraph"/>
        <w:numPr>
          <w:ilvl w:val="2"/>
          <w:numId w:val="49"/>
        </w:numPr>
        <w:rPr>
          <w:szCs w:val="20"/>
        </w:rPr>
      </w:pPr>
      <w:r w:rsidRPr="00150425">
        <w:rPr>
          <w:szCs w:val="20"/>
        </w:rPr>
        <w:t>Direct financial</w:t>
      </w:r>
      <w:r w:rsidRPr="00150425">
        <w:rPr>
          <w:spacing w:val="-13"/>
          <w:szCs w:val="20"/>
        </w:rPr>
        <w:t xml:space="preserve"> </w:t>
      </w:r>
      <w:r w:rsidRPr="00150425">
        <w:rPr>
          <w:szCs w:val="20"/>
        </w:rPr>
        <w:t>assistance;</w:t>
      </w:r>
    </w:p>
    <w:p w14:paraId="62F26CB8" w14:textId="77777777" w:rsidR="001F13D7" w:rsidRDefault="001F13D7" w:rsidP="006A2E0C">
      <w:pPr>
        <w:pStyle w:val="ListParagraph"/>
        <w:numPr>
          <w:ilvl w:val="2"/>
          <w:numId w:val="49"/>
        </w:numPr>
        <w:rPr>
          <w:szCs w:val="20"/>
        </w:rPr>
      </w:pPr>
      <w:r w:rsidRPr="00150425">
        <w:rPr>
          <w:szCs w:val="20"/>
        </w:rPr>
        <w:t>Mortgage/ rent assistance, security deposit, emergency financial aid, utility</w:t>
      </w:r>
    </w:p>
    <w:p w14:paraId="0941B8DF" w14:textId="77777777" w:rsidR="001F13D7" w:rsidRDefault="001F13D7" w:rsidP="006A2E0C">
      <w:pPr>
        <w:pStyle w:val="ListParagraph"/>
        <w:numPr>
          <w:ilvl w:val="2"/>
          <w:numId w:val="49"/>
        </w:numPr>
        <w:rPr>
          <w:szCs w:val="20"/>
        </w:rPr>
      </w:pPr>
      <w:r w:rsidRPr="00150425">
        <w:rPr>
          <w:szCs w:val="20"/>
        </w:rPr>
        <w:t>Assistance, rent</w:t>
      </w:r>
      <w:r w:rsidRPr="00150425">
        <w:rPr>
          <w:spacing w:val="-2"/>
          <w:szCs w:val="20"/>
        </w:rPr>
        <w:t xml:space="preserve"> </w:t>
      </w:r>
      <w:r w:rsidRPr="00150425">
        <w:rPr>
          <w:szCs w:val="20"/>
        </w:rPr>
        <w:t>arrearage;</w:t>
      </w:r>
    </w:p>
    <w:p w14:paraId="395DF750" w14:textId="77777777" w:rsidR="001F13D7" w:rsidRDefault="001F13D7" w:rsidP="006A2E0C">
      <w:pPr>
        <w:pStyle w:val="ListParagraph"/>
        <w:numPr>
          <w:ilvl w:val="2"/>
          <w:numId w:val="49"/>
        </w:numPr>
        <w:rPr>
          <w:szCs w:val="20"/>
        </w:rPr>
      </w:pPr>
      <w:r w:rsidRPr="00150425">
        <w:rPr>
          <w:szCs w:val="20"/>
        </w:rPr>
        <w:t>Legal</w:t>
      </w:r>
      <w:r w:rsidRPr="00150425">
        <w:rPr>
          <w:spacing w:val="-4"/>
          <w:szCs w:val="20"/>
        </w:rPr>
        <w:t xml:space="preserve"> </w:t>
      </w:r>
      <w:r w:rsidRPr="00150425">
        <w:rPr>
          <w:szCs w:val="20"/>
        </w:rPr>
        <w:t>assistance;</w:t>
      </w:r>
    </w:p>
    <w:p w14:paraId="64E589A8" w14:textId="77777777" w:rsidR="001F13D7" w:rsidRDefault="001F13D7" w:rsidP="006A2E0C">
      <w:pPr>
        <w:pStyle w:val="ListParagraph"/>
        <w:numPr>
          <w:ilvl w:val="2"/>
          <w:numId w:val="49"/>
        </w:numPr>
        <w:rPr>
          <w:szCs w:val="20"/>
        </w:rPr>
      </w:pPr>
      <w:r w:rsidRPr="00150425">
        <w:rPr>
          <w:szCs w:val="20"/>
        </w:rPr>
        <w:t>Mediation;</w:t>
      </w:r>
    </w:p>
    <w:p w14:paraId="54DEEAD1" w14:textId="3E627B57" w:rsidR="00E07FF5" w:rsidRDefault="00E07FF5" w:rsidP="006A2E0C">
      <w:pPr>
        <w:pStyle w:val="ListParagraph"/>
        <w:numPr>
          <w:ilvl w:val="2"/>
          <w:numId w:val="49"/>
        </w:numPr>
        <w:rPr>
          <w:szCs w:val="20"/>
        </w:rPr>
      </w:pPr>
      <w:r>
        <w:rPr>
          <w:szCs w:val="20"/>
        </w:rPr>
        <w:t xml:space="preserve">Education on </w:t>
      </w:r>
      <w:r w:rsidR="00003071">
        <w:rPr>
          <w:szCs w:val="20"/>
        </w:rPr>
        <w:t>tenants’</w:t>
      </w:r>
      <w:r>
        <w:rPr>
          <w:szCs w:val="20"/>
        </w:rPr>
        <w:t xml:space="preserve"> rights and responsibilities</w:t>
      </w:r>
    </w:p>
    <w:p w14:paraId="06E32647" w14:textId="77777777" w:rsidR="001F13D7" w:rsidRDefault="001F13D7" w:rsidP="006A2E0C">
      <w:pPr>
        <w:pStyle w:val="ListParagraph"/>
        <w:numPr>
          <w:ilvl w:val="2"/>
          <w:numId w:val="49"/>
        </w:numPr>
        <w:rPr>
          <w:szCs w:val="20"/>
        </w:rPr>
      </w:pPr>
      <w:r w:rsidRPr="00150425">
        <w:rPr>
          <w:szCs w:val="20"/>
        </w:rPr>
        <w:t>Vocational training or</w:t>
      </w:r>
      <w:r w:rsidRPr="00150425">
        <w:rPr>
          <w:spacing w:val="-4"/>
          <w:szCs w:val="20"/>
        </w:rPr>
        <w:t xml:space="preserve"> </w:t>
      </w:r>
      <w:r w:rsidRPr="00150425">
        <w:rPr>
          <w:szCs w:val="20"/>
        </w:rPr>
        <w:t>rehabilitation;</w:t>
      </w:r>
    </w:p>
    <w:p w14:paraId="534016CF" w14:textId="77777777" w:rsidR="001F13D7" w:rsidRDefault="001F13D7" w:rsidP="006A2E0C">
      <w:pPr>
        <w:pStyle w:val="ListParagraph"/>
        <w:numPr>
          <w:ilvl w:val="2"/>
          <w:numId w:val="49"/>
        </w:numPr>
        <w:rPr>
          <w:szCs w:val="20"/>
        </w:rPr>
      </w:pPr>
      <w:r w:rsidRPr="00150425">
        <w:rPr>
          <w:szCs w:val="20"/>
        </w:rPr>
        <w:t>Employment assistance and/or counseling</w:t>
      </w:r>
      <w:r w:rsidRPr="00150425">
        <w:rPr>
          <w:spacing w:val="-15"/>
          <w:szCs w:val="20"/>
        </w:rPr>
        <w:t xml:space="preserve"> </w:t>
      </w:r>
      <w:r w:rsidRPr="00150425">
        <w:rPr>
          <w:szCs w:val="20"/>
        </w:rPr>
        <w:t>services;</w:t>
      </w:r>
    </w:p>
    <w:p w14:paraId="5CB7D2B2" w14:textId="77777777" w:rsidR="001F13D7" w:rsidRDefault="001F13D7" w:rsidP="006A2E0C">
      <w:pPr>
        <w:pStyle w:val="ListParagraph"/>
        <w:numPr>
          <w:ilvl w:val="2"/>
          <w:numId w:val="49"/>
        </w:numPr>
        <w:rPr>
          <w:szCs w:val="20"/>
        </w:rPr>
      </w:pPr>
      <w:r w:rsidRPr="00150425">
        <w:rPr>
          <w:szCs w:val="20"/>
        </w:rPr>
        <w:t>Transportation;</w:t>
      </w:r>
    </w:p>
    <w:p w14:paraId="131AEC28" w14:textId="77777777" w:rsidR="001F13D7" w:rsidRDefault="001F13D7" w:rsidP="006A2E0C">
      <w:pPr>
        <w:pStyle w:val="ListParagraph"/>
        <w:numPr>
          <w:ilvl w:val="2"/>
          <w:numId w:val="49"/>
        </w:numPr>
        <w:rPr>
          <w:szCs w:val="20"/>
        </w:rPr>
      </w:pPr>
      <w:r w:rsidRPr="00150425">
        <w:rPr>
          <w:szCs w:val="20"/>
        </w:rPr>
        <w:t>Budgeting and financial management skills</w:t>
      </w:r>
      <w:r w:rsidRPr="00150425">
        <w:rPr>
          <w:spacing w:val="-30"/>
          <w:szCs w:val="20"/>
        </w:rPr>
        <w:t xml:space="preserve"> </w:t>
      </w:r>
      <w:r w:rsidRPr="00150425">
        <w:rPr>
          <w:szCs w:val="20"/>
        </w:rPr>
        <w:t>building;</w:t>
      </w:r>
    </w:p>
    <w:p w14:paraId="0AE266D1" w14:textId="77777777" w:rsidR="00ED14B6" w:rsidRDefault="001F13D7" w:rsidP="006A2E0C">
      <w:pPr>
        <w:pStyle w:val="ListParagraph"/>
        <w:numPr>
          <w:ilvl w:val="2"/>
          <w:numId w:val="49"/>
        </w:numPr>
        <w:rPr>
          <w:szCs w:val="20"/>
        </w:rPr>
      </w:pPr>
      <w:r>
        <w:rPr>
          <w:szCs w:val="20"/>
        </w:rPr>
        <w:t>R</w:t>
      </w:r>
      <w:r w:rsidR="00ED14B6" w:rsidRPr="00150425">
        <w:rPr>
          <w:szCs w:val="20"/>
        </w:rPr>
        <w:t>emedial education and literacy</w:t>
      </w:r>
      <w:r w:rsidR="00ED14B6" w:rsidRPr="00150425">
        <w:rPr>
          <w:spacing w:val="-21"/>
          <w:szCs w:val="20"/>
        </w:rPr>
        <w:t xml:space="preserve"> </w:t>
      </w:r>
      <w:r w:rsidR="00ED14B6" w:rsidRPr="00150425">
        <w:rPr>
          <w:szCs w:val="20"/>
        </w:rPr>
        <w:t>programs;</w:t>
      </w:r>
    </w:p>
    <w:p w14:paraId="2A8F20D1" w14:textId="77777777" w:rsidR="00ED14B6" w:rsidRDefault="001F13D7" w:rsidP="006A2E0C">
      <w:pPr>
        <w:pStyle w:val="ListParagraph"/>
        <w:numPr>
          <w:ilvl w:val="2"/>
          <w:numId w:val="49"/>
        </w:numPr>
        <w:rPr>
          <w:szCs w:val="20"/>
        </w:rPr>
      </w:pPr>
      <w:r w:rsidRPr="00150425">
        <w:rPr>
          <w:szCs w:val="20"/>
        </w:rPr>
        <w:t>Nutrition education and</w:t>
      </w:r>
      <w:r w:rsidR="00ED14B6" w:rsidRPr="00150425">
        <w:rPr>
          <w:spacing w:val="-11"/>
          <w:szCs w:val="20"/>
        </w:rPr>
        <w:t xml:space="preserve"> </w:t>
      </w:r>
      <w:r w:rsidR="00ED14B6" w:rsidRPr="00150425">
        <w:rPr>
          <w:szCs w:val="20"/>
        </w:rPr>
        <w:t>counseling;</w:t>
      </w:r>
    </w:p>
    <w:p w14:paraId="4FEAB0F1" w14:textId="77777777" w:rsidR="00ED14B6" w:rsidRDefault="001F13D7" w:rsidP="006A2E0C">
      <w:pPr>
        <w:pStyle w:val="ListParagraph"/>
        <w:numPr>
          <w:ilvl w:val="2"/>
          <w:numId w:val="49"/>
        </w:numPr>
        <w:rPr>
          <w:szCs w:val="20"/>
        </w:rPr>
      </w:pPr>
      <w:r w:rsidRPr="00150425">
        <w:rPr>
          <w:szCs w:val="20"/>
        </w:rPr>
        <w:t>Pregnancy prevention and</w:t>
      </w:r>
      <w:r w:rsidR="00ED14B6" w:rsidRPr="00150425">
        <w:rPr>
          <w:spacing w:val="-24"/>
          <w:szCs w:val="20"/>
        </w:rPr>
        <w:t xml:space="preserve"> </w:t>
      </w:r>
      <w:r w:rsidR="00ED14B6" w:rsidRPr="00150425">
        <w:rPr>
          <w:szCs w:val="20"/>
        </w:rPr>
        <w:t>support;</w:t>
      </w:r>
    </w:p>
    <w:p w14:paraId="7992DE2C" w14:textId="77777777" w:rsidR="00ED14B6" w:rsidRDefault="001F13D7" w:rsidP="006A2E0C">
      <w:pPr>
        <w:pStyle w:val="ListParagraph"/>
        <w:numPr>
          <w:ilvl w:val="2"/>
          <w:numId w:val="49"/>
        </w:numPr>
        <w:rPr>
          <w:szCs w:val="20"/>
        </w:rPr>
      </w:pPr>
      <w:r w:rsidRPr="00150425">
        <w:rPr>
          <w:szCs w:val="20"/>
        </w:rPr>
        <w:t>Child</w:t>
      </w:r>
      <w:r w:rsidR="00ED14B6" w:rsidRPr="00150425">
        <w:rPr>
          <w:spacing w:val="-1"/>
          <w:szCs w:val="20"/>
        </w:rPr>
        <w:t xml:space="preserve"> </w:t>
      </w:r>
      <w:r w:rsidR="00ED14B6" w:rsidRPr="00150425">
        <w:rPr>
          <w:szCs w:val="20"/>
        </w:rPr>
        <w:t>care;</w:t>
      </w:r>
    </w:p>
    <w:p w14:paraId="126228E9" w14:textId="77777777" w:rsidR="00ED14B6" w:rsidRDefault="001F13D7" w:rsidP="006A2E0C">
      <w:pPr>
        <w:pStyle w:val="ListParagraph"/>
        <w:numPr>
          <w:ilvl w:val="2"/>
          <w:numId w:val="49"/>
        </w:numPr>
        <w:rPr>
          <w:szCs w:val="20"/>
        </w:rPr>
      </w:pPr>
      <w:r w:rsidRPr="00150425">
        <w:rPr>
          <w:szCs w:val="20"/>
        </w:rPr>
        <w:t>Drug and alcohol</w:t>
      </w:r>
      <w:r w:rsidR="00ED14B6" w:rsidRPr="00150425">
        <w:rPr>
          <w:spacing w:val="-5"/>
          <w:szCs w:val="20"/>
        </w:rPr>
        <w:t xml:space="preserve"> </w:t>
      </w:r>
      <w:r w:rsidR="00ED14B6" w:rsidRPr="00150425">
        <w:rPr>
          <w:szCs w:val="20"/>
        </w:rPr>
        <w:t>education;</w:t>
      </w:r>
    </w:p>
    <w:p w14:paraId="5AC82DE9" w14:textId="77777777" w:rsidR="00ED14B6" w:rsidRDefault="001F13D7" w:rsidP="006A2E0C">
      <w:pPr>
        <w:pStyle w:val="ListParagraph"/>
        <w:numPr>
          <w:ilvl w:val="2"/>
          <w:numId w:val="49"/>
        </w:numPr>
        <w:rPr>
          <w:szCs w:val="20"/>
        </w:rPr>
      </w:pPr>
      <w:r w:rsidRPr="00150425">
        <w:rPr>
          <w:szCs w:val="20"/>
        </w:rPr>
        <w:t>Health</w:t>
      </w:r>
      <w:r w:rsidR="00ED14B6" w:rsidRPr="00150425">
        <w:rPr>
          <w:spacing w:val="-15"/>
          <w:szCs w:val="20"/>
        </w:rPr>
        <w:t xml:space="preserve"> </w:t>
      </w:r>
      <w:r w:rsidR="00ED14B6" w:rsidRPr="00150425">
        <w:rPr>
          <w:szCs w:val="20"/>
        </w:rPr>
        <w:t>promotion;</w:t>
      </w:r>
    </w:p>
    <w:p w14:paraId="4C96377C" w14:textId="77777777" w:rsidR="00ED14B6" w:rsidRDefault="001F13D7" w:rsidP="006A2E0C">
      <w:pPr>
        <w:pStyle w:val="ListParagraph"/>
        <w:numPr>
          <w:ilvl w:val="2"/>
          <w:numId w:val="49"/>
        </w:numPr>
        <w:rPr>
          <w:szCs w:val="20"/>
        </w:rPr>
      </w:pPr>
      <w:r w:rsidRPr="00150425">
        <w:rPr>
          <w:szCs w:val="20"/>
        </w:rPr>
        <w:t>Life skills education</w:t>
      </w:r>
      <w:r w:rsidR="00ED14B6" w:rsidRPr="00150425">
        <w:rPr>
          <w:spacing w:val="-21"/>
          <w:szCs w:val="20"/>
        </w:rPr>
        <w:t xml:space="preserve"> </w:t>
      </w:r>
      <w:r w:rsidR="00ED14B6" w:rsidRPr="00150425">
        <w:rPr>
          <w:szCs w:val="20"/>
        </w:rPr>
        <w:t>programs;</w:t>
      </w:r>
    </w:p>
    <w:p w14:paraId="39DB62D8" w14:textId="77777777" w:rsidR="00ED14B6" w:rsidRDefault="001F13D7" w:rsidP="006A2E0C">
      <w:pPr>
        <w:pStyle w:val="ListParagraph"/>
        <w:numPr>
          <w:ilvl w:val="2"/>
          <w:numId w:val="49"/>
        </w:numPr>
        <w:rPr>
          <w:szCs w:val="20"/>
        </w:rPr>
      </w:pPr>
      <w:r w:rsidRPr="00150425">
        <w:rPr>
          <w:szCs w:val="20"/>
        </w:rPr>
        <w:t>Mental health</w:t>
      </w:r>
      <w:r w:rsidR="00ED14B6" w:rsidRPr="00150425">
        <w:rPr>
          <w:spacing w:val="-6"/>
          <w:szCs w:val="20"/>
        </w:rPr>
        <w:t xml:space="preserve"> </w:t>
      </w:r>
      <w:r w:rsidR="00ED14B6" w:rsidRPr="00150425">
        <w:rPr>
          <w:szCs w:val="20"/>
        </w:rPr>
        <w:t>education;</w:t>
      </w:r>
    </w:p>
    <w:p w14:paraId="306BC74B" w14:textId="77777777" w:rsidR="00ED14B6" w:rsidRDefault="001F13D7" w:rsidP="006A2E0C">
      <w:pPr>
        <w:pStyle w:val="ListParagraph"/>
        <w:numPr>
          <w:ilvl w:val="2"/>
          <w:numId w:val="49"/>
        </w:numPr>
        <w:rPr>
          <w:szCs w:val="20"/>
        </w:rPr>
      </w:pPr>
      <w:r w:rsidRPr="00150425">
        <w:rPr>
          <w:szCs w:val="20"/>
        </w:rPr>
        <w:t>Parenting and child development</w:t>
      </w:r>
      <w:r w:rsidR="00ED14B6" w:rsidRPr="00150425">
        <w:rPr>
          <w:spacing w:val="-18"/>
          <w:szCs w:val="20"/>
        </w:rPr>
        <w:t xml:space="preserve"> </w:t>
      </w:r>
      <w:r w:rsidR="00ED14B6" w:rsidRPr="00150425">
        <w:rPr>
          <w:szCs w:val="20"/>
        </w:rPr>
        <w:t>education;</w:t>
      </w:r>
    </w:p>
    <w:p w14:paraId="31C96562" w14:textId="77777777" w:rsidR="00ED14B6" w:rsidRDefault="001F13D7" w:rsidP="006A2E0C">
      <w:pPr>
        <w:pStyle w:val="ListParagraph"/>
        <w:numPr>
          <w:ilvl w:val="2"/>
          <w:numId w:val="49"/>
        </w:numPr>
        <w:rPr>
          <w:szCs w:val="20"/>
        </w:rPr>
      </w:pPr>
      <w:r w:rsidRPr="00150425">
        <w:rPr>
          <w:szCs w:val="20"/>
        </w:rPr>
        <w:t>Housing assistance, including</w:t>
      </w:r>
      <w:r w:rsidR="00ED14B6" w:rsidRPr="00150425">
        <w:rPr>
          <w:spacing w:val="-14"/>
          <w:szCs w:val="20"/>
        </w:rPr>
        <w:t xml:space="preserve"> </w:t>
      </w:r>
      <w:r w:rsidR="00ED14B6" w:rsidRPr="00150425">
        <w:rPr>
          <w:szCs w:val="20"/>
        </w:rPr>
        <w:t>counseling;</w:t>
      </w:r>
    </w:p>
    <w:p w14:paraId="164331FA" w14:textId="77777777" w:rsidR="00ED14B6" w:rsidRDefault="001F13D7" w:rsidP="006A2E0C">
      <w:pPr>
        <w:pStyle w:val="ListParagraph"/>
        <w:numPr>
          <w:ilvl w:val="2"/>
          <w:numId w:val="49"/>
        </w:numPr>
        <w:rPr>
          <w:szCs w:val="20"/>
        </w:rPr>
      </w:pPr>
      <w:r w:rsidRPr="00150425">
        <w:rPr>
          <w:szCs w:val="20"/>
        </w:rPr>
        <w:t>Housing maintenance and</w:t>
      </w:r>
      <w:r w:rsidR="00ED14B6" w:rsidRPr="00150425">
        <w:rPr>
          <w:spacing w:val="-8"/>
          <w:szCs w:val="20"/>
        </w:rPr>
        <w:t xml:space="preserve"> </w:t>
      </w:r>
      <w:r w:rsidR="00ED14B6" w:rsidRPr="00150425">
        <w:rPr>
          <w:szCs w:val="20"/>
        </w:rPr>
        <w:t>repair;</w:t>
      </w:r>
    </w:p>
    <w:p w14:paraId="2AE10157" w14:textId="77777777" w:rsidR="00ED14B6" w:rsidRDefault="001F13D7" w:rsidP="006A2E0C">
      <w:pPr>
        <w:pStyle w:val="ListParagraph"/>
        <w:numPr>
          <w:ilvl w:val="2"/>
          <w:numId w:val="49"/>
        </w:numPr>
        <w:rPr>
          <w:szCs w:val="20"/>
        </w:rPr>
      </w:pPr>
      <w:r>
        <w:rPr>
          <w:szCs w:val="20"/>
        </w:rPr>
        <w:t>Furniture/</w:t>
      </w:r>
      <w:r w:rsidRPr="00150425">
        <w:rPr>
          <w:szCs w:val="20"/>
        </w:rPr>
        <w:t>appliance provision or</w:t>
      </w:r>
      <w:r w:rsidR="00ED14B6" w:rsidRPr="00150425">
        <w:rPr>
          <w:spacing w:val="-18"/>
          <w:szCs w:val="20"/>
        </w:rPr>
        <w:t xml:space="preserve"> </w:t>
      </w:r>
      <w:r w:rsidR="00ED14B6" w:rsidRPr="00150425">
        <w:rPr>
          <w:szCs w:val="20"/>
        </w:rPr>
        <w:t>warehousing;</w:t>
      </w:r>
    </w:p>
    <w:p w14:paraId="14FD1EF4" w14:textId="77777777" w:rsidR="00ED14B6" w:rsidRDefault="001F13D7" w:rsidP="006A2E0C">
      <w:pPr>
        <w:pStyle w:val="ListParagraph"/>
        <w:numPr>
          <w:ilvl w:val="2"/>
          <w:numId w:val="49"/>
        </w:numPr>
        <w:rPr>
          <w:szCs w:val="20"/>
        </w:rPr>
      </w:pPr>
      <w:r w:rsidRPr="00150425">
        <w:rPr>
          <w:szCs w:val="20"/>
        </w:rPr>
        <w:t>Clothing</w:t>
      </w:r>
      <w:r w:rsidR="00ED14B6" w:rsidRPr="00150425">
        <w:rPr>
          <w:spacing w:val="-19"/>
          <w:szCs w:val="20"/>
        </w:rPr>
        <w:t xml:space="preserve"> </w:t>
      </w:r>
      <w:r w:rsidR="00ED14B6" w:rsidRPr="00150425">
        <w:rPr>
          <w:szCs w:val="20"/>
        </w:rPr>
        <w:t>provision/laundry;</w:t>
      </w:r>
    </w:p>
    <w:p w14:paraId="4D9940E5" w14:textId="77777777" w:rsidR="00ED14B6" w:rsidRDefault="001F13D7" w:rsidP="006A2E0C">
      <w:pPr>
        <w:pStyle w:val="ListParagraph"/>
        <w:numPr>
          <w:ilvl w:val="2"/>
          <w:numId w:val="49"/>
        </w:numPr>
        <w:rPr>
          <w:szCs w:val="20"/>
        </w:rPr>
      </w:pPr>
      <w:r>
        <w:rPr>
          <w:szCs w:val="20"/>
        </w:rPr>
        <w:t>Food pantry and/</w:t>
      </w:r>
      <w:r w:rsidRPr="00150425">
        <w:rPr>
          <w:szCs w:val="20"/>
        </w:rPr>
        <w:t>or</w:t>
      </w:r>
      <w:r w:rsidR="00ED14B6" w:rsidRPr="00150425">
        <w:rPr>
          <w:spacing w:val="-11"/>
          <w:szCs w:val="20"/>
        </w:rPr>
        <w:t xml:space="preserve"> </w:t>
      </w:r>
      <w:r w:rsidR="00ED14B6" w:rsidRPr="00150425">
        <w:rPr>
          <w:szCs w:val="20"/>
        </w:rPr>
        <w:t>meals;</w:t>
      </w:r>
    </w:p>
    <w:p w14:paraId="0B5B6B42" w14:textId="77777777" w:rsidR="00ED14B6" w:rsidRDefault="001F13D7" w:rsidP="006A2E0C">
      <w:pPr>
        <w:pStyle w:val="ListParagraph"/>
        <w:numPr>
          <w:ilvl w:val="2"/>
          <w:numId w:val="49"/>
        </w:numPr>
        <w:rPr>
          <w:szCs w:val="20"/>
        </w:rPr>
      </w:pPr>
      <w:r w:rsidRPr="00150425">
        <w:rPr>
          <w:szCs w:val="20"/>
        </w:rPr>
        <w:t>Mental health or other counseling services;</w:t>
      </w:r>
      <w:r w:rsidR="00ED14B6" w:rsidRPr="00150425">
        <w:rPr>
          <w:spacing w:val="-21"/>
          <w:szCs w:val="20"/>
        </w:rPr>
        <w:t xml:space="preserve"> </w:t>
      </w:r>
      <w:r w:rsidR="00ED14B6" w:rsidRPr="00150425">
        <w:rPr>
          <w:szCs w:val="20"/>
        </w:rPr>
        <w:t>and</w:t>
      </w:r>
    </w:p>
    <w:p w14:paraId="4D2E8331" w14:textId="77777777" w:rsidR="00ED14B6" w:rsidRPr="001F13D7" w:rsidRDefault="001F13D7" w:rsidP="006A2E0C">
      <w:pPr>
        <w:pStyle w:val="ListParagraph"/>
        <w:numPr>
          <w:ilvl w:val="2"/>
          <w:numId w:val="49"/>
        </w:numPr>
        <w:rPr>
          <w:szCs w:val="20"/>
        </w:rPr>
      </w:pPr>
      <w:r w:rsidRPr="00150425">
        <w:rPr>
          <w:szCs w:val="20"/>
        </w:rPr>
        <w:lastRenderedPageBreak/>
        <w:t>Other</w:t>
      </w:r>
      <w:r w:rsidR="00ED14B6" w:rsidRPr="00150425">
        <w:rPr>
          <w:spacing w:val="-5"/>
          <w:szCs w:val="20"/>
        </w:rPr>
        <w:t xml:space="preserve"> </w:t>
      </w:r>
      <w:r w:rsidR="00ED14B6" w:rsidRPr="00150425">
        <w:rPr>
          <w:szCs w:val="20"/>
        </w:rPr>
        <w:t>services</w:t>
      </w:r>
      <w:r w:rsidR="00ED14B6" w:rsidRPr="00150425">
        <w:rPr>
          <w:spacing w:val="-5"/>
          <w:szCs w:val="20"/>
        </w:rPr>
        <w:t xml:space="preserve"> </w:t>
      </w:r>
      <w:r w:rsidR="00ED14B6" w:rsidRPr="00150425">
        <w:rPr>
          <w:szCs w:val="20"/>
        </w:rPr>
        <w:t>to</w:t>
      </w:r>
      <w:r w:rsidR="00ED14B6" w:rsidRPr="00150425">
        <w:rPr>
          <w:spacing w:val="-6"/>
          <w:szCs w:val="20"/>
        </w:rPr>
        <w:t xml:space="preserve"> </w:t>
      </w:r>
      <w:r w:rsidR="00ED14B6" w:rsidRPr="00150425">
        <w:rPr>
          <w:szCs w:val="20"/>
        </w:rPr>
        <w:t>maintain</w:t>
      </w:r>
      <w:r w:rsidR="00ED14B6" w:rsidRPr="00150425">
        <w:rPr>
          <w:spacing w:val="-6"/>
          <w:szCs w:val="20"/>
        </w:rPr>
        <w:t xml:space="preserve"> </w:t>
      </w:r>
      <w:r>
        <w:rPr>
          <w:szCs w:val="20"/>
        </w:rPr>
        <w:t>housing</w:t>
      </w:r>
      <w:r w:rsidR="00ED14B6" w:rsidRPr="00150425">
        <w:rPr>
          <w:spacing w:val="-3"/>
          <w:szCs w:val="20"/>
        </w:rPr>
        <w:t xml:space="preserve"> </w:t>
      </w:r>
      <w:r w:rsidR="00ED14B6" w:rsidRPr="00150425">
        <w:rPr>
          <w:szCs w:val="20"/>
        </w:rPr>
        <w:t>or</w:t>
      </w:r>
      <w:r w:rsidR="00ED14B6" w:rsidRPr="00150425">
        <w:rPr>
          <w:spacing w:val="-5"/>
          <w:szCs w:val="20"/>
        </w:rPr>
        <w:t xml:space="preserve"> </w:t>
      </w:r>
      <w:r w:rsidR="00ED14B6" w:rsidRPr="00150425">
        <w:rPr>
          <w:szCs w:val="20"/>
        </w:rPr>
        <w:t>to</w:t>
      </w:r>
      <w:r w:rsidR="00ED14B6" w:rsidRPr="00150425">
        <w:rPr>
          <w:spacing w:val="-6"/>
          <w:szCs w:val="20"/>
        </w:rPr>
        <w:t xml:space="preserve"> </w:t>
      </w:r>
      <w:r w:rsidR="00ED14B6" w:rsidRPr="00150425">
        <w:rPr>
          <w:szCs w:val="20"/>
        </w:rPr>
        <w:t>promote</w:t>
      </w:r>
      <w:r>
        <w:rPr>
          <w:szCs w:val="20"/>
        </w:rPr>
        <w:t xml:space="preserve"> o</w:t>
      </w:r>
      <w:r w:rsidRPr="001F13D7">
        <w:rPr>
          <w:szCs w:val="20"/>
        </w:rPr>
        <w:t>ptimal social, psychological, and physical development and functioning</w:t>
      </w:r>
      <w:r>
        <w:rPr>
          <w:szCs w:val="20"/>
        </w:rPr>
        <w:t>.</w:t>
      </w:r>
    </w:p>
    <w:p w14:paraId="0C6BBBD5" w14:textId="77777777" w:rsidR="00620067" w:rsidRDefault="00603792" w:rsidP="00537ECF">
      <w:pPr>
        <w:pStyle w:val="Heading1"/>
      </w:pPr>
      <w:bookmarkStart w:id="302" w:name="_Toc451525054"/>
      <w:bookmarkStart w:id="303" w:name="_Toc325532991"/>
      <w:bookmarkStart w:id="304" w:name="_Toc325534516"/>
      <w:bookmarkStart w:id="305" w:name="_Toc325535328"/>
      <w:bookmarkStart w:id="306" w:name="_Toc80964720"/>
      <w:r>
        <w:t>G</w:t>
      </w:r>
      <w:r w:rsidR="00620067">
        <w:t>. Emergency Shelter Services</w:t>
      </w:r>
      <w:bookmarkEnd w:id="302"/>
      <w:bookmarkEnd w:id="303"/>
      <w:bookmarkEnd w:id="304"/>
      <w:bookmarkEnd w:id="305"/>
      <w:bookmarkEnd w:id="306"/>
    </w:p>
    <w:p w14:paraId="1C11835E" w14:textId="77777777" w:rsidR="003E17EC" w:rsidRDefault="003E17EC" w:rsidP="006A2E0C">
      <w:pPr>
        <w:pStyle w:val="Heading2"/>
        <w:numPr>
          <w:ilvl w:val="0"/>
          <w:numId w:val="113"/>
        </w:numPr>
        <w:ind w:left="180"/>
      </w:pPr>
      <w:bookmarkStart w:id="307" w:name="_Toc451525055"/>
      <w:bookmarkStart w:id="308" w:name="_Toc325532992"/>
      <w:bookmarkStart w:id="309" w:name="_Toc325534517"/>
      <w:bookmarkStart w:id="310" w:name="_Toc325535329"/>
      <w:bookmarkStart w:id="311" w:name="_Toc80964721"/>
      <w:r>
        <w:t>Temporary and Basic Shelter</w:t>
      </w:r>
      <w:r>
        <w:rPr>
          <w:spacing w:val="-12"/>
        </w:rPr>
        <w:t xml:space="preserve"> </w:t>
      </w:r>
      <w:r>
        <w:t>Services</w:t>
      </w:r>
      <w:bookmarkEnd w:id="307"/>
      <w:bookmarkEnd w:id="308"/>
      <w:bookmarkEnd w:id="309"/>
      <w:bookmarkEnd w:id="310"/>
      <w:bookmarkEnd w:id="311"/>
    </w:p>
    <w:p w14:paraId="66E96E56" w14:textId="77777777" w:rsidR="003E17EC" w:rsidRPr="00537ECF" w:rsidRDefault="003E17EC" w:rsidP="003E17EC">
      <w:pPr>
        <w:ind w:left="360"/>
        <w:rPr>
          <w:szCs w:val="20"/>
        </w:rPr>
      </w:pPr>
      <w:r w:rsidRPr="00537ECF">
        <w:rPr>
          <w:szCs w:val="20"/>
        </w:rPr>
        <w:t>All temporary and basic shelters must comply with t</w:t>
      </w:r>
      <w:r>
        <w:rPr>
          <w:szCs w:val="20"/>
        </w:rPr>
        <w:t>h</w:t>
      </w:r>
      <w:r w:rsidRPr="00537ECF">
        <w:rPr>
          <w:szCs w:val="20"/>
        </w:rPr>
        <w:t>e following standards, except where</w:t>
      </w:r>
      <w:r w:rsidRPr="00537ECF">
        <w:rPr>
          <w:spacing w:val="-36"/>
          <w:szCs w:val="20"/>
        </w:rPr>
        <w:t xml:space="preserve"> </w:t>
      </w:r>
      <w:r w:rsidRPr="00537ECF">
        <w:rPr>
          <w:szCs w:val="20"/>
        </w:rPr>
        <w:t>t</w:t>
      </w:r>
      <w:r>
        <w:rPr>
          <w:szCs w:val="20"/>
        </w:rPr>
        <w:t>h</w:t>
      </w:r>
      <w:r w:rsidRPr="00537ECF">
        <w:rPr>
          <w:szCs w:val="20"/>
        </w:rPr>
        <w:t>e standard is designated as applying to only a certain shelter</w:t>
      </w:r>
      <w:r w:rsidRPr="00537ECF">
        <w:rPr>
          <w:spacing w:val="-29"/>
          <w:szCs w:val="20"/>
        </w:rPr>
        <w:t xml:space="preserve"> </w:t>
      </w:r>
      <w:r w:rsidRPr="00537ECF">
        <w:rPr>
          <w:szCs w:val="20"/>
        </w:rPr>
        <w:t>type.</w:t>
      </w:r>
    </w:p>
    <w:p w14:paraId="243AB422" w14:textId="77777777" w:rsidR="003E17EC" w:rsidRDefault="003E17EC" w:rsidP="006A2E0C">
      <w:pPr>
        <w:pStyle w:val="ListParagraph"/>
        <w:numPr>
          <w:ilvl w:val="0"/>
          <w:numId w:val="50"/>
        </w:numPr>
        <w:ind w:left="1080"/>
        <w:rPr>
          <w:szCs w:val="20"/>
        </w:rPr>
      </w:pPr>
      <w:r w:rsidRPr="00537ECF">
        <w:rPr>
          <w:spacing w:val="-1"/>
          <w:szCs w:val="20"/>
        </w:rPr>
        <w:t>Temporary</w:t>
      </w:r>
      <w:r w:rsidRPr="00537ECF">
        <w:rPr>
          <w:szCs w:val="20"/>
        </w:rPr>
        <w:t xml:space="preserve"> and </w:t>
      </w:r>
      <w:r w:rsidRPr="00537ECF">
        <w:rPr>
          <w:spacing w:val="-1"/>
          <w:szCs w:val="20"/>
        </w:rPr>
        <w:t>basic</w:t>
      </w:r>
      <w:r w:rsidRPr="00537ECF">
        <w:rPr>
          <w:szCs w:val="20"/>
        </w:rPr>
        <w:t xml:space="preserve"> </w:t>
      </w:r>
      <w:r w:rsidRPr="00537ECF">
        <w:rPr>
          <w:spacing w:val="-1"/>
          <w:szCs w:val="20"/>
        </w:rPr>
        <w:t>shelters</w:t>
      </w:r>
      <w:r w:rsidRPr="00537ECF">
        <w:rPr>
          <w:szCs w:val="20"/>
        </w:rPr>
        <w:t xml:space="preserve"> </w:t>
      </w:r>
      <w:r w:rsidRPr="00537ECF">
        <w:rPr>
          <w:spacing w:val="-1"/>
          <w:szCs w:val="20"/>
        </w:rPr>
        <w:t>provide</w:t>
      </w:r>
      <w:r w:rsidRPr="00537ECF">
        <w:rPr>
          <w:szCs w:val="20"/>
        </w:rPr>
        <w:t xml:space="preserve"> </w:t>
      </w:r>
      <w:r w:rsidRPr="00537ECF">
        <w:rPr>
          <w:spacing w:val="-1"/>
          <w:szCs w:val="20"/>
        </w:rPr>
        <w:t>services</w:t>
      </w:r>
      <w:r w:rsidRPr="00537ECF">
        <w:rPr>
          <w:szCs w:val="20"/>
        </w:rPr>
        <w:t xml:space="preserve"> coordinated to</w:t>
      </w:r>
      <w:r w:rsidRPr="00537ECF">
        <w:rPr>
          <w:spacing w:val="2"/>
          <w:szCs w:val="20"/>
        </w:rPr>
        <w:t xml:space="preserve"> </w:t>
      </w:r>
      <w:r w:rsidRPr="00537ECF">
        <w:rPr>
          <w:szCs w:val="20"/>
        </w:rPr>
        <w:t>meet the immediate safety and survival needs of the individual or family served, including shelter, food, clothing and other support services. These services are provided in a minimally intrusive environment.</w:t>
      </w:r>
    </w:p>
    <w:p w14:paraId="7B1D3C7D" w14:textId="77777777" w:rsidR="003E17EC" w:rsidRPr="00537ECF" w:rsidRDefault="003E17EC" w:rsidP="006A2E0C">
      <w:pPr>
        <w:pStyle w:val="ListParagraph"/>
        <w:numPr>
          <w:ilvl w:val="0"/>
          <w:numId w:val="50"/>
        </w:numPr>
        <w:ind w:left="1080"/>
        <w:rPr>
          <w:rFonts w:eastAsia="Calibri" w:cs="Calibri"/>
          <w:szCs w:val="20"/>
        </w:rPr>
      </w:pPr>
      <w:r w:rsidRPr="00537ECF">
        <w:rPr>
          <w:szCs w:val="20"/>
        </w:rPr>
        <w:t xml:space="preserve">At a minimum, temporary and </w:t>
      </w:r>
      <w:r w:rsidRPr="00537ECF">
        <w:rPr>
          <w:spacing w:val="-1"/>
          <w:szCs w:val="20"/>
        </w:rPr>
        <w:t>basic</w:t>
      </w:r>
      <w:r w:rsidRPr="00537ECF">
        <w:rPr>
          <w:szCs w:val="20"/>
        </w:rPr>
        <w:t xml:space="preserve"> </w:t>
      </w:r>
      <w:r w:rsidRPr="00537ECF">
        <w:rPr>
          <w:spacing w:val="-1"/>
          <w:szCs w:val="20"/>
        </w:rPr>
        <w:t>shelters</w:t>
      </w:r>
      <w:r w:rsidRPr="00537ECF">
        <w:rPr>
          <w:szCs w:val="20"/>
        </w:rPr>
        <w:t xml:space="preserve"> </w:t>
      </w:r>
      <w:r w:rsidRPr="00537ECF">
        <w:rPr>
          <w:spacing w:val="-1"/>
          <w:szCs w:val="20"/>
        </w:rPr>
        <w:t>provide</w:t>
      </w:r>
      <w:r w:rsidRPr="00537ECF">
        <w:rPr>
          <w:szCs w:val="20"/>
        </w:rPr>
        <w:t xml:space="preserve"> the</w:t>
      </w:r>
      <w:r w:rsidRPr="00537ECF">
        <w:rPr>
          <w:spacing w:val="12"/>
          <w:szCs w:val="20"/>
        </w:rPr>
        <w:t xml:space="preserve"> </w:t>
      </w:r>
      <w:r w:rsidRPr="00537ECF">
        <w:rPr>
          <w:spacing w:val="-1"/>
          <w:szCs w:val="20"/>
        </w:rPr>
        <w:t>following</w:t>
      </w:r>
      <w:r w:rsidRPr="00537ECF">
        <w:rPr>
          <w:spacing w:val="1"/>
          <w:szCs w:val="20"/>
        </w:rPr>
        <w:t xml:space="preserve"> </w:t>
      </w:r>
      <w:r w:rsidRPr="00537ECF">
        <w:rPr>
          <w:spacing w:val="-1"/>
          <w:szCs w:val="20"/>
        </w:rPr>
        <w:t xml:space="preserve">services </w:t>
      </w:r>
      <w:r w:rsidRPr="00537ECF">
        <w:rPr>
          <w:szCs w:val="20"/>
        </w:rPr>
        <w:t>directly</w:t>
      </w:r>
      <w:r w:rsidRPr="00537ECF">
        <w:rPr>
          <w:spacing w:val="-7"/>
          <w:szCs w:val="20"/>
        </w:rPr>
        <w:t xml:space="preserve"> </w:t>
      </w:r>
      <w:r w:rsidRPr="00537ECF">
        <w:rPr>
          <w:szCs w:val="20"/>
        </w:rPr>
        <w:t>on-site:</w:t>
      </w:r>
    </w:p>
    <w:p w14:paraId="2BA673D5" w14:textId="77777777" w:rsidR="003E17EC" w:rsidRPr="00537ECF" w:rsidRDefault="003E17EC" w:rsidP="006A2E0C">
      <w:pPr>
        <w:pStyle w:val="ListParagraph"/>
        <w:numPr>
          <w:ilvl w:val="2"/>
          <w:numId w:val="50"/>
        </w:numPr>
        <w:rPr>
          <w:rFonts w:eastAsia="Calibri" w:cs="Calibri"/>
          <w:szCs w:val="20"/>
        </w:rPr>
      </w:pPr>
      <w:r w:rsidRPr="00537ECF">
        <w:rPr>
          <w:szCs w:val="20"/>
        </w:rPr>
        <w:t>sleeping</w:t>
      </w:r>
      <w:r w:rsidRPr="00537ECF">
        <w:rPr>
          <w:spacing w:val="-7"/>
          <w:szCs w:val="20"/>
        </w:rPr>
        <w:t xml:space="preserve"> </w:t>
      </w:r>
      <w:r w:rsidRPr="00537ECF">
        <w:rPr>
          <w:szCs w:val="20"/>
        </w:rPr>
        <w:t>accommodations;</w:t>
      </w:r>
    </w:p>
    <w:p w14:paraId="2BB685ED" w14:textId="77777777" w:rsidR="003E17EC" w:rsidRPr="00537ECF" w:rsidRDefault="003E17EC" w:rsidP="006A2E0C">
      <w:pPr>
        <w:pStyle w:val="ListParagraph"/>
        <w:numPr>
          <w:ilvl w:val="2"/>
          <w:numId w:val="50"/>
        </w:numPr>
        <w:rPr>
          <w:rFonts w:eastAsia="Calibri" w:cs="Calibri"/>
          <w:szCs w:val="20"/>
        </w:rPr>
      </w:pPr>
      <w:r w:rsidRPr="00537ECF">
        <w:rPr>
          <w:szCs w:val="20"/>
        </w:rPr>
        <w:t>personal hygiene supplies and facilities, including toilets and</w:t>
      </w:r>
      <w:r w:rsidRPr="00537ECF">
        <w:rPr>
          <w:spacing w:val="-37"/>
          <w:szCs w:val="20"/>
        </w:rPr>
        <w:t xml:space="preserve"> </w:t>
      </w:r>
      <w:r w:rsidRPr="00537ECF">
        <w:rPr>
          <w:szCs w:val="20"/>
        </w:rPr>
        <w:t>wash basins;</w:t>
      </w:r>
    </w:p>
    <w:p w14:paraId="143C9CE2" w14:textId="77777777" w:rsidR="003E17EC" w:rsidRPr="00537ECF" w:rsidRDefault="003E17EC" w:rsidP="006A2E0C">
      <w:pPr>
        <w:pStyle w:val="ListParagraph"/>
        <w:numPr>
          <w:ilvl w:val="2"/>
          <w:numId w:val="50"/>
        </w:numPr>
        <w:rPr>
          <w:rFonts w:eastAsia="Calibri" w:cs="Calibri"/>
          <w:szCs w:val="20"/>
        </w:rPr>
      </w:pPr>
      <w:r w:rsidRPr="00537ECF">
        <w:rPr>
          <w:szCs w:val="20"/>
        </w:rPr>
        <w:t>showers and/ or bathtubs (temporary shelters may provide referrals to other facilities for these</w:t>
      </w:r>
      <w:r w:rsidRPr="00537ECF">
        <w:rPr>
          <w:spacing w:val="-24"/>
          <w:szCs w:val="20"/>
        </w:rPr>
        <w:t xml:space="preserve"> </w:t>
      </w:r>
      <w:r w:rsidRPr="00537ECF">
        <w:rPr>
          <w:szCs w:val="20"/>
        </w:rPr>
        <w:t>services).</w:t>
      </w:r>
    </w:p>
    <w:p w14:paraId="745B3E06" w14:textId="77777777" w:rsidR="003E17EC" w:rsidRPr="00537ECF" w:rsidRDefault="003E17EC" w:rsidP="006A2E0C">
      <w:pPr>
        <w:pStyle w:val="ListParagraph"/>
        <w:numPr>
          <w:ilvl w:val="0"/>
          <w:numId w:val="50"/>
        </w:numPr>
        <w:ind w:left="1080"/>
        <w:rPr>
          <w:rFonts w:eastAsia="Calibri" w:cs="Calibri"/>
          <w:szCs w:val="20"/>
        </w:rPr>
      </w:pPr>
      <w:r w:rsidRPr="00537ECF">
        <w:rPr>
          <w:szCs w:val="20"/>
        </w:rPr>
        <w:t xml:space="preserve">In addition to the </w:t>
      </w:r>
      <w:r w:rsidRPr="00537ECF">
        <w:rPr>
          <w:spacing w:val="-1"/>
          <w:szCs w:val="20"/>
        </w:rPr>
        <w:t>services</w:t>
      </w:r>
      <w:r w:rsidRPr="00537ECF">
        <w:rPr>
          <w:szCs w:val="20"/>
        </w:rPr>
        <w:t xml:space="preserve"> </w:t>
      </w:r>
      <w:r w:rsidRPr="00537ECF">
        <w:rPr>
          <w:spacing w:val="-1"/>
          <w:szCs w:val="20"/>
        </w:rPr>
        <w:t>listed</w:t>
      </w:r>
      <w:r w:rsidRPr="00537ECF">
        <w:rPr>
          <w:szCs w:val="20"/>
        </w:rPr>
        <w:t xml:space="preserve"> </w:t>
      </w:r>
      <w:r w:rsidRPr="00537ECF">
        <w:rPr>
          <w:spacing w:val="-1"/>
          <w:szCs w:val="20"/>
        </w:rPr>
        <w:t>in</w:t>
      </w:r>
      <w:r w:rsidRPr="00537ECF">
        <w:rPr>
          <w:szCs w:val="20"/>
        </w:rPr>
        <w:t xml:space="preserve"> </w:t>
      </w:r>
      <w:r>
        <w:rPr>
          <w:spacing w:val="-1"/>
          <w:szCs w:val="20"/>
        </w:rPr>
        <w:t>Section D.VI.B</w:t>
      </w:r>
      <w:r w:rsidRPr="00537ECF">
        <w:rPr>
          <w:spacing w:val="-1"/>
          <w:szCs w:val="20"/>
        </w:rPr>
        <w:t>,</w:t>
      </w:r>
      <w:r w:rsidRPr="00537ECF">
        <w:rPr>
          <w:szCs w:val="20"/>
        </w:rPr>
        <w:t xml:space="preserve"> temporary and </w:t>
      </w:r>
      <w:r w:rsidRPr="00537ECF">
        <w:rPr>
          <w:spacing w:val="-1"/>
          <w:szCs w:val="20"/>
        </w:rPr>
        <w:t>basic</w:t>
      </w:r>
      <w:r w:rsidRPr="00537ECF">
        <w:rPr>
          <w:spacing w:val="1"/>
          <w:szCs w:val="20"/>
        </w:rPr>
        <w:t xml:space="preserve"> </w:t>
      </w:r>
      <w:r w:rsidRPr="00537ECF">
        <w:rPr>
          <w:spacing w:val="-1"/>
          <w:szCs w:val="20"/>
        </w:rPr>
        <w:t>shelters</w:t>
      </w:r>
      <w:r w:rsidRPr="00537ECF">
        <w:rPr>
          <w:szCs w:val="20"/>
        </w:rPr>
        <w:t xml:space="preserve"> </w:t>
      </w:r>
      <w:r w:rsidRPr="00537ECF">
        <w:rPr>
          <w:spacing w:val="-1"/>
          <w:szCs w:val="20"/>
        </w:rPr>
        <w:t xml:space="preserve">provide </w:t>
      </w:r>
      <w:r w:rsidRPr="00537ECF">
        <w:rPr>
          <w:szCs w:val="20"/>
        </w:rPr>
        <w:t>either directly or by referral the following</w:t>
      </w:r>
      <w:r w:rsidRPr="00537ECF">
        <w:rPr>
          <w:spacing w:val="-17"/>
          <w:szCs w:val="20"/>
        </w:rPr>
        <w:t xml:space="preserve"> </w:t>
      </w:r>
      <w:r w:rsidRPr="00537ECF">
        <w:rPr>
          <w:szCs w:val="20"/>
        </w:rPr>
        <w:t>services:</w:t>
      </w:r>
    </w:p>
    <w:p w14:paraId="6B6767A9" w14:textId="77777777" w:rsidR="003E17EC" w:rsidRPr="00537ECF" w:rsidRDefault="003E17EC" w:rsidP="006A2E0C">
      <w:pPr>
        <w:pStyle w:val="ListParagraph"/>
        <w:numPr>
          <w:ilvl w:val="2"/>
          <w:numId w:val="50"/>
        </w:numPr>
        <w:rPr>
          <w:rFonts w:eastAsia="Calibri" w:cs="Calibri"/>
          <w:szCs w:val="20"/>
        </w:rPr>
      </w:pPr>
      <w:r w:rsidRPr="00537ECF">
        <w:rPr>
          <w:szCs w:val="20"/>
        </w:rPr>
        <w:t>food;</w:t>
      </w:r>
    </w:p>
    <w:p w14:paraId="7900A56B" w14:textId="77777777" w:rsidR="003E17EC" w:rsidRPr="00537ECF" w:rsidRDefault="003E17EC" w:rsidP="006A2E0C">
      <w:pPr>
        <w:pStyle w:val="ListParagraph"/>
        <w:numPr>
          <w:ilvl w:val="2"/>
          <w:numId w:val="50"/>
        </w:numPr>
        <w:rPr>
          <w:rFonts w:eastAsia="Calibri" w:cs="Calibri"/>
          <w:szCs w:val="20"/>
        </w:rPr>
      </w:pPr>
      <w:r w:rsidRPr="00537ECF">
        <w:rPr>
          <w:szCs w:val="20"/>
        </w:rPr>
        <w:t>information and</w:t>
      </w:r>
      <w:r w:rsidRPr="00537ECF">
        <w:rPr>
          <w:spacing w:val="-10"/>
          <w:szCs w:val="20"/>
        </w:rPr>
        <w:t xml:space="preserve"> </w:t>
      </w:r>
      <w:r w:rsidRPr="00537ECF">
        <w:rPr>
          <w:szCs w:val="20"/>
        </w:rPr>
        <w:t>referral;</w:t>
      </w:r>
    </w:p>
    <w:p w14:paraId="28D6F0C9" w14:textId="77777777" w:rsidR="003E17EC" w:rsidRPr="00537ECF" w:rsidRDefault="003E17EC" w:rsidP="006A2E0C">
      <w:pPr>
        <w:pStyle w:val="ListParagraph"/>
        <w:numPr>
          <w:ilvl w:val="2"/>
          <w:numId w:val="50"/>
        </w:numPr>
        <w:rPr>
          <w:rFonts w:eastAsia="Calibri" w:cs="Calibri"/>
          <w:szCs w:val="20"/>
        </w:rPr>
      </w:pPr>
      <w:r w:rsidRPr="00537ECF">
        <w:rPr>
          <w:szCs w:val="20"/>
        </w:rPr>
        <w:t>crisis</w:t>
      </w:r>
      <w:r w:rsidRPr="00537ECF">
        <w:rPr>
          <w:spacing w:val="-14"/>
          <w:szCs w:val="20"/>
        </w:rPr>
        <w:t xml:space="preserve"> </w:t>
      </w:r>
      <w:r w:rsidRPr="00537ECF">
        <w:rPr>
          <w:szCs w:val="20"/>
        </w:rPr>
        <w:t>intervention;</w:t>
      </w:r>
    </w:p>
    <w:p w14:paraId="58E00CAF" w14:textId="77777777" w:rsidR="003E17EC" w:rsidRPr="00537ECF" w:rsidRDefault="003E17EC" w:rsidP="006A2E0C">
      <w:pPr>
        <w:pStyle w:val="ListParagraph"/>
        <w:numPr>
          <w:ilvl w:val="2"/>
          <w:numId w:val="50"/>
        </w:numPr>
        <w:rPr>
          <w:rFonts w:eastAsia="Calibri" w:cs="Calibri"/>
          <w:szCs w:val="20"/>
        </w:rPr>
      </w:pPr>
      <w:r w:rsidRPr="00537ECF">
        <w:rPr>
          <w:szCs w:val="20"/>
        </w:rPr>
        <w:t>mailing</w:t>
      </w:r>
      <w:r w:rsidRPr="00537ECF">
        <w:rPr>
          <w:spacing w:val="-1"/>
          <w:szCs w:val="20"/>
        </w:rPr>
        <w:t xml:space="preserve"> </w:t>
      </w:r>
      <w:r w:rsidRPr="00537ECF">
        <w:rPr>
          <w:szCs w:val="20"/>
        </w:rPr>
        <w:t>address;</w:t>
      </w:r>
    </w:p>
    <w:p w14:paraId="26538239" w14:textId="77777777" w:rsidR="003E17EC" w:rsidRPr="00537ECF" w:rsidRDefault="003E17EC" w:rsidP="006A2E0C">
      <w:pPr>
        <w:pStyle w:val="ListParagraph"/>
        <w:numPr>
          <w:ilvl w:val="2"/>
          <w:numId w:val="50"/>
        </w:numPr>
        <w:rPr>
          <w:rFonts w:eastAsia="Calibri" w:cs="Calibri"/>
          <w:szCs w:val="20"/>
        </w:rPr>
      </w:pPr>
      <w:r w:rsidRPr="00537ECF">
        <w:rPr>
          <w:szCs w:val="20"/>
        </w:rPr>
        <w:t>linkage to medical</w:t>
      </w:r>
      <w:r w:rsidRPr="00537ECF">
        <w:rPr>
          <w:spacing w:val="-16"/>
          <w:szCs w:val="20"/>
        </w:rPr>
        <w:t xml:space="preserve"> </w:t>
      </w:r>
      <w:r w:rsidRPr="00537ECF">
        <w:rPr>
          <w:szCs w:val="20"/>
        </w:rPr>
        <w:t>services;</w:t>
      </w:r>
    </w:p>
    <w:p w14:paraId="6CB786B7" w14:textId="77777777" w:rsidR="003E17EC" w:rsidRPr="00537ECF" w:rsidRDefault="003E17EC" w:rsidP="006A2E0C">
      <w:pPr>
        <w:pStyle w:val="ListParagraph"/>
        <w:numPr>
          <w:ilvl w:val="2"/>
          <w:numId w:val="50"/>
        </w:numPr>
        <w:rPr>
          <w:rFonts w:eastAsia="Calibri" w:cs="Calibri"/>
          <w:szCs w:val="20"/>
        </w:rPr>
      </w:pPr>
      <w:r w:rsidRPr="00537ECF">
        <w:rPr>
          <w:szCs w:val="20"/>
        </w:rPr>
        <w:t>clothing;</w:t>
      </w:r>
      <w:r w:rsidRPr="00537ECF">
        <w:rPr>
          <w:spacing w:val="-1"/>
          <w:szCs w:val="20"/>
        </w:rPr>
        <w:t xml:space="preserve"> </w:t>
      </w:r>
      <w:r w:rsidRPr="00537ECF">
        <w:rPr>
          <w:szCs w:val="20"/>
        </w:rPr>
        <w:t>and</w:t>
      </w:r>
    </w:p>
    <w:p w14:paraId="57B81BA8" w14:textId="77777777" w:rsidR="003E17EC" w:rsidRPr="00537ECF" w:rsidRDefault="003E17EC" w:rsidP="006A2E0C">
      <w:pPr>
        <w:pStyle w:val="ListParagraph"/>
        <w:numPr>
          <w:ilvl w:val="2"/>
          <w:numId w:val="50"/>
        </w:numPr>
        <w:rPr>
          <w:rFonts w:eastAsia="Calibri" w:cs="Calibri"/>
          <w:szCs w:val="20"/>
        </w:rPr>
      </w:pPr>
      <w:r w:rsidRPr="00537ECF">
        <w:rPr>
          <w:szCs w:val="20"/>
        </w:rPr>
        <w:t>laundry facilities, either on-site or located within walking</w:t>
      </w:r>
      <w:r w:rsidRPr="00537ECF">
        <w:rPr>
          <w:spacing w:val="-36"/>
          <w:szCs w:val="20"/>
        </w:rPr>
        <w:t xml:space="preserve"> </w:t>
      </w:r>
      <w:r w:rsidRPr="00537ECF">
        <w:rPr>
          <w:szCs w:val="20"/>
        </w:rPr>
        <w:t>distance.</w:t>
      </w:r>
    </w:p>
    <w:p w14:paraId="4D09DB90" w14:textId="77777777" w:rsidR="003E17EC" w:rsidRPr="00537ECF" w:rsidRDefault="003E17EC" w:rsidP="006A2E0C">
      <w:pPr>
        <w:pStyle w:val="ListParagraph"/>
        <w:numPr>
          <w:ilvl w:val="0"/>
          <w:numId w:val="50"/>
        </w:numPr>
        <w:ind w:left="1080"/>
        <w:rPr>
          <w:szCs w:val="20"/>
        </w:rPr>
      </w:pPr>
      <w:r w:rsidRPr="00537ECF">
        <w:rPr>
          <w:szCs w:val="20"/>
        </w:rPr>
        <w:t>The use of services beyond the provision of food and shelter</w:t>
      </w:r>
      <w:r w:rsidRPr="00537ECF">
        <w:rPr>
          <w:spacing w:val="7"/>
          <w:szCs w:val="20"/>
        </w:rPr>
        <w:t xml:space="preserve"> </w:t>
      </w:r>
      <w:r w:rsidRPr="00537ECF">
        <w:rPr>
          <w:szCs w:val="20"/>
        </w:rPr>
        <w:t>should be encouraged.</w:t>
      </w:r>
    </w:p>
    <w:p w14:paraId="0E3913DC" w14:textId="77777777" w:rsidR="003E17EC" w:rsidRPr="00537ECF" w:rsidRDefault="003E17EC" w:rsidP="006A2E0C">
      <w:pPr>
        <w:pStyle w:val="ListParagraph"/>
        <w:numPr>
          <w:ilvl w:val="0"/>
          <w:numId w:val="50"/>
        </w:numPr>
        <w:ind w:left="1080"/>
        <w:rPr>
          <w:szCs w:val="20"/>
        </w:rPr>
      </w:pPr>
      <w:r w:rsidRPr="00537ECF">
        <w:rPr>
          <w:szCs w:val="20"/>
        </w:rPr>
        <w:t xml:space="preserve">Basic </w:t>
      </w:r>
      <w:r w:rsidRPr="00537ECF">
        <w:rPr>
          <w:spacing w:val="-1"/>
          <w:szCs w:val="20"/>
        </w:rPr>
        <w:t>shelters</w:t>
      </w:r>
      <w:r w:rsidRPr="00537ECF">
        <w:rPr>
          <w:szCs w:val="20"/>
        </w:rPr>
        <w:t xml:space="preserve"> may </w:t>
      </w:r>
      <w:r w:rsidRPr="00537ECF">
        <w:rPr>
          <w:spacing w:val="-1"/>
          <w:szCs w:val="20"/>
        </w:rPr>
        <w:t>require</w:t>
      </w:r>
      <w:r w:rsidRPr="00537ECF">
        <w:rPr>
          <w:szCs w:val="20"/>
        </w:rPr>
        <w:t xml:space="preserve"> as a condition </w:t>
      </w:r>
      <w:r w:rsidRPr="00537ECF">
        <w:rPr>
          <w:spacing w:val="-1"/>
          <w:szCs w:val="20"/>
        </w:rPr>
        <w:t>of</w:t>
      </w:r>
      <w:r w:rsidRPr="00537ECF">
        <w:rPr>
          <w:szCs w:val="20"/>
        </w:rPr>
        <w:t xml:space="preserve"> admission that the</w:t>
      </w:r>
      <w:r w:rsidRPr="00537ECF">
        <w:rPr>
          <w:spacing w:val="2"/>
          <w:szCs w:val="20"/>
        </w:rPr>
        <w:t xml:space="preserve"> </w:t>
      </w:r>
      <w:r w:rsidRPr="00537ECF">
        <w:rPr>
          <w:spacing w:val="-1"/>
          <w:szCs w:val="20"/>
        </w:rPr>
        <w:t>individual</w:t>
      </w:r>
      <w:r w:rsidRPr="00537ECF">
        <w:rPr>
          <w:spacing w:val="1"/>
          <w:szCs w:val="20"/>
        </w:rPr>
        <w:t xml:space="preserve"> </w:t>
      </w:r>
      <w:r w:rsidRPr="00537ECF">
        <w:rPr>
          <w:spacing w:val="-1"/>
          <w:szCs w:val="20"/>
        </w:rPr>
        <w:t xml:space="preserve">or </w:t>
      </w:r>
      <w:r w:rsidRPr="00537ECF">
        <w:rPr>
          <w:szCs w:val="20"/>
        </w:rPr>
        <w:t>family be clean from drug use and</w:t>
      </w:r>
      <w:r w:rsidRPr="00537ECF">
        <w:rPr>
          <w:spacing w:val="-19"/>
          <w:szCs w:val="20"/>
        </w:rPr>
        <w:t xml:space="preserve"> </w:t>
      </w:r>
      <w:r w:rsidRPr="00537ECF">
        <w:rPr>
          <w:szCs w:val="20"/>
        </w:rPr>
        <w:t>sober.</w:t>
      </w:r>
    </w:p>
    <w:p w14:paraId="3EBB8BA8" w14:textId="77777777" w:rsidR="003E17EC" w:rsidRPr="00537ECF" w:rsidRDefault="003E17EC" w:rsidP="006A2E0C">
      <w:pPr>
        <w:pStyle w:val="Heading2"/>
        <w:numPr>
          <w:ilvl w:val="0"/>
          <w:numId w:val="113"/>
        </w:numPr>
        <w:ind w:left="180"/>
      </w:pPr>
      <w:bookmarkStart w:id="312" w:name="_Toc451525056"/>
      <w:bookmarkStart w:id="313" w:name="_Toc325532993"/>
      <w:bookmarkStart w:id="314" w:name="_Toc325534518"/>
      <w:bookmarkStart w:id="315" w:name="_Toc325535330"/>
      <w:bookmarkStart w:id="316" w:name="_Toc80964722"/>
      <w:r w:rsidRPr="00537ECF">
        <w:t>Service-Enriched Shelter Services</w:t>
      </w:r>
      <w:bookmarkEnd w:id="312"/>
      <w:bookmarkEnd w:id="313"/>
      <w:bookmarkEnd w:id="314"/>
      <w:bookmarkEnd w:id="315"/>
      <w:bookmarkEnd w:id="316"/>
      <w:r w:rsidRPr="00537ECF">
        <w:t xml:space="preserve"> </w:t>
      </w:r>
    </w:p>
    <w:p w14:paraId="3BE9705E" w14:textId="77777777" w:rsidR="003E17EC" w:rsidRDefault="003E17EC" w:rsidP="003E17EC">
      <w:pPr>
        <w:ind w:left="360"/>
        <w:rPr>
          <w:szCs w:val="20"/>
        </w:rPr>
      </w:pPr>
      <w:r w:rsidRPr="00537ECF">
        <w:rPr>
          <w:szCs w:val="20"/>
        </w:rPr>
        <w:t>Service-enriched shelters must comply with the following standards.</w:t>
      </w:r>
    </w:p>
    <w:p w14:paraId="058892CE" w14:textId="77777777" w:rsidR="003E17EC" w:rsidRDefault="003E17EC" w:rsidP="006A2E0C">
      <w:pPr>
        <w:pStyle w:val="ListParagraph"/>
        <w:numPr>
          <w:ilvl w:val="0"/>
          <w:numId w:val="51"/>
        </w:numPr>
        <w:ind w:left="1080"/>
        <w:rPr>
          <w:szCs w:val="20"/>
        </w:rPr>
      </w:pPr>
      <w:r w:rsidRPr="00537ECF">
        <w:rPr>
          <w:szCs w:val="20"/>
        </w:rPr>
        <w:lastRenderedPageBreak/>
        <w:t xml:space="preserve">In addition to meeting </w:t>
      </w:r>
      <w:r w:rsidRPr="00537ECF">
        <w:rPr>
          <w:spacing w:val="-1"/>
          <w:szCs w:val="20"/>
        </w:rPr>
        <w:t>basic</w:t>
      </w:r>
      <w:r w:rsidRPr="00537ECF">
        <w:rPr>
          <w:szCs w:val="20"/>
        </w:rPr>
        <w:t xml:space="preserve"> </w:t>
      </w:r>
      <w:r w:rsidRPr="00537ECF">
        <w:rPr>
          <w:spacing w:val="-1"/>
          <w:szCs w:val="20"/>
        </w:rPr>
        <w:t>needs,</w:t>
      </w:r>
      <w:r w:rsidRPr="00537ECF">
        <w:rPr>
          <w:szCs w:val="20"/>
        </w:rPr>
        <w:t xml:space="preserve"> </w:t>
      </w:r>
      <w:r w:rsidRPr="00537ECF">
        <w:rPr>
          <w:spacing w:val="-1"/>
          <w:szCs w:val="20"/>
        </w:rPr>
        <w:t>service-enriched</w:t>
      </w:r>
      <w:r w:rsidRPr="00537ECF">
        <w:rPr>
          <w:szCs w:val="20"/>
        </w:rPr>
        <w:t xml:space="preserve"> </w:t>
      </w:r>
      <w:r w:rsidRPr="00537ECF">
        <w:rPr>
          <w:spacing w:val="-1"/>
          <w:szCs w:val="20"/>
        </w:rPr>
        <w:t>shelters</w:t>
      </w:r>
      <w:r w:rsidRPr="00537ECF">
        <w:rPr>
          <w:spacing w:val="6"/>
          <w:szCs w:val="20"/>
        </w:rPr>
        <w:t xml:space="preserve"> </w:t>
      </w:r>
      <w:r w:rsidRPr="00537ECF">
        <w:rPr>
          <w:szCs w:val="20"/>
        </w:rPr>
        <w:t>are designed to increase the client's coping and decision- making capacities and assist in planning for the client's reintegration into community</w:t>
      </w:r>
      <w:r w:rsidRPr="00537ECF">
        <w:rPr>
          <w:spacing w:val="-3"/>
          <w:szCs w:val="20"/>
        </w:rPr>
        <w:t xml:space="preserve"> </w:t>
      </w:r>
      <w:r w:rsidRPr="00537ECF">
        <w:rPr>
          <w:szCs w:val="20"/>
        </w:rPr>
        <w:t>living.</w:t>
      </w:r>
    </w:p>
    <w:p w14:paraId="63749557" w14:textId="77777777" w:rsidR="003E17EC" w:rsidRPr="00537ECF" w:rsidRDefault="003E17EC" w:rsidP="006A2E0C">
      <w:pPr>
        <w:pStyle w:val="ListParagraph"/>
        <w:numPr>
          <w:ilvl w:val="0"/>
          <w:numId w:val="51"/>
        </w:numPr>
        <w:ind w:left="1080"/>
        <w:rPr>
          <w:rFonts w:eastAsia="Calibri" w:cs="Calibri"/>
          <w:szCs w:val="20"/>
        </w:rPr>
      </w:pPr>
      <w:r w:rsidRPr="00537ECF">
        <w:rPr>
          <w:szCs w:val="20"/>
        </w:rPr>
        <w:t>Service-enriched shelter programs are characterized</w:t>
      </w:r>
      <w:r w:rsidRPr="00537ECF">
        <w:rPr>
          <w:spacing w:val="14"/>
          <w:szCs w:val="20"/>
        </w:rPr>
        <w:t xml:space="preserve"> </w:t>
      </w:r>
      <w:r w:rsidRPr="00537ECF">
        <w:rPr>
          <w:szCs w:val="20"/>
        </w:rPr>
        <w:t>by:</w:t>
      </w:r>
    </w:p>
    <w:p w14:paraId="0A9226C4"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comprehensiveness,</w:t>
      </w:r>
      <w:r w:rsidRPr="00537ECF">
        <w:rPr>
          <w:spacing w:val="-4"/>
          <w:szCs w:val="20"/>
        </w:rPr>
        <w:t xml:space="preserve"> </w:t>
      </w:r>
      <w:r w:rsidRPr="00537ECF">
        <w:rPr>
          <w:szCs w:val="20"/>
        </w:rPr>
        <w:t>by</w:t>
      </w:r>
      <w:r w:rsidRPr="00537ECF">
        <w:rPr>
          <w:spacing w:val="-4"/>
          <w:szCs w:val="20"/>
        </w:rPr>
        <w:t xml:space="preserve"> </w:t>
      </w:r>
      <w:r w:rsidRPr="00537ECF">
        <w:rPr>
          <w:szCs w:val="20"/>
        </w:rPr>
        <w:t>directly</w:t>
      </w:r>
      <w:r w:rsidRPr="00537ECF">
        <w:rPr>
          <w:spacing w:val="-3"/>
          <w:szCs w:val="20"/>
        </w:rPr>
        <w:t xml:space="preserve"> </w:t>
      </w:r>
      <w:r w:rsidRPr="00537ECF">
        <w:rPr>
          <w:szCs w:val="20"/>
        </w:rPr>
        <w:t>providing</w:t>
      </w:r>
      <w:r w:rsidRPr="00537ECF">
        <w:rPr>
          <w:spacing w:val="-3"/>
          <w:szCs w:val="20"/>
        </w:rPr>
        <w:t xml:space="preserve"> </w:t>
      </w:r>
      <w:r w:rsidRPr="00537ECF">
        <w:rPr>
          <w:szCs w:val="20"/>
        </w:rPr>
        <w:t>a</w:t>
      </w:r>
      <w:r w:rsidRPr="00537ECF">
        <w:rPr>
          <w:spacing w:val="-4"/>
          <w:szCs w:val="20"/>
        </w:rPr>
        <w:t xml:space="preserve"> </w:t>
      </w:r>
      <w:r w:rsidRPr="00537ECF">
        <w:rPr>
          <w:szCs w:val="20"/>
        </w:rPr>
        <w:t>range</w:t>
      </w:r>
      <w:r w:rsidRPr="00537ECF">
        <w:rPr>
          <w:spacing w:val="-5"/>
          <w:szCs w:val="20"/>
        </w:rPr>
        <w:t xml:space="preserve"> </w:t>
      </w:r>
      <w:r w:rsidRPr="00537ECF">
        <w:rPr>
          <w:szCs w:val="20"/>
        </w:rPr>
        <w:t>of</w:t>
      </w:r>
      <w:r w:rsidRPr="00537ECF">
        <w:rPr>
          <w:spacing w:val="-4"/>
          <w:szCs w:val="20"/>
        </w:rPr>
        <w:t xml:space="preserve"> </w:t>
      </w:r>
      <w:r w:rsidRPr="00537ECF">
        <w:rPr>
          <w:szCs w:val="20"/>
        </w:rPr>
        <w:t>services</w:t>
      </w:r>
      <w:r w:rsidRPr="00537ECF">
        <w:rPr>
          <w:spacing w:val="-4"/>
          <w:szCs w:val="20"/>
        </w:rPr>
        <w:t xml:space="preserve"> </w:t>
      </w:r>
      <w:r w:rsidRPr="00537ECF">
        <w:rPr>
          <w:szCs w:val="20"/>
        </w:rPr>
        <w:t>or</w:t>
      </w:r>
      <w:r w:rsidRPr="00537ECF">
        <w:rPr>
          <w:spacing w:val="-4"/>
          <w:szCs w:val="20"/>
        </w:rPr>
        <w:t xml:space="preserve"> </w:t>
      </w:r>
      <w:r w:rsidRPr="00537ECF">
        <w:rPr>
          <w:szCs w:val="20"/>
        </w:rPr>
        <w:t>by</w:t>
      </w:r>
      <w:r w:rsidRPr="00537ECF">
        <w:rPr>
          <w:spacing w:val="-4"/>
          <w:szCs w:val="20"/>
        </w:rPr>
        <w:t xml:space="preserve"> </w:t>
      </w:r>
      <w:r w:rsidRPr="00537ECF">
        <w:rPr>
          <w:szCs w:val="20"/>
        </w:rPr>
        <w:t>serving as part of a network that provides a range of</w:t>
      </w:r>
      <w:r w:rsidRPr="00537ECF">
        <w:rPr>
          <w:spacing w:val="-28"/>
          <w:szCs w:val="20"/>
        </w:rPr>
        <w:t xml:space="preserve"> </w:t>
      </w:r>
      <w:r w:rsidRPr="00537ECF">
        <w:rPr>
          <w:szCs w:val="20"/>
        </w:rPr>
        <w:t>services;</w:t>
      </w:r>
    </w:p>
    <w:p w14:paraId="23E5DFDB" w14:textId="42A3A55E" w:rsidR="003E17EC" w:rsidRPr="00537ECF" w:rsidRDefault="003E17EC" w:rsidP="006A2E0C">
      <w:pPr>
        <w:pStyle w:val="ListParagraph"/>
        <w:numPr>
          <w:ilvl w:val="2"/>
          <w:numId w:val="51"/>
        </w:numPr>
        <w:ind w:left="1800"/>
        <w:rPr>
          <w:rFonts w:eastAsia="Calibri" w:cs="Calibri"/>
          <w:szCs w:val="20"/>
        </w:rPr>
      </w:pPr>
      <w:r w:rsidRPr="00537ECF">
        <w:rPr>
          <w:szCs w:val="20"/>
        </w:rPr>
        <w:t>immediacy, by provi</w:t>
      </w:r>
      <w:r w:rsidR="008D0525">
        <w:rPr>
          <w:szCs w:val="20"/>
        </w:rPr>
        <w:t>ding for timely intervention an</w:t>
      </w:r>
      <w:r w:rsidRPr="00537ECF">
        <w:rPr>
          <w:szCs w:val="20"/>
        </w:rPr>
        <w:t>d avoidance of</w:t>
      </w:r>
      <w:r w:rsidRPr="00537ECF">
        <w:rPr>
          <w:spacing w:val="-36"/>
          <w:szCs w:val="20"/>
        </w:rPr>
        <w:t xml:space="preserve"> </w:t>
      </w:r>
      <w:r w:rsidRPr="00537ECF">
        <w:rPr>
          <w:szCs w:val="20"/>
        </w:rPr>
        <w:t>delays in implementing a workable plan;</w:t>
      </w:r>
      <w:r w:rsidRPr="00537ECF">
        <w:rPr>
          <w:spacing w:val="-15"/>
          <w:szCs w:val="20"/>
        </w:rPr>
        <w:t xml:space="preserve"> </w:t>
      </w:r>
      <w:r w:rsidRPr="00537ECF">
        <w:rPr>
          <w:szCs w:val="20"/>
        </w:rPr>
        <w:t>and</w:t>
      </w:r>
    </w:p>
    <w:p w14:paraId="44C9A64E"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continuity and linkage to after care (to tile extent possible when funding</w:t>
      </w:r>
      <w:r w:rsidRPr="00537ECF">
        <w:rPr>
          <w:spacing w:val="-28"/>
          <w:szCs w:val="20"/>
        </w:rPr>
        <w:t xml:space="preserve"> </w:t>
      </w:r>
      <w:r w:rsidRPr="00537ECF">
        <w:rPr>
          <w:szCs w:val="20"/>
        </w:rPr>
        <w:t>is available), by providing services in cooperation with other resources and ensuring appropriate follow-up after tile child, adult, or family has left the program.</w:t>
      </w:r>
    </w:p>
    <w:p w14:paraId="06FDDEB3" w14:textId="77777777" w:rsidR="003E17EC" w:rsidRPr="00537ECF" w:rsidRDefault="003E17EC" w:rsidP="006A2E0C">
      <w:pPr>
        <w:pStyle w:val="ListParagraph"/>
        <w:numPr>
          <w:ilvl w:val="0"/>
          <w:numId w:val="51"/>
        </w:numPr>
        <w:ind w:left="1080"/>
        <w:rPr>
          <w:rFonts w:eastAsia="Calibri" w:cs="Calibri"/>
          <w:szCs w:val="20"/>
        </w:rPr>
      </w:pPr>
      <w:r w:rsidRPr="00537ECF">
        <w:rPr>
          <w:szCs w:val="20"/>
        </w:rPr>
        <w:t xml:space="preserve">In addition to </w:t>
      </w:r>
      <w:r w:rsidRPr="00537ECF">
        <w:rPr>
          <w:spacing w:val="-1"/>
          <w:szCs w:val="20"/>
        </w:rPr>
        <w:t>providing</w:t>
      </w:r>
      <w:r w:rsidRPr="00537ECF">
        <w:rPr>
          <w:szCs w:val="20"/>
        </w:rPr>
        <w:t xml:space="preserve"> the </w:t>
      </w:r>
      <w:r w:rsidRPr="00537ECF">
        <w:rPr>
          <w:spacing w:val="-1"/>
          <w:szCs w:val="20"/>
        </w:rPr>
        <w:t>services</w:t>
      </w:r>
      <w:r w:rsidRPr="00537ECF">
        <w:rPr>
          <w:szCs w:val="20"/>
        </w:rPr>
        <w:t xml:space="preserve"> </w:t>
      </w:r>
      <w:r w:rsidRPr="00537ECF">
        <w:rPr>
          <w:spacing w:val="-1"/>
          <w:szCs w:val="20"/>
        </w:rPr>
        <w:t>of</w:t>
      </w:r>
      <w:r w:rsidRPr="00537ECF">
        <w:rPr>
          <w:szCs w:val="20"/>
        </w:rPr>
        <w:t xml:space="preserve"> a </w:t>
      </w:r>
      <w:r w:rsidRPr="00537ECF">
        <w:rPr>
          <w:spacing w:val="-1"/>
          <w:szCs w:val="20"/>
        </w:rPr>
        <w:t>basic</w:t>
      </w:r>
      <w:r w:rsidRPr="00537ECF">
        <w:rPr>
          <w:szCs w:val="20"/>
        </w:rPr>
        <w:t xml:space="preserve"> </w:t>
      </w:r>
      <w:r w:rsidRPr="00537ECF">
        <w:rPr>
          <w:spacing w:val="-1"/>
          <w:szCs w:val="20"/>
        </w:rPr>
        <w:t>shelter</w:t>
      </w:r>
      <w:r w:rsidRPr="00537ECF">
        <w:rPr>
          <w:szCs w:val="20"/>
        </w:rPr>
        <w:t xml:space="preserve"> </w:t>
      </w:r>
      <w:r w:rsidRPr="00537ECF">
        <w:rPr>
          <w:spacing w:val="-1"/>
          <w:szCs w:val="20"/>
        </w:rPr>
        <w:t>(</w:t>
      </w:r>
      <w:r w:rsidRPr="00EB7DEF">
        <w:rPr>
          <w:spacing w:val="-1"/>
          <w:szCs w:val="20"/>
        </w:rPr>
        <w:t>See</w:t>
      </w:r>
      <w:r w:rsidRPr="00EB7DEF">
        <w:rPr>
          <w:spacing w:val="8"/>
          <w:szCs w:val="20"/>
        </w:rPr>
        <w:t xml:space="preserve"> </w:t>
      </w:r>
      <w:r w:rsidRPr="00EB7DEF">
        <w:rPr>
          <w:spacing w:val="-1"/>
          <w:szCs w:val="20"/>
        </w:rPr>
        <w:t>S</w:t>
      </w:r>
      <w:r>
        <w:rPr>
          <w:spacing w:val="-1"/>
          <w:szCs w:val="20"/>
        </w:rPr>
        <w:t>ection D.VI Temporary and Basic Shelter Services</w:t>
      </w:r>
      <w:r w:rsidRPr="00537ECF">
        <w:rPr>
          <w:spacing w:val="-1"/>
          <w:szCs w:val="20"/>
        </w:rPr>
        <w:t>),</w:t>
      </w:r>
      <w:r w:rsidRPr="00537ECF">
        <w:rPr>
          <w:spacing w:val="1"/>
          <w:szCs w:val="20"/>
        </w:rPr>
        <w:t xml:space="preserve"> </w:t>
      </w:r>
      <w:r w:rsidRPr="00537ECF">
        <w:rPr>
          <w:spacing w:val="-1"/>
          <w:szCs w:val="20"/>
        </w:rPr>
        <w:t>service-</w:t>
      </w:r>
      <w:r w:rsidRPr="00537ECF">
        <w:rPr>
          <w:szCs w:val="20"/>
        </w:rPr>
        <w:t xml:space="preserve"> enriched shelters make available, either directly or by referral, the following services:</w:t>
      </w:r>
    </w:p>
    <w:p w14:paraId="54551CC4"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crisis</w:t>
      </w:r>
      <w:r w:rsidRPr="00537ECF">
        <w:rPr>
          <w:spacing w:val="-14"/>
          <w:szCs w:val="20"/>
        </w:rPr>
        <w:t xml:space="preserve"> </w:t>
      </w:r>
      <w:r w:rsidRPr="00537ECF">
        <w:rPr>
          <w:szCs w:val="20"/>
        </w:rPr>
        <w:t>intervention;</w:t>
      </w:r>
    </w:p>
    <w:p w14:paraId="603D7DB1"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assessment for child abuse and/ or neglect (in family</w:t>
      </w:r>
      <w:r w:rsidRPr="00537ECF">
        <w:rPr>
          <w:spacing w:val="-29"/>
          <w:szCs w:val="20"/>
        </w:rPr>
        <w:t xml:space="preserve"> </w:t>
      </w:r>
      <w:r w:rsidRPr="00537ECF">
        <w:rPr>
          <w:szCs w:val="20"/>
        </w:rPr>
        <w:t>shelters);</w:t>
      </w:r>
    </w:p>
    <w:p w14:paraId="320BDE1F"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service</w:t>
      </w:r>
      <w:r w:rsidRPr="00537ECF">
        <w:rPr>
          <w:spacing w:val="-6"/>
          <w:szCs w:val="20"/>
        </w:rPr>
        <w:t xml:space="preserve"> </w:t>
      </w:r>
      <w:r w:rsidRPr="00537ECF">
        <w:rPr>
          <w:szCs w:val="20"/>
        </w:rPr>
        <w:t>coordination;</w:t>
      </w:r>
    </w:p>
    <w:p w14:paraId="0C55178B"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emergency and ongoing identification of medical and health needs and referral for</w:t>
      </w:r>
      <w:r w:rsidRPr="00537ECF">
        <w:rPr>
          <w:spacing w:val="-3"/>
          <w:szCs w:val="20"/>
        </w:rPr>
        <w:t xml:space="preserve"> </w:t>
      </w:r>
      <w:r w:rsidRPr="00537ECF">
        <w:rPr>
          <w:szCs w:val="20"/>
        </w:rPr>
        <w:t>care;</w:t>
      </w:r>
    </w:p>
    <w:p w14:paraId="3774DF87"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public assistance eligibility</w:t>
      </w:r>
      <w:r w:rsidRPr="00537ECF">
        <w:rPr>
          <w:spacing w:val="-9"/>
          <w:szCs w:val="20"/>
        </w:rPr>
        <w:t xml:space="preserve"> </w:t>
      </w:r>
      <w:r w:rsidRPr="00537ECF">
        <w:rPr>
          <w:szCs w:val="20"/>
        </w:rPr>
        <w:t>assistance;</w:t>
      </w:r>
    </w:p>
    <w:p w14:paraId="19B00215"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educational and employment assistance;</w:t>
      </w:r>
      <w:r w:rsidRPr="00537ECF">
        <w:rPr>
          <w:spacing w:val="-7"/>
          <w:szCs w:val="20"/>
        </w:rPr>
        <w:t xml:space="preserve"> </w:t>
      </w:r>
      <w:r w:rsidRPr="00537ECF">
        <w:rPr>
          <w:szCs w:val="20"/>
        </w:rPr>
        <w:t>and</w:t>
      </w:r>
    </w:p>
    <w:p w14:paraId="104C9069"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exit planning and relocation</w:t>
      </w:r>
      <w:r w:rsidRPr="00537ECF">
        <w:rPr>
          <w:spacing w:val="-11"/>
          <w:szCs w:val="20"/>
        </w:rPr>
        <w:t xml:space="preserve"> </w:t>
      </w:r>
      <w:r w:rsidRPr="00537ECF">
        <w:rPr>
          <w:szCs w:val="20"/>
        </w:rPr>
        <w:t>assistance</w:t>
      </w:r>
    </w:p>
    <w:p w14:paraId="644CC922" w14:textId="77777777" w:rsidR="003E17EC" w:rsidRPr="00537ECF" w:rsidRDefault="003E17EC" w:rsidP="006A2E0C">
      <w:pPr>
        <w:pStyle w:val="ListParagraph"/>
        <w:numPr>
          <w:ilvl w:val="0"/>
          <w:numId w:val="51"/>
        </w:numPr>
        <w:ind w:left="1080"/>
        <w:rPr>
          <w:rFonts w:eastAsia="Calibri" w:cs="Calibri"/>
          <w:szCs w:val="20"/>
        </w:rPr>
      </w:pPr>
      <w:r w:rsidRPr="00537ECF">
        <w:rPr>
          <w:szCs w:val="20"/>
        </w:rPr>
        <w:t xml:space="preserve">In addition to the </w:t>
      </w:r>
      <w:r w:rsidRPr="00537ECF">
        <w:rPr>
          <w:spacing w:val="-1"/>
          <w:szCs w:val="20"/>
        </w:rPr>
        <w:t>services</w:t>
      </w:r>
      <w:r w:rsidRPr="00537ECF">
        <w:rPr>
          <w:szCs w:val="20"/>
        </w:rPr>
        <w:t xml:space="preserve"> </w:t>
      </w:r>
      <w:r w:rsidRPr="00537ECF">
        <w:rPr>
          <w:spacing w:val="-1"/>
          <w:szCs w:val="20"/>
        </w:rPr>
        <w:t>listed</w:t>
      </w:r>
      <w:r w:rsidRPr="00537ECF">
        <w:rPr>
          <w:szCs w:val="20"/>
        </w:rPr>
        <w:t xml:space="preserve"> </w:t>
      </w:r>
      <w:r w:rsidRPr="00537ECF">
        <w:rPr>
          <w:spacing w:val="-1"/>
          <w:szCs w:val="20"/>
        </w:rPr>
        <w:t>in</w:t>
      </w:r>
      <w:r w:rsidRPr="00537ECF">
        <w:rPr>
          <w:szCs w:val="20"/>
        </w:rPr>
        <w:t xml:space="preserve"> </w:t>
      </w:r>
      <w:r>
        <w:rPr>
          <w:spacing w:val="-1"/>
          <w:szCs w:val="20"/>
        </w:rPr>
        <w:t>Section D.VII.C.</w:t>
      </w:r>
      <w:r w:rsidRPr="00537ECF">
        <w:rPr>
          <w:spacing w:val="-1"/>
          <w:szCs w:val="20"/>
        </w:rPr>
        <w:t>,</w:t>
      </w:r>
      <w:r w:rsidRPr="00537ECF">
        <w:rPr>
          <w:szCs w:val="20"/>
        </w:rPr>
        <w:t xml:space="preserve"> </w:t>
      </w:r>
      <w:r w:rsidRPr="00537ECF">
        <w:rPr>
          <w:spacing w:val="-1"/>
          <w:szCs w:val="20"/>
        </w:rPr>
        <w:t>service-enriched</w:t>
      </w:r>
      <w:r w:rsidRPr="00537ECF">
        <w:rPr>
          <w:szCs w:val="20"/>
        </w:rPr>
        <w:t xml:space="preserve"> </w:t>
      </w:r>
      <w:r w:rsidRPr="00537ECF">
        <w:rPr>
          <w:spacing w:val="-1"/>
          <w:szCs w:val="20"/>
        </w:rPr>
        <w:t>shelters</w:t>
      </w:r>
      <w:r w:rsidRPr="00537ECF">
        <w:rPr>
          <w:spacing w:val="5"/>
          <w:szCs w:val="20"/>
        </w:rPr>
        <w:t xml:space="preserve"> </w:t>
      </w:r>
      <w:r w:rsidRPr="00537ECF">
        <w:rPr>
          <w:szCs w:val="20"/>
        </w:rPr>
        <w:t>also</w:t>
      </w:r>
      <w:r w:rsidRPr="00537ECF">
        <w:rPr>
          <w:spacing w:val="-1"/>
          <w:szCs w:val="20"/>
        </w:rPr>
        <w:t xml:space="preserve"> provide </w:t>
      </w:r>
      <w:r w:rsidRPr="00537ECF">
        <w:rPr>
          <w:szCs w:val="20"/>
        </w:rPr>
        <w:t>some</w:t>
      </w:r>
      <w:r w:rsidRPr="00537ECF">
        <w:rPr>
          <w:spacing w:val="-4"/>
          <w:szCs w:val="20"/>
        </w:rPr>
        <w:t xml:space="preserve"> </w:t>
      </w:r>
      <w:r w:rsidRPr="00537ECF">
        <w:rPr>
          <w:szCs w:val="20"/>
        </w:rPr>
        <w:t>or</w:t>
      </w:r>
      <w:r w:rsidRPr="00537ECF">
        <w:rPr>
          <w:spacing w:val="-4"/>
          <w:szCs w:val="20"/>
        </w:rPr>
        <w:t xml:space="preserve"> </w:t>
      </w:r>
      <w:r w:rsidRPr="00537ECF">
        <w:rPr>
          <w:szCs w:val="20"/>
        </w:rPr>
        <w:t>all</w:t>
      </w:r>
      <w:r w:rsidRPr="00537ECF">
        <w:rPr>
          <w:spacing w:val="-5"/>
          <w:szCs w:val="20"/>
        </w:rPr>
        <w:t xml:space="preserve"> </w:t>
      </w:r>
      <w:r w:rsidRPr="00537ECF">
        <w:rPr>
          <w:szCs w:val="20"/>
        </w:rPr>
        <w:t>of</w:t>
      </w:r>
      <w:r w:rsidRPr="00537ECF">
        <w:rPr>
          <w:spacing w:val="-4"/>
          <w:szCs w:val="20"/>
        </w:rPr>
        <w:t xml:space="preserve"> </w:t>
      </w:r>
      <w:r w:rsidRPr="00537ECF">
        <w:rPr>
          <w:szCs w:val="20"/>
        </w:rPr>
        <w:t>tile</w:t>
      </w:r>
      <w:r w:rsidRPr="00537ECF">
        <w:rPr>
          <w:spacing w:val="-5"/>
          <w:szCs w:val="20"/>
        </w:rPr>
        <w:t xml:space="preserve"> </w:t>
      </w:r>
      <w:r w:rsidRPr="00537ECF">
        <w:rPr>
          <w:szCs w:val="20"/>
        </w:rPr>
        <w:t>following</w:t>
      </w:r>
      <w:r w:rsidRPr="00537ECF">
        <w:rPr>
          <w:spacing w:val="-4"/>
          <w:szCs w:val="20"/>
        </w:rPr>
        <w:t xml:space="preserve"> </w:t>
      </w:r>
      <w:r w:rsidRPr="00537ECF">
        <w:rPr>
          <w:szCs w:val="20"/>
        </w:rPr>
        <w:t>services,</w:t>
      </w:r>
      <w:r w:rsidRPr="00537ECF">
        <w:rPr>
          <w:spacing w:val="-4"/>
          <w:szCs w:val="20"/>
        </w:rPr>
        <w:t xml:space="preserve"> </w:t>
      </w:r>
      <w:r w:rsidRPr="00537ECF">
        <w:rPr>
          <w:szCs w:val="20"/>
        </w:rPr>
        <w:t>as</w:t>
      </w:r>
      <w:r w:rsidRPr="00537ECF">
        <w:rPr>
          <w:spacing w:val="-5"/>
          <w:szCs w:val="20"/>
        </w:rPr>
        <w:t xml:space="preserve"> </w:t>
      </w:r>
      <w:r w:rsidRPr="00537ECF">
        <w:rPr>
          <w:szCs w:val="20"/>
        </w:rPr>
        <w:t>indicated</w:t>
      </w:r>
      <w:r w:rsidRPr="00537ECF">
        <w:rPr>
          <w:spacing w:val="-3"/>
          <w:szCs w:val="20"/>
        </w:rPr>
        <w:t xml:space="preserve"> </w:t>
      </w:r>
      <w:r w:rsidRPr="00537ECF">
        <w:rPr>
          <w:szCs w:val="20"/>
        </w:rPr>
        <w:t>by</w:t>
      </w:r>
      <w:r w:rsidRPr="00537ECF">
        <w:rPr>
          <w:spacing w:val="-4"/>
          <w:szCs w:val="20"/>
        </w:rPr>
        <w:t xml:space="preserve"> </w:t>
      </w:r>
      <w:r w:rsidRPr="00537ECF">
        <w:rPr>
          <w:szCs w:val="20"/>
        </w:rPr>
        <w:t>tile</w:t>
      </w:r>
      <w:r w:rsidRPr="00537ECF">
        <w:rPr>
          <w:spacing w:val="-5"/>
          <w:szCs w:val="20"/>
        </w:rPr>
        <w:t xml:space="preserve"> </w:t>
      </w:r>
      <w:r w:rsidRPr="00537ECF">
        <w:rPr>
          <w:szCs w:val="20"/>
        </w:rPr>
        <w:t>service</w:t>
      </w:r>
      <w:r w:rsidRPr="00537ECF">
        <w:rPr>
          <w:spacing w:val="-4"/>
          <w:szCs w:val="20"/>
        </w:rPr>
        <w:t xml:space="preserve"> </w:t>
      </w:r>
      <w:r w:rsidRPr="00537ECF">
        <w:rPr>
          <w:szCs w:val="20"/>
        </w:rPr>
        <w:t>population:</w:t>
      </w:r>
    </w:p>
    <w:p w14:paraId="70CD1802"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education related to activities of daily living (life</w:t>
      </w:r>
      <w:r w:rsidRPr="00537ECF">
        <w:rPr>
          <w:spacing w:val="-28"/>
          <w:szCs w:val="20"/>
        </w:rPr>
        <w:t xml:space="preserve"> </w:t>
      </w:r>
      <w:r w:rsidRPr="00537ECF">
        <w:rPr>
          <w:szCs w:val="20"/>
        </w:rPr>
        <w:t>skills);</w:t>
      </w:r>
    </w:p>
    <w:p w14:paraId="071EEBD5"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preventive health education, including information about</w:t>
      </w:r>
      <w:r w:rsidRPr="00537ECF">
        <w:rPr>
          <w:spacing w:val="-38"/>
          <w:szCs w:val="20"/>
        </w:rPr>
        <w:t xml:space="preserve"> </w:t>
      </w:r>
      <w:r w:rsidRPr="00537ECF">
        <w:rPr>
          <w:szCs w:val="20"/>
        </w:rPr>
        <w:t>prevention of HIV/AIDS, Tuberculosis and Sexually Transmitted</w:t>
      </w:r>
      <w:r w:rsidRPr="00537ECF">
        <w:rPr>
          <w:spacing w:val="-36"/>
          <w:szCs w:val="20"/>
        </w:rPr>
        <w:t xml:space="preserve"> </w:t>
      </w:r>
      <w:r w:rsidRPr="00537ECF">
        <w:rPr>
          <w:szCs w:val="20"/>
        </w:rPr>
        <w:t>Disease;</w:t>
      </w:r>
    </w:p>
    <w:p w14:paraId="4849FB75"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substance abuse and mental health</w:t>
      </w:r>
      <w:r w:rsidRPr="00537ECF">
        <w:rPr>
          <w:spacing w:val="-16"/>
          <w:szCs w:val="20"/>
        </w:rPr>
        <w:t xml:space="preserve"> </w:t>
      </w:r>
      <w:r w:rsidRPr="00537ECF">
        <w:rPr>
          <w:szCs w:val="20"/>
        </w:rPr>
        <w:t>counseling;</w:t>
      </w:r>
    </w:p>
    <w:p w14:paraId="5940905E"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support</w:t>
      </w:r>
      <w:r w:rsidRPr="00537ECF">
        <w:rPr>
          <w:spacing w:val="-6"/>
          <w:szCs w:val="20"/>
        </w:rPr>
        <w:t xml:space="preserve"> </w:t>
      </w:r>
      <w:r w:rsidRPr="00537ECF">
        <w:rPr>
          <w:szCs w:val="20"/>
        </w:rPr>
        <w:t>groups;</w:t>
      </w:r>
    </w:p>
    <w:p w14:paraId="1CEF5053"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structured social/recreational</w:t>
      </w:r>
      <w:r w:rsidRPr="00537ECF">
        <w:rPr>
          <w:spacing w:val="-27"/>
          <w:szCs w:val="20"/>
        </w:rPr>
        <w:t xml:space="preserve"> </w:t>
      </w:r>
      <w:r w:rsidRPr="00537ECF">
        <w:rPr>
          <w:szCs w:val="20"/>
        </w:rPr>
        <w:t>activities;</w:t>
      </w:r>
    </w:p>
    <w:p w14:paraId="23E94264"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parenting</w:t>
      </w:r>
      <w:r w:rsidRPr="00537ECF">
        <w:rPr>
          <w:spacing w:val="-7"/>
          <w:szCs w:val="20"/>
        </w:rPr>
        <w:t xml:space="preserve"> </w:t>
      </w:r>
      <w:r w:rsidRPr="00537ECF">
        <w:rPr>
          <w:szCs w:val="20"/>
        </w:rPr>
        <w:t>education;</w:t>
      </w:r>
    </w:p>
    <w:p w14:paraId="46A4BFAF"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job referral and</w:t>
      </w:r>
      <w:r w:rsidRPr="00537ECF">
        <w:rPr>
          <w:spacing w:val="-5"/>
          <w:szCs w:val="20"/>
        </w:rPr>
        <w:t xml:space="preserve"> </w:t>
      </w:r>
      <w:r w:rsidRPr="00537ECF">
        <w:rPr>
          <w:szCs w:val="20"/>
        </w:rPr>
        <w:t>placement;</w:t>
      </w:r>
    </w:p>
    <w:p w14:paraId="395A6FBF"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child</w:t>
      </w:r>
      <w:r w:rsidRPr="00537ECF">
        <w:rPr>
          <w:spacing w:val="-1"/>
          <w:szCs w:val="20"/>
        </w:rPr>
        <w:t xml:space="preserve"> </w:t>
      </w:r>
      <w:r w:rsidRPr="00537ECF">
        <w:rPr>
          <w:szCs w:val="20"/>
        </w:rPr>
        <w:t>care;</w:t>
      </w:r>
    </w:p>
    <w:p w14:paraId="5D7DBDB0"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lastRenderedPageBreak/>
        <w:t>transportation;</w:t>
      </w:r>
    </w:p>
    <w:p w14:paraId="3BE2F7D5"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domestic violence counseling;</w:t>
      </w:r>
      <w:r w:rsidRPr="00537ECF">
        <w:rPr>
          <w:spacing w:val="-10"/>
          <w:szCs w:val="20"/>
        </w:rPr>
        <w:t xml:space="preserve"> </w:t>
      </w:r>
      <w:r w:rsidRPr="00537ECF">
        <w:rPr>
          <w:szCs w:val="20"/>
        </w:rPr>
        <w:t>and</w:t>
      </w:r>
    </w:p>
    <w:p w14:paraId="0D4A79A1" w14:textId="77777777" w:rsidR="003E17EC" w:rsidRPr="00537ECF" w:rsidRDefault="003E17EC" w:rsidP="006A2E0C">
      <w:pPr>
        <w:pStyle w:val="ListParagraph"/>
        <w:numPr>
          <w:ilvl w:val="2"/>
          <w:numId w:val="51"/>
        </w:numPr>
        <w:ind w:left="1800"/>
        <w:rPr>
          <w:rFonts w:eastAsia="Calibri" w:cs="Calibri"/>
          <w:szCs w:val="20"/>
        </w:rPr>
      </w:pPr>
      <w:r w:rsidRPr="00537ECF">
        <w:rPr>
          <w:szCs w:val="20"/>
        </w:rPr>
        <w:t>other</w:t>
      </w:r>
      <w:r w:rsidRPr="00537ECF">
        <w:rPr>
          <w:spacing w:val="-5"/>
          <w:szCs w:val="20"/>
        </w:rPr>
        <w:t xml:space="preserve"> </w:t>
      </w:r>
      <w:r w:rsidRPr="00537ECF">
        <w:rPr>
          <w:szCs w:val="20"/>
        </w:rPr>
        <w:t>appropriate</w:t>
      </w:r>
      <w:r w:rsidRPr="00537ECF">
        <w:rPr>
          <w:spacing w:val="-6"/>
          <w:szCs w:val="20"/>
        </w:rPr>
        <w:t xml:space="preserve"> </w:t>
      </w:r>
      <w:r w:rsidRPr="00537ECF">
        <w:rPr>
          <w:szCs w:val="20"/>
        </w:rPr>
        <w:t>services</w:t>
      </w:r>
      <w:r w:rsidRPr="00537ECF">
        <w:rPr>
          <w:spacing w:val="-5"/>
          <w:szCs w:val="20"/>
        </w:rPr>
        <w:t xml:space="preserve"> </w:t>
      </w:r>
      <w:r w:rsidRPr="00537ECF">
        <w:rPr>
          <w:szCs w:val="20"/>
        </w:rPr>
        <w:t>as</w:t>
      </w:r>
      <w:r w:rsidRPr="00537ECF">
        <w:rPr>
          <w:spacing w:val="-6"/>
          <w:szCs w:val="20"/>
        </w:rPr>
        <w:t xml:space="preserve"> </w:t>
      </w:r>
      <w:r w:rsidRPr="00537ECF">
        <w:rPr>
          <w:szCs w:val="20"/>
        </w:rPr>
        <w:t>necessary</w:t>
      </w:r>
      <w:r w:rsidRPr="00537ECF">
        <w:rPr>
          <w:spacing w:val="-4"/>
          <w:szCs w:val="20"/>
        </w:rPr>
        <w:t xml:space="preserve"> </w:t>
      </w:r>
      <w:r w:rsidRPr="00537ECF">
        <w:rPr>
          <w:szCs w:val="20"/>
        </w:rPr>
        <w:t>for</w:t>
      </w:r>
      <w:r w:rsidRPr="00537ECF">
        <w:rPr>
          <w:spacing w:val="-5"/>
          <w:szCs w:val="20"/>
        </w:rPr>
        <w:t xml:space="preserve"> </w:t>
      </w:r>
      <w:r w:rsidRPr="00537ECF">
        <w:rPr>
          <w:szCs w:val="20"/>
        </w:rPr>
        <w:t>the</w:t>
      </w:r>
      <w:r w:rsidRPr="00537ECF">
        <w:rPr>
          <w:spacing w:val="-6"/>
          <w:szCs w:val="20"/>
        </w:rPr>
        <w:t xml:space="preserve"> </w:t>
      </w:r>
      <w:r w:rsidRPr="00537ECF">
        <w:rPr>
          <w:szCs w:val="20"/>
        </w:rPr>
        <w:t>service</w:t>
      </w:r>
      <w:r w:rsidRPr="00537ECF">
        <w:rPr>
          <w:spacing w:val="-5"/>
          <w:szCs w:val="20"/>
        </w:rPr>
        <w:t xml:space="preserve"> </w:t>
      </w:r>
      <w:r w:rsidRPr="00537ECF">
        <w:rPr>
          <w:szCs w:val="20"/>
        </w:rPr>
        <w:t>population.</w:t>
      </w:r>
    </w:p>
    <w:p w14:paraId="7D28C165" w14:textId="77777777" w:rsidR="003E17EC" w:rsidRPr="00537ECF" w:rsidRDefault="003E17EC" w:rsidP="006A2E0C">
      <w:pPr>
        <w:pStyle w:val="ListParagraph"/>
        <w:numPr>
          <w:ilvl w:val="0"/>
          <w:numId w:val="51"/>
        </w:numPr>
        <w:ind w:left="1080"/>
        <w:rPr>
          <w:szCs w:val="20"/>
        </w:rPr>
      </w:pPr>
      <w:r w:rsidRPr="00537ECF">
        <w:rPr>
          <w:szCs w:val="20"/>
        </w:rPr>
        <w:t xml:space="preserve">If the </w:t>
      </w:r>
      <w:r w:rsidRPr="00537ECF">
        <w:rPr>
          <w:spacing w:val="-1"/>
          <w:szCs w:val="20"/>
        </w:rPr>
        <w:t>shelter</w:t>
      </w:r>
      <w:r w:rsidRPr="00537ECF">
        <w:rPr>
          <w:szCs w:val="20"/>
        </w:rPr>
        <w:t xml:space="preserve"> </w:t>
      </w:r>
      <w:r w:rsidRPr="00537ECF">
        <w:rPr>
          <w:spacing w:val="-1"/>
          <w:szCs w:val="20"/>
        </w:rPr>
        <w:t>provides</w:t>
      </w:r>
      <w:r w:rsidRPr="00537ECF">
        <w:rPr>
          <w:szCs w:val="20"/>
        </w:rPr>
        <w:t xml:space="preserve"> referrals </w:t>
      </w:r>
      <w:r w:rsidRPr="00537ECF">
        <w:rPr>
          <w:spacing w:val="-1"/>
          <w:szCs w:val="20"/>
        </w:rPr>
        <w:t>for</w:t>
      </w:r>
      <w:r w:rsidRPr="00537ECF">
        <w:rPr>
          <w:szCs w:val="20"/>
        </w:rPr>
        <w:t xml:space="preserve"> mental </w:t>
      </w:r>
      <w:r w:rsidRPr="00537ECF">
        <w:rPr>
          <w:spacing w:val="-1"/>
          <w:szCs w:val="20"/>
        </w:rPr>
        <w:t>health,</w:t>
      </w:r>
      <w:r w:rsidRPr="00537ECF">
        <w:rPr>
          <w:szCs w:val="20"/>
        </w:rPr>
        <w:t xml:space="preserve"> </w:t>
      </w:r>
      <w:r w:rsidRPr="00537ECF">
        <w:rPr>
          <w:spacing w:val="-1"/>
          <w:szCs w:val="20"/>
        </w:rPr>
        <w:t>substance</w:t>
      </w:r>
      <w:r w:rsidRPr="00537ECF">
        <w:rPr>
          <w:szCs w:val="20"/>
        </w:rPr>
        <w:t xml:space="preserve"> abuse, </w:t>
      </w:r>
      <w:r w:rsidRPr="00537ECF">
        <w:rPr>
          <w:spacing w:val="-1"/>
          <w:szCs w:val="20"/>
        </w:rPr>
        <w:t xml:space="preserve">health </w:t>
      </w:r>
      <w:r w:rsidRPr="00537ECF">
        <w:rPr>
          <w:szCs w:val="20"/>
        </w:rPr>
        <w:t>care, or developmental disability services, this same referral information must be offered to every client. Then, tile program providing these services may separately ask questions about the issues relevant to the provision of that service.</w:t>
      </w:r>
    </w:p>
    <w:p w14:paraId="1F902A77" w14:textId="77777777" w:rsidR="003E17EC" w:rsidRPr="00537ECF" w:rsidRDefault="003E17EC" w:rsidP="006A2E0C">
      <w:pPr>
        <w:pStyle w:val="ListParagraph"/>
        <w:numPr>
          <w:ilvl w:val="0"/>
          <w:numId w:val="51"/>
        </w:numPr>
        <w:ind w:left="1080"/>
        <w:rPr>
          <w:szCs w:val="20"/>
        </w:rPr>
      </w:pPr>
      <w:r w:rsidRPr="00537ECF">
        <w:rPr>
          <w:szCs w:val="20"/>
        </w:rPr>
        <w:t xml:space="preserve">Any </w:t>
      </w:r>
      <w:r w:rsidRPr="00537ECF">
        <w:rPr>
          <w:spacing w:val="-1"/>
          <w:szCs w:val="20"/>
        </w:rPr>
        <w:t>services</w:t>
      </w:r>
      <w:r w:rsidRPr="00537ECF">
        <w:rPr>
          <w:szCs w:val="20"/>
        </w:rPr>
        <w:t xml:space="preserve"> related to an </w:t>
      </w:r>
      <w:r w:rsidRPr="00537ECF">
        <w:rPr>
          <w:spacing w:val="-1"/>
          <w:szCs w:val="20"/>
        </w:rPr>
        <w:t>individual's</w:t>
      </w:r>
      <w:r w:rsidRPr="00537ECF">
        <w:rPr>
          <w:szCs w:val="20"/>
        </w:rPr>
        <w:t xml:space="preserve"> </w:t>
      </w:r>
      <w:r w:rsidRPr="00537ECF">
        <w:rPr>
          <w:spacing w:val="-1"/>
          <w:szCs w:val="20"/>
        </w:rPr>
        <w:t>disability</w:t>
      </w:r>
      <w:r w:rsidRPr="00537ECF">
        <w:rPr>
          <w:szCs w:val="20"/>
        </w:rPr>
        <w:t xml:space="preserve"> may </w:t>
      </w:r>
      <w:r w:rsidRPr="00537ECF">
        <w:rPr>
          <w:spacing w:val="-1"/>
          <w:szCs w:val="20"/>
        </w:rPr>
        <w:t>not</w:t>
      </w:r>
      <w:r w:rsidRPr="00537ECF">
        <w:rPr>
          <w:szCs w:val="20"/>
        </w:rPr>
        <w:t xml:space="preserve"> </w:t>
      </w:r>
      <w:r w:rsidRPr="00537ECF">
        <w:rPr>
          <w:spacing w:val="-1"/>
          <w:szCs w:val="20"/>
        </w:rPr>
        <w:t>be</w:t>
      </w:r>
      <w:r w:rsidRPr="00537ECF">
        <w:rPr>
          <w:szCs w:val="20"/>
        </w:rPr>
        <w:t xml:space="preserve"> required</w:t>
      </w:r>
      <w:r w:rsidRPr="00537ECF">
        <w:rPr>
          <w:spacing w:val="7"/>
          <w:szCs w:val="20"/>
        </w:rPr>
        <w:t xml:space="preserve"> </w:t>
      </w:r>
      <w:r w:rsidRPr="00537ECF">
        <w:rPr>
          <w:szCs w:val="20"/>
        </w:rPr>
        <w:t>as a condition</w:t>
      </w:r>
      <w:r w:rsidRPr="00537ECF">
        <w:rPr>
          <w:spacing w:val="-6"/>
          <w:szCs w:val="20"/>
        </w:rPr>
        <w:t xml:space="preserve"> </w:t>
      </w:r>
      <w:r w:rsidRPr="00537ECF">
        <w:rPr>
          <w:szCs w:val="20"/>
        </w:rPr>
        <w:t>of</w:t>
      </w:r>
      <w:r w:rsidRPr="00537ECF">
        <w:rPr>
          <w:spacing w:val="-4"/>
          <w:szCs w:val="20"/>
        </w:rPr>
        <w:t xml:space="preserve"> </w:t>
      </w:r>
      <w:r w:rsidRPr="00537ECF">
        <w:rPr>
          <w:szCs w:val="20"/>
        </w:rPr>
        <w:t>receiving</w:t>
      </w:r>
      <w:r w:rsidRPr="00537ECF">
        <w:rPr>
          <w:spacing w:val="-6"/>
          <w:szCs w:val="20"/>
        </w:rPr>
        <w:t xml:space="preserve"> </w:t>
      </w:r>
      <w:r w:rsidRPr="00537ECF">
        <w:rPr>
          <w:szCs w:val="20"/>
        </w:rPr>
        <w:t>shelter</w:t>
      </w:r>
      <w:r w:rsidRPr="00537ECF">
        <w:rPr>
          <w:spacing w:val="-4"/>
          <w:szCs w:val="20"/>
        </w:rPr>
        <w:t xml:space="preserve"> </w:t>
      </w:r>
      <w:r w:rsidRPr="00537ECF">
        <w:rPr>
          <w:szCs w:val="20"/>
        </w:rPr>
        <w:t>unless</w:t>
      </w:r>
      <w:r w:rsidRPr="00537ECF">
        <w:rPr>
          <w:spacing w:val="-4"/>
          <w:szCs w:val="20"/>
        </w:rPr>
        <w:t xml:space="preserve"> </w:t>
      </w:r>
      <w:r w:rsidRPr="00537ECF">
        <w:rPr>
          <w:szCs w:val="20"/>
        </w:rPr>
        <w:t>tile</w:t>
      </w:r>
      <w:r w:rsidRPr="00537ECF">
        <w:rPr>
          <w:spacing w:val="-5"/>
          <w:szCs w:val="20"/>
        </w:rPr>
        <w:t xml:space="preserve"> </w:t>
      </w:r>
      <w:r w:rsidRPr="00537ECF">
        <w:rPr>
          <w:szCs w:val="20"/>
        </w:rPr>
        <w:t>shelter</w:t>
      </w:r>
      <w:r w:rsidRPr="00537ECF">
        <w:rPr>
          <w:spacing w:val="-4"/>
          <w:szCs w:val="20"/>
        </w:rPr>
        <w:t xml:space="preserve"> </w:t>
      </w:r>
      <w:r w:rsidRPr="00537ECF">
        <w:rPr>
          <w:szCs w:val="20"/>
        </w:rPr>
        <w:t>is</w:t>
      </w:r>
      <w:r w:rsidRPr="00537ECF">
        <w:rPr>
          <w:spacing w:val="-4"/>
          <w:szCs w:val="20"/>
        </w:rPr>
        <w:t xml:space="preserve"> </w:t>
      </w:r>
      <w:r w:rsidRPr="00537ECF">
        <w:rPr>
          <w:szCs w:val="20"/>
        </w:rPr>
        <w:t>specifically</w:t>
      </w:r>
      <w:r w:rsidRPr="00537ECF">
        <w:rPr>
          <w:spacing w:val="-4"/>
          <w:szCs w:val="20"/>
        </w:rPr>
        <w:t xml:space="preserve"> </w:t>
      </w:r>
      <w:r w:rsidRPr="00537ECF">
        <w:rPr>
          <w:szCs w:val="20"/>
        </w:rPr>
        <w:t>designated</w:t>
      </w:r>
      <w:r w:rsidRPr="00537ECF">
        <w:rPr>
          <w:spacing w:val="-3"/>
          <w:szCs w:val="20"/>
        </w:rPr>
        <w:t xml:space="preserve"> </w:t>
      </w:r>
      <w:r w:rsidRPr="00537ECF">
        <w:rPr>
          <w:szCs w:val="20"/>
        </w:rPr>
        <w:t>for individuals with disabilities and has a mandatory service component according to its funding criteria. (See</w:t>
      </w:r>
      <w:r w:rsidRPr="00537ECF">
        <w:rPr>
          <w:spacing w:val="-14"/>
          <w:szCs w:val="20"/>
        </w:rPr>
        <w:t xml:space="preserve"> </w:t>
      </w:r>
      <w:r w:rsidRPr="00537ECF">
        <w:rPr>
          <w:szCs w:val="20"/>
        </w:rPr>
        <w:t>R3.9)</w:t>
      </w:r>
    </w:p>
    <w:p w14:paraId="78B9EAEC" w14:textId="77777777" w:rsidR="003E17EC" w:rsidRPr="00537ECF" w:rsidRDefault="003E17EC" w:rsidP="006A2E0C">
      <w:pPr>
        <w:pStyle w:val="ListParagraph"/>
        <w:numPr>
          <w:ilvl w:val="0"/>
          <w:numId w:val="51"/>
        </w:numPr>
        <w:ind w:left="1080"/>
        <w:rPr>
          <w:szCs w:val="20"/>
        </w:rPr>
      </w:pPr>
      <w:r w:rsidRPr="00537ECF">
        <w:rPr>
          <w:szCs w:val="20"/>
        </w:rPr>
        <w:t xml:space="preserve">Programs </w:t>
      </w:r>
      <w:r w:rsidRPr="00537ECF">
        <w:rPr>
          <w:spacing w:val="-1"/>
          <w:szCs w:val="20"/>
        </w:rPr>
        <w:t>serving</w:t>
      </w:r>
      <w:r w:rsidRPr="00537ECF">
        <w:rPr>
          <w:szCs w:val="20"/>
        </w:rPr>
        <w:t xml:space="preserve"> all </w:t>
      </w:r>
      <w:r w:rsidRPr="00537ECF">
        <w:rPr>
          <w:spacing w:val="-1"/>
          <w:szCs w:val="20"/>
        </w:rPr>
        <w:t>homeless</w:t>
      </w:r>
      <w:r w:rsidRPr="00537ECF">
        <w:rPr>
          <w:szCs w:val="20"/>
        </w:rPr>
        <w:t xml:space="preserve"> </w:t>
      </w:r>
      <w:r w:rsidRPr="00537ECF">
        <w:rPr>
          <w:spacing w:val="-1"/>
          <w:szCs w:val="20"/>
        </w:rPr>
        <w:t>people</w:t>
      </w:r>
      <w:r w:rsidRPr="00537ECF">
        <w:rPr>
          <w:szCs w:val="20"/>
        </w:rPr>
        <w:t xml:space="preserve"> may require </w:t>
      </w:r>
      <w:r w:rsidRPr="00537ECF">
        <w:rPr>
          <w:spacing w:val="-1"/>
          <w:szCs w:val="20"/>
        </w:rPr>
        <w:t>non-disability</w:t>
      </w:r>
      <w:r w:rsidRPr="00537ECF">
        <w:rPr>
          <w:spacing w:val="1"/>
          <w:szCs w:val="20"/>
        </w:rPr>
        <w:t xml:space="preserve"> </w:t>
      </w:r>
      <w:r w:rsidRPr="00537ECF">
        <w:rPr>
          <w:szCs w:val="20"/>
        </w:rPr>
        <w:t>related services (e.g., money management or employment training) as a condition to housing, so long as the requirement is communicated to all clients at</w:t>
      </w:r>
      <w:r w:rsidRPr="00537ECF">
        <w:rPr>
          <w:spacing w:val="-28"/>
          <w:szCs w:val="20"/>
        </w:rPr>
        <w:t xml:space="preserve"> </w:t>
      </w:r>
      <w:r w:rsidRPr="00537ECF">
        <w:rPr>
          <w:szCs w:val="20"/>
        </w:rPr>
        <w:t>intake.</w:t>
      </w:r>
    </w:p>
    <w:p w14:paraId="0F765BD2" w14:textId="77777777" w:rsidR="003E17EC" w:rsidRPr="00537ECF" w:rsidRDefault="003E17EC" w:rsidP="006A2E0C">
      <w:pPr>
        <w:pStyle w:val="ListParagraph"/>
        <w:numPr>
          <w:ilvl w:val="0"/>
          <w:numId w:val="51"/>
        </w:numPr>
        <w:ind w:left="1080"/>
        <w:rPr>
          <w:szCs w:val="20"/>
        </w:rPr>
      </w:pPr>
      <w:r w:rsidRPr="00537ECF">
        <w:rPr>
          <w:spacing w:val="-1"/>
          <w:szCs w:val="20"/>
        </w:rPr>
        <w:t>Ongoing</w:t>
      </w:r>
      <w:r w:rsidRPr="00537ECF">
        <w:rPr>
          <w:szCs w:val="20"/>
        </w:rPr>
        <w:t xml:space="preserve"> assessment </w:t>
      </w:r>
      <w:r w:rsidRPr="00537ECF">
        <w:rPr>
          <w:spacing w:val="-1"/>
          <w:szCs w:val="20"/>
        </w:rPr>
        <w:t>of</w:t>
      </w:r>
      <w:r w:rsidRPr="00537ECF">
        <w:rPr>
          <w:szCs w:val="20"/>
        </w:rPr>
        <w:t xml:space="preserve"> adjustment to </w:t>
      </w:r>
      <w:r w:rsidRPr="00537ECF">
        <w:rPr>
          <w:spacing w:val="-1"/>
          <w:szCs w:val="20"/>
        </w:rPr>
        <w:t>community</w:t>
      </w:r>
      <w:r w:rsidRPr="00537ECF">
        <w:rPr>
          <w:szCs w:val="20"/>
        </w:rPr>
        <w:t xml:space="preserve"> </w:t>
      </w:r>
      <w:r w:rsidRPr="00537ECF">
        <w:rPr>
          <w:spacing w:val="-1"/>
          <w:szCs w:val="20"/>
        </w:rPr>
        <w:t>living</w:t>
      </w:r>
      <w:r w:rsidRPr="00537ECF">
        <w:rPr>
          <w:spacing w:val="5"/>
          <w:szCs w:val="20"/>
        </w:rPr>
        <w:t xml:space="preserve"> </w:t>
      </w:r>
      <w:r w:rsidRPr="00537ECF">
        <w:rPr>
          <w:szCs w:val="20"/>
        </w:rPr>
        <w:t>arrangements</w:t>
      </w:r>
      <w:r w:rsidRPr="00537ECF">
        <w:rPr>
          <w:spacing w:val="1"/>
          <w:szCs w:val="20"/>
        </w:rPr>
        <w:t xml:space="preserve"> </w:t>
      </w:r>
      <w:r w:rsidRPr="00537ECF">
        <w:rPr>
          <w:spacing w:val="-1"/>
          <w:szCs w:val="20"/>
        </w:rPr>
        <w:t xml:space="preserve">is </w:t>
      </w:r>
      <w:r w:rsidRPr="00537ECF">
        <w:rPr>
          <w:szCs w:val="20"/>
        </w:rPr>
        <w:t>conducted throughout the individual's or family's term of residence in</w:t>
      </w:r>
      <w:r w:rsidRPr="00537ECF">
        <w:rPr>
          <w:spacing w:val="-24"/>
          <w:szCs w:val="20"/>
        </w:rPr>
        <w:t xml:space="preserve"> </w:t>
      </w:r>
      <w:r w:rsidRPr="00537ECF">
        <w:rPr>
          <w:szCs w:val="20"/>
        </w:rPr>
        <w:t>the program.</w:t>
      </w:r>
    </w:p>
    <w:p w14:paraId="4AAD32F9" w14:textId="77777777" w:rsidR="003E17EC" w:rsidRPr="00537ECF" w:rsidRDefault="003E17EC" w:rsidP="006A2E0C">
      <w:pPr>
        <w:pStyle w:val="ListParagraph"/>
        <w:numPr>
          <w:ilvl w:val="0"/>
          <w:numId w:val="51"/>
        </w:numPr>
        <w:ind w:left="1080"/>
        <w:rPr>
          <w:szCs w:val="20"/>
        </w:rPr>
      </w:pPr>
      <w:r w:rsidRPr="00537ECF">
        <w:rPr>
          <w:spacing w:val="-1"/>
          <w:szCs w:val="20"/>
        </w:rPr>
        <w:t>Service-enriched</w:t>
      </w:r>
      <w:r w:rsidRPr="00537ECF">
        <w:rPr>
          <w:szCs w:val="20"/>
        </w:rPr>
        <w:t xml:space="preserve"> </w:t>
      </w:r>
      <w:r w:rsidRPr="00537ECF">
        <w:rPr>
          <w:spacing w:val="-1"/>
          <w:szCs w:val="20"/>
        </w:rPr>
        <w:t>shelters</w:t>
      </w:r>
      <w:r w:rsidRPr="00537ECF">
        <w:rPr>
          <w:szCs w:val="20"/>
        </w:rPr>
        <w:t xml:space="preserve"> </w:t>
      </w:r>
      <w:r w:rsidRPr="00537ECF">
        <w:rPr>
          <w:spacing w:val="-1"/>
          <w:szCs w:val="20"/>
        </w:rPr>
        <w:t>develop</w:t>
      </w:r>
      <w:r w:rsidRPr="00537ECF">
        <w:rPr>
          <w:szCs w:val="20"/>
        </w:rPr>
        <w:t xml:space="preserve"> exit </w:t>
      </w:r>
      <w:r w:rsidRPr="00537ECF">
        <w:rPr>
          <w:spacing w:val="-1"/>
          <w:szCs w:val="20"/>
        </w:rPr>
        <w:t>plans</w:t>
      </w:r>
      <w:r w:rsidRPr="00537ECF">
        <w:rPr>
          <w:szCs w:val="20"/>
        </w:rPr>
        <w:t xml:space="preserve"> with </w:t>
      </w:r>
      <w:r w:rsidRPr="00537ECF">
        <w:rPr>
          <w:spacing w:val="-1"/>
          <w:szCs w:val="20"/>
        </w:rPr>
        <w:t>the</w:t>
      </w:r>
      <w:r w:rsidRPr="00537ECF">
        <w:rPr>
          <w:szCs w:val="20"/>
        </w:rPr>
        <w:t xml:space="preserve"> </w:t>
      </w:r>
      <w:r w:rsidRPr="00537ECF">
        <w:rPr>
          <w:spacing w:val="-1"/>
          <w:szCs w:val="20"/>
        </w:rPr>
        <w:t>individuals</w:t>
      </w:r>
      <w:r w:rsidRPr="00537ECF">
        <w:rPr>
          <w:szCs w:val="20"/>
        </w:rPr>
        <w:t xml:space="preserve"> </w:t>
      </w:r>
      <w:r w:rsidRPr="00537ECF">
        <w:rPr>
          <w:spacing w:val="-1"/>
          <w:szCs w:val="20"/>
        </w:rPr>
        <w:t>served</w:t>
      </w:r>
      <w:r w:rsidRPr="00537ECF">
        <w:rPr>
          <w:spacing w:val="16"/>
          <w:szCs w:val="20"/>
        </w:rPr>
        <w:t xml:space="preserve"> </w:t>
      </w:r>
      <w:r w:rsidRPr="00537ECF">
        <w:rPr>
          <w:szCs w:val="20"/>
        </w:rPr>
        <w:t>and</w:t>
      </w:r>
      <w:r w:rsidRPr="00537ECF">
        <w:rPr>
          <w:spacing w:val="1"/>
          <w:szCs w:val="20"/>
        </w:rPr>
        <w:t xml:space="preserve"> </w:t>
      </w:r>
      <w:r w:rsidRPr="00537ECF">
        <w:rPr>
          <w:szCs w:val="20"/>
        </w:rPr>
        <w:t>l provide or offer referrals for identified services that address their ongoing needs.  Exit planning is initiated at</w:t>
      </w:r>
      <w:r w:rsidRPr="00537ECF">
        <w:rPr>
          <w:spacing w:val="-30"/>
          <w:szCs w:val="20"/>
        </w:rPr>
        <w:t xml:space="preserve"> </w:t>
      </w:r>
      <w:r w:rsidRPr="00537ECF">
        <w:rPr>
          <w:szCs w:val="20"/>
        </w:rPr>
        <w:t>intake.</w:t>
      </w:r>
    </w:p>
    <w:p w14:paraId="71895052" w14:textId="77777777" w:rsidR="003E17EC" w:rsidRPr="003E17EC" w:rsidRDefault="003E17EC" w:rsidP="003E17EC"/>
    <w:p w14:paraId="3BDB6023" w14:textId="77777777" w:rsidR="005775E0" w:rsidRDefault="00603792" w:rsidP="00537ECF">
      <w:pPr>
        <w:pStyle w:val="Heading1"/>
      </w:pPr>
      <w:bookmarkStart w:id="317" w:name="_Toc451525057"/>
      <w:bookmarkStart w:id="318" w:name="_Toc325532994"/>
      <w:bookmarkStart w:id="319" w:name="_Toc325534519"/>
      <w:bookmarkStart w:id="320" w:name="_Toc325535331"/>
      <w:bookmarkStart w:id="321" w:name="_Toc80964723"/>
      <w:r>
        <w:t>H</w:t>
      </w:r>
      <w:r w:rsidR="00CC38DE">
        <w:t xml:space="preserve">.  </w:t>
      </w:r>
      <w:r w:rsidR="00620067">
        <w:t xml:space="preserve">Emergency </w:t>
      </w:r>
      <w:r w:rsidR="008E11C9">
        <w:t>Shelter</w:t>
      </w:r>
      <w:r w:rsidR="005775E0">
        <w:t xml:space="preserve"> Facility</w:t>
      </w:r>
      <w:r w:rsidR="005775E0">
        <w:rPr>
          <w:spacing w:val="-32"/>
        </w:rPr>
        <w:t xml:space="preserve"> </w:t>
      </w:r>
      <w:r w:rsidR="005775E0">
        <w:t>Management</w:t>
      </w:r>
      <w:bookmarkEnd w:id="317"/>
      <w:bookmarkEnd w:id="318"/>
      <w:bookmarkEnd w:id="319"/>
      <w:bookmarkEnd w:id="320"/>
      <w:bookmarkEnd w:id="321"/>
    </w:p>
    <w:p w14:paraId="6A03EC6A" w14:textId="77777777" w:rsidR="005775E0" w:rsidRDefault="005775E0" w:rsidP="00537ECF">
      <w:r>
        <w:t>All shelters, temporary, basic, and service-enriched, must comply with the following standards,</w:t>
      </w:r>
      <w:r>
        <w:rPr>
          <w:spacing w:val="-4"/>
        </w:rPr>
        <w:t xml:space="preserve"> </w:t>
      </w:r>
      <w:r>
        <w:t>except</w:t>
      </w:r>
      <w:r>
        <w:rPr>
          <w:spacing w:val="-4"/>
        </w:rPr>
        <w:t xml:space="preserve"> </w:t>
      </w:r>
      <w:r>
        <w:t>where</w:t>
      </w:r>
      <w:r>
        <w:rPr>
          <w:spacing w:val="-4"/>
        </w:rPr>
        <w:t xml:space="preserve"> </w:t>
      </w:r>
      <w:r>
        <w:t>the</w:t>
      </w:r>
      <w:r>
        <w:rPr>
          <w:spacing w:val="-4"/>
        </w:rPr>
        <w:t xml:space="preserve"> </w:t>
      </w:r>
      <w:r>
        <w:t>standard</w:t>
      </w:r>
      <w:r>
        <w:rPr>
          <w:spacing w:val="-3"/>
        </w:rPr>
        <w:t xml:space="preserve"> </w:t>
      </w:r>
      <w:r>
        <w:t>is</w:t>
      </w:r>
      <w:r>
        <w:rPr>
          <w:spacing w:val="-3"/>
        </w:rPr>
        <w:t xml:space="preserve"> </w:t>
      </w:r>
      <w:r>
        <w:t>designated</w:t>
      </w:r>
      <w:r>
        <w:rPr>
          <w:spacing w:val="-2"/>
        </w:rPr>
        <w:t xml:space="preserve"> </w:t>
      </w:r>
      <w:r>
        <w:t>as</w:t>
      </w:r>
      <w:r>
        <w:rPr>
          <w:spacing w:val="-4"/>
        </w:rPr>
        <w:t xml:space="preserve"> </w:t>
      </w:r>
      <w:r>
        <w:t>applying</w:t>
      </w:r>
      <w:r>
        <w:rPr>
          <w:spacing w:val="-4"/>
        </w:rPr>
        <w:t xml:space="preserve"> </w:t>
      </w:r>
      <w:r>
        <w:t>to</w:t>
      </w:r>
      <w:r>
        <w:rPr>
          <w:spacing w:val="-4"/>
        </w:rPr>
        <w:t xml:space="preserve"> </w:t>
      </w:r>
      <w:r>
        <w:t>only</w:t>
      </w:r>
      <w:r>
        <w:rPr>
          <w:spacing w:val="-3"/>
        </w:rPr>
        <w:t xml:space="preserve"> </w:t>
      </w:r>
      <w:r>
        <w:t>certain</w:t>
      </w:r>
      <w:r>
        <w:rPr>
          <w:spacing w:val="-4"/>
        </w:rPr>
        <w:t xml:space="preserve"> </w:t>
      </w:r>
      <w:r>
        <w:t>shelter</w:t>
      </w:r>
      <w:r>
        <w:rPr>
          <w:spacing w:val="-3"/>
        </w:rPr>
        <w:t xml:space="preserve"> </w:t>
      </w:r>
      <w:r>
        <w:t>types.</w:t>
      </w:r>
    </w:p>
    <w:p w14:paraId="33918636" w14:textId="77777777" w:rsidR="005775E0" w:rsidRDefault="005775E0" w:rsidP="006A2E0C">
      <w:pPr>
        <w:pStyle w:val="Heading2"/>
        <w:numPr>
          <w:ilvl w:val="0"/>
          <w:numId w:val="30"/>
        </w:numPr>
        <w:ind w:left="360"/>
      </w:pPr>
      <w:bookmarkStart w:id="322" w:name="_Toc451525058"/>
      <w:bookmarkStart w:id="323" w:name="_Toc325532995"/>
      <w:bookmarkStart w:id="324" w:name="_Toc325534520"/>
      <w:bookmarkStart w:id="325" w:name="_Toc325535332"/>
      <w:bookmarkStart w:id="326" w:name="_Toc80964724"/>
      <w:r>
        <w:t>Codes and</w:t>
      </w:r>
      <w:r>
        <w:rPr>
          <w:spacing w:val="-7"/>
        </w:rPr>
        <w:t xml:space="preserve"> </w:t>
      </w:r>
      <w:r>
        <w:t>Ordinances</w:t>
      </w:r>
      <w:bookmarkEnd w:id="322"/>
      <w:bookmarkEnd w:id="323"/>
      <w:bookmarkEnd w:id="324"/>
      <w:bookmarkEnd w:id="325"/>
      <w:bookmarkEnd w:id="326"/>
    </w:p>
    <w:p w14:paraId="70D68813" w14:textId="77777777" w:rsidR="008E11C9" w:rsidRPr="008E11C9" w:rsidRDefault="005775E0" w:rsidP="006A2E0C">
      <w:pPr>
        <w:pStyle w:val="ListParagraph"/>
        <w:numPr>
          <w:ilvl w:val="0"/>
          <w:numId w:val="11"/>
        </w:numPr>
      </w:pPr>
      <w:r w:rsidRPr="008E11C9">
        <w:rPr>
          <w:spacing w:val="-1"/>
        </w:rPr>
        <w:t>The</w:t>
      </w:r>
      <w:r>
        <w:t xml:space="preserve"> </w:t>
      </w:r>
      <w:r w:rsidRPr="008E11C9">
        <w:rPr>
          <w:spacing w:val="-1"/>
        </w:rPr>
        <w:t>shelter</w:t>
      </w:r>
      <w:r>
        <w:t xml:space="preserve"> conforms to all applicable </w:t>
      </w:r>
      <w:r w:rsidRPr="008E11C9">
        <w:rPr>
          <w:spacing w:val="-1"/>
        </w:rPr>
        <w:t>state</w:t>
      </w:r>
      <w:r>
        <w:t xml:space="preserve"> and </w:t>
      </w:r>
      <w:r w:rsidRPr="008E11C9">
        <w:rPr>
          <w:spacing w:val="-1"/>
        </w:rPr>
        <w:t>local</w:t>
      </w:r>
      <w:r>
        <w:t xml:space="preserve"> </w:t>
      </w:r>
      <w:r w:rsidRPr="008E11C9">
        <w:rPr>
          <w:spacing w:val="-1"/>
        </w:rPr>
        <w:t>building,</w:t>
      </w:r>
      <w:r>
        <w:t xml:space="preserve"> </w:t>
      </w:r>
      <w:r w:rsidRPr="008E11C9">
        <w:rPr>
          <w:spacing w:val="-1"/>
        </w:rPr>
        <w:t xml:space="preserve">fire </w:t>
      </w:r>
      <w:r>
        <w:t>and</w:t>
      </w:r>
      <w:r w:rsidRPr="008E11C9">
        <w:rPr>
          <w:spacing w:val="-1"/>
        </w:rPr>
        <w:t xml:space="preserve"> health </w:t>
      </w:r>
      <w:r>
        <w:t>regulations, including wheelchair accessibility</w:t>
      </w:r>
      <w:r w:rsidRPr="008E11C9">
        <w:rPr>
          <w:spacing w:val="-21"/>
        </w:rPr>
        <w:t xml:space="preserve"> </w:t>
      </w:r>
      <w:r>
        <w:t>standards.</w:t>
      </w:r>
      <w:r w:rsidR="008E11C9" w:rsidRPr="008E11C9">
        <w:rPr>
          <w:spacing w:val="-1"/>
        </w:rPr>
        <w:t xml:space="preserve"> </w:t>
      </w:r>
    </w:p>
    <w:p w14:paraId="712F4586" w14:textId="77777777" w:rsidR="008E11C9" w:rsidRDefault="005775E0" w:rsidP="006A2E0C">
      <w:pPr>
        <w:pStyle w:val="ListParagraph"/>
        <w:numPr>
          <w:ilvl w:val="0"/>
          <w:numId w:val="11"/>
        </w:numPr>
      </w:pPr>
      <w:r w:rsidRPr="008E11C9">
        <w:rPr>
          <w:spacing w:val="-1"/>
        </w:rPr>
        <w:t>The</w:t>
      </w:r>
      <w:r>
        <w:t xml:space="preserve"> </w:t>
      </w:r>
      <w:r w:rsidRPr="008E11C9">
        <w:rPr>
          <w:spacing w:val="-1"/>
        </w:rPr>
        <w:t>shelter</w:t>
      </w:r>
      <w:r>
        <w:t xml:space="preserve"> </w:t>
      </w:r>
      <w:r w:rsidRPr="008E11C9">
        <w:rPr>
          <w:spacing w:val="-1"/>
        </w:rPr>
        <w:t>does</w:t>
      </w:r>
      <w:r>
        <w:t xml:space="preserve"> </w:t>
      </w:r>
      <w:r w:rsidRPr="008E11C9">
        <w:rPr>
          <w:spacing w:val="-1"/>
        </w:rPr>
        <w:t>not</w:t>
      </w:r>
      <w:r>
        <w:t xml:space="preserve"> exceed the maximum </w:t>
      </w:r>
      <w:r w:rsidRPr="008E11C9">
        <w:rPr>
          <w:spacing w:val="-1"/>
        </w:rPr>
        <w:t>occupancy</w:t>
      </w:r>
      <w:r>
        <w:t xml:space="preserve"> </w:t>
      </w:r>
      <w:r w:rsidRPr="008E11C9">
        <w:rPr>
          <w:spacing w:val="-1"/>
        </w:rPr>
        <w:t>issued</w:t>
      </w:r>
      <w:r>
        <w:t xml:space="preserve"> to </w:t>
      </w:r>
      <w:r w:rsidRPr="008E11C9">
        <w:rPr>
          <w:spacing w:val="-1"/>
        </w:rPr>
        <w:t>it</w:t>
      </w:r>
      <w:r>
        <w:t xml:space="preserve"> </w:t>
      </w:r>
      <w:r w:rsidRPr="008E11C9">
        <w:rPr>
          <w:spacing w:val="-1"/>
        </w:rPr>
        <w:t>by</w:t>
      </w:r>
      <w:r w:rsidRPr="008E11C9">
        <w:rPr>
          <w:spacing w:val="8"/>
        </w:rPr>
        <w:t xml:space="preserve"> </w:t>
      </w:r>
      <w:r>
        <w:t xml:space="preserve">the </w:t>
      </w:r>
      <w:r w:rsidRPr="008E11C9">
        <w:rPr>
          <w:spacing w:val="-1"/>
        </w:rPr>
        <w:t>Fire</w:t>
      </w:r>
      <w:r>
        <w:t xml:space="preserve"> Department for the entire shelter nor for the individual rooms used as sleeping</w:t>
      </w:r>
      <w:r w:rsidRPr="008E11C9">
        <w:rPr>
          <w:spacing w:val="-16"/>
        </w:rPr>
        <w:t xml:space="preserve"> </w:t>
      </w:r>
      <w:r>
        <w:t>quarters.</w:t>
      </w:r>
    </w:p>
    <w:p w14:paraId="3D8B1300" w14:textId="77777777" w:rsidR="008E11C9" w:rsidRDefault="005775E0" w:rsidP="006A2E0C">
      <w:pPr>
        <w:pStyle w:val="ListParagraph"/>
        <w:numPr>
          <w:ilvl w:val="0"/>
          <w:numId w:val="11"/>
        </w:numPr>
      </w:pPr>
      <w:r w:rsidRPr="008E11C9">
        <w:rPr>
          <w:spacing w:val="-1"/>
        </w:rPr>
        <w:t>The</w:t>
      </w:r>
      <w:r>
        <w:t xml:space="preserve"> </w:t>
      </w:r>
      <w:r w:rsidRPr="008E11C9">
        <w:rPr>
          <w:spacing w:val="-1"/>
        </w:rPr>
        <w:t>shelter</w:t>
      </w:r>
      <w:r>
        <w:t xml:space="preserve"> conspicuously </w:t>
      </w:r>
      <w:r w:rsidRPr="008E11C9">
        <w:rPr>
          <w:spacing w:val="-1"/>
        </w:rPr>
        <w:t>posts</w:t>
      </w:r>
      <w:r>
        <w:t xml:space="preserve"> the maximum </w:t>
      </w:r>
      <w:r w:rsidRPr="008E11C9">
        <w:rPr>
          <w:spacing w:val="-1"/>
        </w:rPr>
        <w:t>occupancy</w:t>
      </w:r>
      <w:r>
        <w:t xml:space="preserve"> </w:t>
      </w:r>
      <w:r w:rsidRPr="008E11C9">
        <w:rPr>
          <w:spacing w:val="-1"/>
        </w:rPr>
        <w:t>issued</w:t>
      </w:r>
      <w:r>
        <w:t xml:space="preserve"> to them </w:t>
      </w:r>
      <w:r w:rsidRPr="008E11C9">
        <w:rPr>
          <w:spacing w:val="-1"/>
        </w:rPr>
        <w:t xml:space="preserve">by </w:t>
      </w:r>
      <w:r>
        <w:t>the</w:t>
      </w:r>
      <w:r w:rsidRPr="008E11C9">
        <w:rPr>
          <w:spacing w:val="-4"/>
        </w:rPr>
        <w:t xml:space="preserve"> </w:t>
      </w:r>
      <w:r>
        <w:t>Fire</w:t>
      </w:r>
      <w:r w:rsidRPr="008E11C9">
        <w:rPr>
          <w:spacing w:val="-3"/>
        </w:rPr>
        <w:t xml:space="preserve"> </w:t>
      </w:r>
      <w:r>
        <w:t>Department</w:t>
      </w:r>
      <w:r w:rsidRPr="008E11C9">
        <w:rPr>
          <w:spacing w:val="-3"/>
        </w:rPr>
        <w:t xml:space="preserve"> </w:t>
      </w:r>
      <w:r>
        <w:t>for</w:t>
      </w:r>
      <w:r w:rsidRPr="008E11C9">
        <w:rPr>
          <w:spacing w:val="-3"/>
        </w:rPr>
        <w:t xml:space="preserve"> </w:t>
      </w:r>
      <w:r>
        <w:t>the</w:t>
      </w:r>
      <w:r w:rsidRPr="008E11C9">
        <w:rPr>
          <w:spacing w:val="-4"/>
        </w:rPr>
        <w:t xml:space="preserve"> </w:t>
      </w:r>
      <w:r>
        <w:t>entire</w:t>
      </w:r>
      <w:r w:rsidRPr="008E11C9">
        <w:rPr>
          <w:spacing w:val="-4"/>
        </w:rPr>
        <w:t xml:space="preserve"> </w:t>
      </w:r>
      <w:r>
        <w:t>shelter</w:t>
      </w:r>
      <w:r w:rsidRPr="008E11C9">
        <w:rPr>
          <w:spacing w:val="-3"/>
        </w:rPr>
        <w:t xml:space="preserve"> </w:t>
      </w:r>
      <w:r>
        <w:t>and</w:t>
      </w:r>
      <w:r w:rsidRPr="008E11C9">
        <w:rPr>
          <w:spacing w:val="-4"/>
        </w:rPr>
        <w:t xml:space="preserve"> </w:t>
      </w:r>
      <w:r>
        <w:t>for</w:t>
      </w:r>
      <w:r w:rsidRPr="008E11C9">
        <w:rPr>
          <w:spacing w:val="-3"/>
        </w:rPr>
        <w:t xml:space="preserve"> </w:t>
      </w:r>
      <w:r>
        <w:t>the</w:t>
      </w:r>
      <w:r w:rsidRPr="008E11C9">
        <w:rPr>
          <w:spacing w:val="-4"/>
        </w:rPr>
        <w:t xml:space="preserve"> </w:t>
      </w:r>
      <w:r>
        <w:t>individual</w:t>
      </w:r>
      <w:r w:rsidRPr="008E11C9">
        <w:rPr>
          <w:spacing w:val="-2"/>
        </w:rPr>
        <w:t xml:space="preserve"> </w:t>
      </w:r>
      <w:r>
        <w:t>rooms</w:t>
      </w:r>
      <w:r w:rsidRPr="008E11C9">
        <w:rPr>
          <w:spacing w:val="-4"/>
        </w:rPr>
        <w:t xml:space="preserve"> </w:t>
      </w:r>
      <w:r>
        <w:t>used as sleeping</w:t>
      </w:r>
      <w:r w:rsidRPr="008E11C9">
        <w:rPr>
          <w:spacing w:val="-17"/>
        </w:rPr>
        <w:t xml:space="preserve"> </w:t>
      </w:r>
      <w:r>
        <w:t>quarters.</w:t>
      </w:r>
    </w:p>
    <w:p w14:paraId="1B64C171" w14:textId="77777777" w:rsidR="005775E0" w:rsidRDefault="005775E0" w:rsidP="006A2E0C">
      <w:pPr>
        <w:pStyle w:val="ListParagraph"/>
        <w:numPr>
          <w:ilvl w:val="0"/>
          <w:numId w:val="11"/>
        </w:numPr>
      </w:pPr>
      <w:r w:rsidRPr="008E11C9">
        <w:rPr>
          <w:spacing w:val="-1"/>
        </w:rPr>
        <w:t>The</w:t>
      </w:r>
      <w:r>
        <w:t xml:space="preserve"> </w:t>
      </w:r>
      <w:r w:rsidRPr="008E11C9">
        <w:rPr>
          <w:spacing w:val="-1"/>
        </w:rPr>
        <w:t>shelter</w:t>
      </w:r>
      <w:r>
        <w:t xml:space="preserve"> </w:t>
      </w:r>
      <w:r w:rsidRPr="008E11C9">
        <w:rPr>
          <w:spacing w:val="-1"/>
        </w:rPr>
        <w:t>conforms</w:t>
      </w:r>
      <w:r>
        <w:t xml:space="preserve"> to all </w:t>
      </w:r>
      <w:r w:rsidRPr="008E11C9">
        <w:rPr>
          <w:spacing w:val="-1"/>
        </w:rPr>
        <w:t>pertinent</w:t>
      </w:r>
      <w:r>
        <w:t xml:space="preserve"> requirements </w:t>
      </w:r>
      <w:r w:rsidRPr="008E11C9">
        <w:rPr>
          <w:spacing w:val="-1"/>
        </w:rPr>
        <w:t>of</w:t>
      </w:r>
      <w:r>
        <w:t xml:space="preserve"> the</w:t>
      </w:r>
      <w:r w:rsidRPr="008E11C9">
        <w:rPr>
          <w:spacing w:val="6"/>
        </w:rPr>
        <w:t xml:space="preserve"> </w:t>
      </w:r>
      <w:r>
        <w:t>Americans</w:t>
      </w:r>
      <w:r w:rsidRPr="008E11C9">
        <w:rPr>
          <w:spacing w:val="-1"/>
        </w:rPr>
        <w:t xml:space="preserve"> </w:t>
      </w:r>
      <w:r>
        <w:t>With Disabilities</w:t>
      </w:r>
      <w:r w:rsidRPr="008E11C9">
        <w:rPr>
          <w:spacing w:val="-4"/>
        </w:rPr>
        <w:t xml:space="preserve"> </w:t>
      </w:r>
      <w:r>
        <w:t>Act</w:t>
      </w:r>
      <w:r w:rsidRPr="008E11C9">
        <w:rPr>
          <w:spacing w:val="-5"/>
        </w:rPr>
        <w:t xml:space="preserve"> </w:t>
      </w:r>
      <w:r>
        <w:t>(ADA),</w:t>
      </w:r>
      <w:r w:rsidRPr="008E11C9">
        <w:rPr>
          <w:spacing w:val="-4"/>
        </w:rPr>
        <w:t xml:space="preserve"> </w:t>
      </w:r>
      <w:r>
        <w:t>the</w:t>
      </w:r>
      <w:r w:rsidRPr="008E11C9">
        <w:rPr>
          <w:spacing w:val="-5"/>
        </w:rPr>
        <w:t xml:space="preserve"> </w:t>
      </w:r>
      <w:r>
        <w:t>Federal</w:t>
      </w:r>
      <w:r w:rsidRPr="008E11C9">
        <w:rPr>
          <w:spacing w:val="-3"/>
        </w:rPr>
        <w:t xml:space="preserve"> </w:t>
      </w:r>
      <w:r>
        <w:t>Fair</w:t>
      </w:r>
      <w:r w:rsidRPr="008E11C9">
        <w:rPr>
          <w:spacing w:val="-4"/>
        </w:rPr>
        <w:t xml:space="preserve"> </w:t>
      </w:r>
      <w:r>
        <w:t>Housing</w:t>
      </w:r>
      <w:r w:rsidRPr="008E11C9">
        <w:rPr>
          <w:spacing w:val="-5"/>
        </w:rPr>
        <w:t xml:space="preserve"> </w:t>
      </w:r>
      <w:r>
        <w:t>Amendments</w:t>
      </w:r>
      <w:r w:rsidRPr="008E11C9">
        <w:rPr>
          <w:spacing w:val="-6"/>
        </w:rPr>
        <w:t xml:space="preserve"> </w:t>
      </w:r>
      <w:r>
        <w:t>Act</w:t>
      </w:r>
      <w:r w:rsidRPr="008E11C9">
        <w:rPr>
          <w:spacing w:val="-5"/>
        </w:rPr>
        <w:t xml:space="preserve"> </w:t>
      </w:r>
      <w:r>
        <w:t>(FHAA),</w:t>
      </w:r>
      <w:r w:rsidRPr="008E11C9">
        <w:rPr>
          <w:spacing w:val="-4"/>
        </w:rPr>
        <w:t xml:space="preserve"> </w:t>
      </w:r>
      <w:r>
        <w:t>the California Fair Employment and Housing Act (FEHA), and the Transitional Housing Misconduct Act</w:t>
      </w:r>
      <w:r w:rsidRPr="008E11C9">
        <w:rPr>
          <w:spacing w:val="-10"/>
        </w:rPr>
        <w:t xml:space="preserve"> </w:t>
      </w:r>
      <w:r>
        <w:t>(THMA).</w:t>
      </w:r>
    </w:p>
    <w:p w14:paraId="035DC8BF" w14:textId="77777777" w:rsidR="005775E0" w:rsidRDefault="005775E0" w:rsidP="006A2E0C">
      <w:pPr>
        <w:pStyle w:val="Heading2"/>
        <w:numPr>
          <w:ilvl w:val="0"/>
          <w:numId w:val="30"/>
        </w:numPr>
        <w:ind w:left="360"/>
      </w:pPr>
      <w:bookmarkStart w:id="327" w:name="_Toc451525059"/>
      <w:bookmarkStart w:id="328" w:name="_Toc325532996"/>
      <w:bookmarkStart w:id="329" w:name="_Toc325534521"/>
      <w:bookmarkStart w:id="330" w:name="_Toc325535333"/>
      <w:bookmarkStart w:id="331" w:name="_Toc80964725"/>
      <w:r>
        <w:lastRenderedPageBreak/>
        <w:t>Shelter</w:t>
      </w:r>
      <w:r>
        <w:rPr>
          <w:spacing w:val="-6"/>
        </w:rPr>
        <w:t xml:space="preserve"> </w:t>
      </w:r>
      <w:r>
        <w:t>Location</w:t>
      </w:r>
      <w:bookmarkEnd w:id="327"/>
      <w:bookmarkEnd w:id="328"/>
      <w:bookmarkEnd w:id="329"/>
      <w:bookmarkEnd w:id="330"/>
      <w:bookmarkEnd w:id="331"/>
    </w:p>
    <w:p w14:paraId="3FEAFFCF" w14:textId="77777777" w:rsidR="005775E0" w:rsidRPr="008E11C9" w:rsidRDefault="005775E0" w:rsidP="006A2E0C">
      <w:pPr>
        <w:pStyle w:val="ListParagraph"/>
        <w:numPr>
          <w:ilvl w:val="0"/>
          <w:numId w:val="12"/>
        </w:numPr>
      </w:pPr>
      <w:r w:rsidRPr="008E11C9">
        <w:rPr>
          <w:spacing w:val="-1"/>
        </w:rPr>
        <w:t>The</w:t>
      </w:r>
      <w:r>
        <w:t xml:space="preserve"> </w:t>
      </w:r>
      <w:r w:rsidRPr="008E11C9">
        <w:rPr>
          <w:spacing w:val="-1"/>
        </w:rPr>
        <w:t>shelter</w:t>
      </w:r>
      <w:r>
        <w:t xml:space="preserve"> </w:t>
      </w:r>
      <w:r w:rsidRPr="008E11C9">
        <w:rPr>
          <w:spacing w:val="-1"/>
        </w:rPr>
        <w:t>provides</w:t>
      </w:r>
      <w:r>
        <w:t xml:space="preserve"> clients with reasonable access to </w:t>
      </w:r>
      <w:r w:rsidRPr="008E11C9">
        <w:rPr>
          <w:spacing w:val="-1"/>
        </w:rPr>
        <w:t>public</w:t>
      </w:r>
      <w:r>
        <w:t xml:space="preserve"> transportation.</w:t>
      </w:r>
    </w:p>
    <w:p w14:paraId="3564796C" w14:textId="77777777" w:rsidR="008E11C9" w:rsidRDefault="005775E0" w:rsidP="00D55348">
      <w:pPr>
        <w:pStyle w:val="Heading4"/>
        <w:ind w:firstLine="360"/>
      </w:pPr>
      <w:r>
        <w:t>Preferred Practice Recommended</w:t>
      </w:r>
      <w:r>
        <w:rPr>
          <w:spacing w:val="-20"/>
        </w:rPr>
        <w:t xml:space="preserve"> </w:t>
      </w:r>
      <w:r>
        <w:t>Standard</w:t>
      </w:r>
      <w:r w:rsidR="00D55348">
        <w:t>s</w:t>
      </w:r>
    </w:p>
    <w:p w14:paraId="6A92FA2D" w14:textId="77777777" w:rsidR="008E11C9" w:rsidRPr="008E11C9" w:rsidRDefault="005775E0" w:rsidP="006A2E0C">
      <w:pPr>
        <w:pStyle w:val="ListParagraph"/>
        <w:numPr>
          <w:ilvl w:val="0"/>
          <w:numId w:val="12"/>
        </w:numPr>
        <w:rPr>
          <w:rFonts w:eastAsia="Calibri" w:hAnsi="Calibri" w:cs="Calibri"/>
          <w:szCs w:val="24"/>
        </w:rPr>
      </w:pPr>
      <w:r w:rsidRPr="008E11C9">
        <w:t>New shelter construction should be located to facilitate the use of</w:t>
      </w:r>
      <w:r w:rsidRPr="008E11C9">
        <w:rPr>
          <w:spacing w:val="6"/>
        </w:rPr>
        <w:t xml:space="preserve"> </w:t>
      </w:r>
      <w:r w:rsidRPr="008E11C9">
        <w:t>community-based</w:t>
      </w:r>
      <w:r w:rsidRPr="008E11C9">
        <w:rPr>
          <w:spacing w:val="-13"/>
        </w:rPr>
        <w:t xml:space="preserve"> </w:t>
      </w:r>
      <w:r w:rsidRPr="008E11C9">
        <w:t>services.</w:t>
      </w:r>
    </w:p>
    <w:p w14:paraId="2394774D" w14:textId="77777777" w:rsidR="005775E0" w:rsidRPr="008E11C9" w:rsidRDefault="005775E0" w:rsidP="006A2E0C">
      <w:pPr>
        <w:pStyle w:val="Heading2"/>
        <w:numPr>
          <w:ilvl w:val="0"/>
          <w:numId w:val="30"/>
        </w:numPr>
        <w:ind w:left="360"/>
        <w:rPr>
          <w:rFonts w:eastAsia="Calibri" w:hAnsi="Calibri" w:cs="Calibri"/>
          <w:szCs w:val="24"/>
        </w:rPr>
      </w:pPr>
      <w:bookmarkStart w:id="332" w:name="_Toc451525060"/>
      <w:bookmarkStart w:id="333" w:name="_Toc325532997"/>
      <w:bookmarkStart w:id="334" w:name="_Toc325534522"/>
      <w:bookmarkStart w:id="335" w:name="_Toc325535334"/>
      <w:bookmarkStart w:id="336" w:name="_Toc80964726"/>
      <w:r>
        <w:t>Shelter Layout and Floor</w:t>
      </w:r>
      <w:r w:rsidRPr="008E11C9">
        <w:rPr>
          <w:spacing w:val="-9"/>
        </w:rPr>
        <w:t xml:space="preserve"> </w:t>
      </w:r>
      <w:r>
        <w:t>Plan</w:t>
      </w:r>
      <w:bookmarkEnd w:id="332"/>
      <w:bookmarkEnd w:id="333"/>
      <w:bookmarkEnd w:id="334"/>
      <w:bookmarkEnd w:id="335"/>
      <w:bookmarkEnd w:id="336"/>
    </w:p>
    <w:p w14:paraId="11B18E7B" w14:textId="77777777" w:rsidR="00593730" w:rsidRDefault="005775E0" w:rsidP="006A2E0C">
      <w:pPr>
        <w:pStyle w:val="ListParagraph"/>
        <w:numPr>
          <w:ilvl w:val="0"/>
          <w:numId w:val="14"/>
        </w:numPr>
      </w:pPr>
      <w:r w:rsidRPr="00593730">
        <w:rPr>
          <w:spacing w:val="-1"/>
        </w:rPr>
        <w:t>The</w:t>
      </w:r>
      <w:r>
        <w:t xml:space="preserve"> </w:t>
      </w:r>
      <w:r w:rsidRPr="00593730">
        <w:rPr>
          <w:spacing w:val="-1"/>
        </w:rPr>
        <w:t>shelter</w:t>
      </w:r>
      <w:r>
        <w:t xml:space="preserve"> </w:t>
      </w:r>
      <w:r w:rsidRPr="00593730">
        <w:rPr>
          <w:spacing w:val="-1"/>
        </w:rPr>
        <w:t>is</w:t>
      </w:r>
      <w:r>
        <w:t xml:space="preserve"> well arranged and carefully </w:t>
      </w:r>
      <w:r w:rsidRPr="00593730">
        <w:rPr>
          <w:spacing w:val="-1"/>
        </w:rPr>
        <w:t>planned</w:t>
      </w:r>
      <w:r>
        <w:t xml:space="preserve"> to </w:t>
      </w:r>
      <w:r w:rsidRPr="00593730">
        <w:rPr>
          <w:spacing w:val="-1"/>
        </w:rPr>
        <w:t>provide</w:t>
      </w:r>
      <w:r>
        <w:t xml:space="preserve"> as</w:t>
      </w:r>
      <w:r w:rsidRPr="00593730">
        <w:rPr>
          <w:spacing w:val="1"/>
        </w:rPr>
        <w:t xml:space="preserve"> </w:t>
      </w:r>
      <w:r w:rsidRPr="00593730">
        <w:rPr>
          <w:spacing w:val="-1"/>
        </w:rPr>
        <w:t>safe</w:t>
      </w:r>
      <w:r>
        <w:t xml:space="preserve"> and secure an environment as</w:t>
      </w:r>
      <w:r w:rsidRPr="00593730">
        <w:rPr>
          <w:spacing w:val="-19"/>
        </w:rPr>
        <w:t xml:space="preserve"> </w:t>
      </w:r>
      <w:r>
        <w:t>possible.</w:t>
      </w:r>
    </w:p>
    <w:p w14:paraId="63B3BF6D" w14:textId="77777777" w:rsidR="00593730" w:rsidRDefault="005775E0" w:rsidP="006A2E0C">
      <w:pPr>
        <w:pStyle w:val="ListParagraph"/>
        <w:numPr>
          <w:ilvl w:val="0"/>
          <w:numId w:val="14"/>
        </w:numPr>
      </w:pPr>
      <w:r>
        <w:t xml:space="preserve">If the </w:t>
      </w:r>
      <w:r w:rsidRPr="00593730">
        <w:rPr>
          <w:spacing w:val="-1"/>
        </w:rPr>
        <w:t>shelter</w:t>
      </w:r>
      <w:r>
        <w:t xml:space="preserve"> </w:t>
      </w:r>
      <w:r w:rsidRPr="00593730">
        <w:rPr>
          <w:spacing w:val="-1"/>
        </w:rPr>
        <w:t>provides</w:t>
      </w:r>
      <w:r>
        <w:t xml:space="preserve"> </w:t>
      </w:r>
      <w:r w:rsidR="004276C6">
        <w:t>residents</w:t>
      </w:r>
      <w:r>
        <w:t xml:space="preserve"> with </w:t>
      </w:r>
      <w:r w:rsidRPr="00593730">
        <w:rPr>
          <w:spacing w:val="-1"/>
        </w:rPr>
        <w:t>separate</w:t>
      </w:r>
      <w:r>
        <w:t xml:space="preserve"> rooms with</w:t>
      </w:r>
      <w:r w:rsidRPr="00593730">
        <w:rPr>
          <w:spacing w:val="-3"/>
        </w:rPr>
        <w:t xml:space="preserve"> </w:t>
      </w:r>
      <w:r w:rsidRPr="00593730">
        <w:rPr>
          <w:spacing w:val="-1"/>
        </w:rPr>
        <w:t>doors,</w:t>
      </w:r>
      <w:r>
        <w:t xml:space="preserve"> residents must be able to secure the door while in the room, and staff must have keys to all</w:t>
      </w:r>
      <w:r w:rsidRPr="00593730">
        <w:rPr>
          <w:spacing w:val="-2"/>
        </w:rPr>
        <w:t xml:space="preserve"> </w:t>
      </w:r>
      <w:r w:rsidR="00593730">
        <w:t>rooms.</w:t>
      </w:r>
    </w:p>
    <w:p w14:paraId="01C3A207" w14:textId="77777777" w:rsidR="00593730" w:rsidRPr="00593730" w:rsidRDefault="005775E0" w:rsidP="006A2E0C">
      <w:pPr>
        <w:pStyle w:val="ListParagraph"/>
        <w:numPr>
          <w:ilvl w:val="0"/>
          <w:numId w:val="14"/>
        </w:numPr>
        <w:rPr>
          <w:rFonts w:eastAsia="Calibri" w:hAnsi="Calibri" w:cs="Calibri"/>
          <w:szCs w:val="24"/>
        </w:rPr>
      </w:pPr>
      <w:r>
        <w:t xml:space="preserve">In </w:t>
      </w:r>
      <w:r w:rsidRPr="00593730">
        <w:rPr>
          <w:spacing w:val="-1"/>
        </w:rPr>
        <w:t>shelters</w:t>
      </w:r>
      <w:r>
        <w:t xml:space="preserve"> that </w:t>
      </w:r>
      <w:r w:rsidRPr="00593730">
        <w:rPr>
          <w:spacing w:val="-1"/>
        </w:rPr>
        <w:t>separate</w:t>
      </w:r>
      <w:r>
        <w:t xml:space="preserve"> resident </w:t>
      </w:r>
      <w:r w:rsidRPr="00593730">
        <w:rPr>
          <w:spacing w:val="-1"/>
        </w:rPr>
        <w:t>sleeping</w:t>
      </w:r>
      <w:r>
        <w:t xml:space="preserve"> accommodations</w:t>
      </w:r>
      <w:r w:rsidRPr="00593730">
        <w:rPr>
          <w:spacing w:val="-2"/>
        </w:rPr>
        <w:t xml:space="preserve"> </w:t>
      </w:r>
      <w:r w:rsidRPr="00593730">
        <w:rPr>
          <w:spacing w:val="-1"/>
        </w:rPr>
        <w:t>by</w:t>
      </w:r>
      <w:r>
        <w:t xml:space="preserve"> gender, transgendered clients should be sheltered according to their gender of identification, regardless of physical</w:t>
      </w:r>
      <w:r w:rsidRPr="00593730">
        <w:rPr>
          <w:spacing w:val="-24"/>
        </w:rPr>
        <w:t xml:space="preserve"> </w:t>
      </w:r>
      <w:r>
        <w:t>characteristics.</w:t>
      </w:r>
    </w:p>
    <w:p w14:paraId="492B8976" w14:textId="77777777" w:rsidR="00593730" w:rsidRPr="00593730" w:rsidRDefault="005775E0" w:rsidP="006A2E0C">
      <w:pPr>
        <w:pStyle w:val="ListParagraph"/>
        <w:numPr>
          <w:ilvl w:val="0"/>
          <w:numId w:val="14"/>
        </w:numPr>
        <w:rPr>
          <w:rFonts w:eastAsia="Calibri" w:hAnsi="Calibri" w:cs="Calibri"/>
          <w:szCs w:val="24"/>
        </w:rPr>
      </w:pPr>
      <w:r w:rsidRPr="00593730">
        <w:t xml:space="preserve">Basic &amp; </w:t>
      </w:r>
      <w:r w:rsidRPr="00593730">
        <w:rPr>
          <w:spacing w:val="-1"/>
        </w:rPr>
        <w:t>Services</w:t>
      </w:r>
      <w:r w:rsidRPr="00593730">
        <w:t xml:space="preserve"> </w:t>
      </w:r>
      <w:r w:rsidRPr="00593730">
        <w:rPr>
          <w:spacing w:val="-1"/>
        </w:rPr>
        <w:t>Enriched</w:t>
      </w:r>
      <w:r w:rsidRPr="00593730">
        <w:t xml:space="preserve"> </w:t>
      </w:r>
      <w:r w:rsidRPr="00593730">
        <w:rPr>
          <w:spacing w:val="-1"/>
        </w:rPr>
        <w:t>Shelter</w:t>
      </w:r>
      <w:r w:rsidRPr="00593730">
        <w:t xml:space="preserve"> </w:t>
      </w:r>
      <w:r w:rsidRPr="00593730">
        <w:rPr>
          <w:spacing w:val="-1"/>
        </w:rPr>
        <w:t>Standard:</w:t>
      </w:r>
      <w:r w:rsidRPr="00593730">
        <w:t xml:space="preserve"> If a </w:t>
      </w:r>
      <w:r w:rsidRPr="00593730">
        <w:rPr>
          <w:spacing w:val="-1"/>
        </w:rPr>
        <w:t>shelter</w:t>
      </w:r>
      <w:r w:rsidRPr="00593730">
        <w:t xml:space="preserve"> </w:t>
      </w:r>
      <w:r w:rsidRPr="00593730">
        <w:rPr>
          <w:spacing w:val="-1"/>
        </w:rPr>
        <w:t>provides</w:t>
      </w:r>
      <w:r w:rsidRPr="00593730">
        <w:rPr>
          <w:spacing w:val="10"/>
        </w:rPr>
        <w:t xml:space="preserve"> </w:t>
      </w:r>
      <w:r w:rsidRPr="00593730">
        <w:rPr>
          <w:spacing w:val="-1"/>
        </w:rPr>
        <w:t>food</w:t>
      </w:r>
      <w:r w:rsidRPr="00593730">
        <w:t xml:space="preserve"> </w:t>
      </w:r>
      <w:r w:rsidRPr="00593730">
        <w:rPr>
          <w:spacing w:val="-1"/>
        </w:rPr>
        <w:t xml:space="preserve">on-site, </w:t>
      </w:r>
      <w:r w:rsidRPr="00593730">
        <w:t>the sleeping area must be separate from the dining</w:t>
      </w:r>
      <w:r w:rsidRPr="00593730">
        <w:rPr>
          <w:spacing w:val="-26"/>
        </w:rPr>
        <w:t xml:space="preserve"> </w:t>
      </w:r>
      <w:r w:rsidRPr="00593730">
        <w:t>area.</w:t>
      </w:r>
    </w:p>
    <w:p w14:paraId="26454013" w14:textId="77777777" w:rsidR="005775E0" w:rsidRPr="00593730" w:rsidRDefault="005775E0" w:rsidP="006A2E0C">
      <w:pPr>
        <w:pStyle w:val="ListParagraph"/>
        <w:numPr>
          <w:ilvl w:val="0"/>
          <w:numId w:val="14"/>
        </w:numPr>
        <w:rPr>
          <w:rFonts w:eastAsia="Calibri" w:hAnsi="Calibri" w:cs="Calibri"/>
          <w:szCs w:val="24"/>
        </w:rPr>
      </w:pPr>
      <w:r w:rsidRPr="00593730">
        <w:rPr>
          <w:spacing w:val="-1"/>
        </w:rPr>
        <w:t>Service-Enriched</w:t>
      </w:r>
      <w:r w:rsidRPr="00593730">
        <w:t xml:space="preserve"> </w:t>
      </w:r>
      <w:r w:rsidRPr="00593730">
        <w:rPr>
          <w:spacing w:val="-1"/>
        </w:rPr>
        <w:t>Shelter</w:t>
      </w:r>
      <w:r w:rsidRPr="00593730">
        <w:t xml:space="preserve"> </w:t>
      </w:r>
      <w:r w:rsidRPr="00593730">
        <w:rPr>
          <w:spacing w:val="-1"/>
        </w:rPr>
        <w:t>Standard:</w:t>
      </w:r>
      <w:r w:rsidRPr="00593730">
        <w:t xml:space="preserve"> </w:t>
      </w:r>
      <w:r w:rsidRPr="00593730">
        <w:rPr>
          <w:spacing w:val="-1"/>
        </w:rPr>
        <w:t>The</w:t>
      </w:r>
      <w:r w:rsidRPr="00593730">
        <w:t xml:space="preserve"> </w:t>
      </w:r>
      <w:r w:rsidRPr="00593730">
        <w:rPr>
          <w:spacing w:val="-1"/>
        </w:rPr>
        <w:t>shelter</w:t>
      </w:r>
      <w:r w:rsidRPr="00593730">
        <w:t xml:space="preserve"> </w:t>
      </w:r>
      <w:r w:rsidRPr="00593730">
        <w:rPr>
          <w:spacing w:val="-1"/>
        </w:rPr>
        <w:t>includes</w:t>
      </w:r>
      <w:r w:rsidRPr="00593730">
        <w:t xml:space="preserve"> rooms</w:t>
      </w:r>
      <w:r w:rsidRPr="00593730">
        <w:rPr>
          <w:spacing w:val="13"/>
        </w:rPr>
        <w:t xml:space="preserve"> </w:t>
      </w:r>
      <w:r w:rsidRPr="00593730">
        <w:rPr>
          <w:spacing w:val="-1"/>
        </w:rPr>
        <w:t>for</w:t>
      </w:r>
      <w:r w:rsidRPr="00593730">
        <w:rPr>
          <w:spacing w:val="2"/>
        </w:rPr>
        <w:t xml:space="preserve"> </w:t>
      </w:r>
      <w:r w:rsidRPr="00593730">
        <w:rPr>
          <w:spacing w:val="-1"/>
        </w:rPr>
        <w:t xml:space="preserve">providing </w:t>
      </w:r>
      <w:r w:rsidRPr="00593730">
        <w:t>on-site services, as</w:t>
      </w:r>
      <w:r w:rsidRPr="00593730">
        <w:rPr>
          <w:spacing w:val="-12"/>
        </w:rPr>
        <w:t xml:space="preserve"> </w:t>
      </w:r>
      <w:r w:rsidRPr="00593730">
        <w:t>applicable.</w:t>
      </w:r>
    </w:p>
    <w:p w14:paraId="49B7D8F7" w14:textId="77777777" w:rsidR="005775E0" w:rsidRDefault="005775E0" w:rsidP="00D55348">
      <w:pPr>
        <w:pStyle w:val="Heading4"/>
        <w:ind w:firstLine="360"/>
        <w:rPr>
          <w:rFonts w:eastAsia="Calibri" w:hAnsi="Calibri" w:cs="Calibri"/>
          <w:szCs w:val="24"/>
        </w:rPr>
      </w:pPr>
      <w:r>
        <w:t>Preferred Practice Recommended</w:t>
      </w:r>
      <w:r>
        <w:rPr>
          <w:spacing w:val="-20"/>
        </w:rPr>
        <w:t xml:space="preserve"> </w:t>
      </w:r>
      <w:r>
        <w:t>Standards</w:t>
      </w:r>
    </w:p>
    <w:p w14:paraId="2D0B612F" w14:textId="77777777" w:rsidR="00593730" w:rsidRDefault="005775E0" w:rsidP="006A2E0C">
      <w:pPr>
        <w:pStyle w:val="ListParagraph"/>
        <w:numPr>
          <w:ilvl w:val="0"/>
          <w:numId w:val="14"/>
        </w:numPr>
      </w:pPr>
      <w:r w:rsidRPr="00593730">
        <w:rPr>
          <w:spacing w:val="-1"/>
        </w:rPr>
        <w:t>The</w:t>
      </w:r>
      <w:r>
        <w:t xml:space="preserve"> </w:t>
      </w:r>
      <w:r w:rsidRPr="00593730">
        <w:rPr>
          <w:spacing w:val="-1"/>
        </w:rPr>
        <w:t>shelter</w:t>
      </w:r>
      <w:r>
        <w:t xml:space="preserve"> </w:t>
      </w:r>
      <w:r w:rsidRPr="00593730">
        <w:rPr>
          <w:spacing w:val="-1"/>
        </w:rPr>
        <w:t>provides</w:t>
      </w:r>
      <w:r>
        <w:t xml:space="preserve"> adequate </w:t>
      </w:r>
      <w:r w:rsidRPr="00593730">
        <w:rPr>
          <w:spacing w:val="-1"/>
        </w:rPr>
        <w:t>separation</w:t>
      </w:r>
      <w:r>
        <w:t xml:space="preserve"> </w:t>
      </w:r>
      <w:r w:rsidRPr="00593730">
        <w:rPr>
          <w:spacing w:val="-1"/>
        </w:rPr>
        <w:t>of</w:t>
      </w:r>
      <w:r>
        <w:t xml:space="preserve"> </w:t>
      </w:r>
      <w:r w:rsidRPr="00593730">
        <w:rPr>
          <w:spacing w:val="-1"/>
        </w:rPr>
        <w:t>families,</w:t>
      </w:r>
      <w:r>
        <w:t xml:space="preserve"> couples</w:t>
      </w:r>
      <w:r w:rsidRPr="00593730">
        <w:rPr>
          <w:spacing w:val="3"/>
        </w:rPr>
        <w:t xml:space="preserve"> </w:t>
      </w:r>
      <w:r>
        <w:t>and</w:t>
      </w:r>
      <w:r w:rsidRPr="00593730">
        <w:rPr>
          <w:spacing w:val="-1"/>
        </w:rPr>
        <w:t xml:space="preserve"> single </w:t>
      </w:r>
      <w:r>
        <w:t>adults, and adequate separation of single women and single</w:t>
      </w:r>
      <w:r w:rsidRPr="00593730">
        <w:rPr>
          <w:spacing w:val="-25"/>
        </w:rPr>
        <w:t xml:space="preserve"> </w:t>
      </w:r>
      <w:r>
        <w:t>men.</w:t>
      </w:r>
    </w:p>
    <w:p w14:paraId="289C1FAB" w14:textId="77777777" w:rsidR="003228D5" w:rsidRDefault="005775E0" w:rsidP="006A2E0C">
      <w:pPr>
        <w:pStyle w:val="ListParagraph"/>
        <w:numPr>
          <w:ilvl w:val="0"/>
          <w:numId w:val="14"/>
        </w:numPr>
      </w:pPr>
      <w:r>
        <w:t xml:space="preserve">Room accommodations, </w:t>
      </w:r>
      <w:r w:rsidRPr="003228D5">
        <w:rPr>
          <w:spacing w:val="-1"/>
        </w:rPr>
        <w:t>bathrooms,</w:t>
      </w:r>
      <w:r>
        <w:t xml:space="preserve"> </w:t>
      </w:r>
      <w:r w:rsidRPr="003228D5">
        <w:rPr>
          <w:spacing w:val="-1"/>
        </w:rPr>
        <w:t>lounges</w:t>
      </w:r>
      <w:r>
        <w:t xml:space="preserve"> and </w:t>
      </w:r>
      <w:r w:rsidRPr="003228D5">
        <w:rPr>
          <w:spacing w:val="-1"/>
        </w:rPr>
        <w:t>other</w:t>
      </w:r>
      <w:r>
        <w:t xml:space="preserve"> common </w:t>
      </w:r>
      <w:r w:rsidRPr="003228D5">
        <w:rPr>
          <w:spacing w:val="-1"/>
        </w:rPr>
        <w:t>spaces</w:t>
      </w:r>
      <w:r w:rsidRPr="003228D5">
        <w:rPr>
          <w:spacing w:val="2"/>
        </w:rPr>
        <w:t xml:space="preserve"> </w:t>
      </w:r>
      <w:r w:rsidRPr="003228D5">
        <w:rPr>
          <w:spacing w:val="-1"/>
        </w:rPr>
        <w:t>in</w:t>
      </w:r>
      <w:r>
        <w:t xml:space="preserve"> the shelter should be wheelchair accessible. Wheelchair access should be provided to all common areas and to not less than 10% of the sleeping</w:t>
      </w:r>
      <w:r w:rsidRPr="003228D5">
        <w:rPr>
          <w:spacing w:val="-33"/>
        </w:rPr>
        <w:t xml:space="preserve"> </w:t>
      </w:r>
      <w:r>
        <w:t>units.</w:t>
      </w:r>
    </w:p>
    <w:p w14:paraId="0877A390" w14:textId="77777777" w:rsidR="003228D5" w:rsidRDefault="005775E0" w:rsidP="006A2E0C">
      <w:pPr>
        <w:pStyle w:val="ListParagraph"/>
        <w:numPr>
          <w:ilvl w:val="0"/>
          <w:numId w:val="14"/>
        </w:numPr>
      </w:pPr>
      <w:r w:rsidRPr="003228D5">
        <w:rPr>
          <w:spacing w:val="-1"/>
        </w:rPr>
        <w:t>The</w:t>
      </w:r>
      <w:r>
        <w:t xml:space="preserve"> </w:t>
      </w:r>
      <w:r w:rsidRPr="003228D5">
        <w:rPr>
          <w:spacing w:val="-1"/>
        </w:rPr>
        <w:t>shelter</w:t>
      </w:r>
      <w:r>
        <w:t xml:space="preserve"> </w:t>
      </w:r>
      <w:r w:rsidRPr="003228D5">
        <w:rPr>
          <w:spacing w:val="-1"/>
        </w:rPr>
        <w:t>should</w:t>
      </w:r>
      <w:r>
        <w:t xml:space="preserve"> </w:t>
      </w:r>
      <w:r w:rsidRPr="003228D5">
        <w:rPr>
          <w:spacing w:val="-1"/>
        </w:rPr>
        <w:t>provide</w:t>
      </w:r>
      <w:r>
        <w:t xml:space="preserve"> a </w:t>
      </w:r>
      <w:r w:rsidRPr="003228D5">
        <w:rPr>
          <w:spacing w:val="-1"/>
        </w:rPr>
        <w:t>private/</w:t>
      </w:r>
      <w:r>
        <w:t xml:space="preserve"> </w:t>
      </w:r>
      <w:r w:rsidRPr="003228D5">
        <w:rPr>
          <w:spacing w:val="-1"/>
        </w:rPr>
        <w:t>quiet</w:t>
      </w:r>
      <w:r>
        <w:t xml:space="preserve"> </w:t>
      </w:r>
      <w:r w:rsidRPr="003228D5">
        <w:rPr>
          <w:spacing w:val="-1"/>
        </w:rPr>
        <w:t>space</w:t>
      </w:r>
      <w:r>
        <w:t xml:space="preserve"> that allows children</w:t>
      </w:r>
      <w:r w:rsidRPr="003228D5">
        <w:rPr>
          <w:spacing w:val="4"/>
        </w:rPr>
        <w:t xml:space="preserve"> </w:t>
      </w:r>
      <w:r>
        <w:t>to</w:t>
      </w:r>
      <w:r w:rsidRPr="003228D5">
        <w:rPr>
          <w:spacing w:val="-1"/>
        </w:rPr>
        <w:t xml:space="preserve"> do </w:t>
      </w:r>
      <w:r>
        <w:t>their homework and clients to study and</w:t>
      </w:r>
      <w:r w:rsidRPr="003228D5">
        <w:rPr>
          <w:spacing w:val="-16"/>
        </w:rPr>
        <w:t xml:space="preserve"> </w:t>
      </w:r>
      <w:r>
        <w:t>work.</w:t>
      </w:r>
    </w:p>
    <w:p w14:paraId="70CA86E1" w14:textId="77777777" w:rsidR="005775E0" w:rsidRDefault="005775E0" w:rsidP="006A2E0C">
      <w:pPr>
        <w:pStyle w:val="ListParagraph"/>
        <w:numPr>
          <w:ilvl w:val="0"/>
          <w:numId w:val="14"/>
        </w:numPr>
      </w:pPr>
      <w:r w:rsidRPr="003228D5">
        <w:rPr>
          <w:spacing w:val="-1"/>
        </w:rPr>
        <w:t>The</w:t>
      </w:r>
      <w:r>
        <w:t xml:space="preserve"> </w:t>
      </w:r>
      <w:r w:rsidRPr="003228D5">
        <w:rPr>
          <w:spacing w:val="-1"/>
        </w:rPr>
        <w:t>shelter</w:t>
      </w:r>
      <w:r>
        <w:t xml:space="preserve"> </w:t>
      </w:r>
      <w:r w:rsidRPr="003228D5">
        <w:rPr>
          <w:spacing w:val="-1"/>
        </w:rPr>
        <w:t>includes</w:t>
      </w:r>
      <w:r>
        <w:t xml:space="preserve"> </w:t>
      </w:r>
      <w:r w:rsidRPr="003228D5">
        <w:rPr>
          <w:spacing w:val="-1"/>
        </w:rPr>
        <w:t>some</w:t>
      </w:r>
      <w:r>
        <w:t xml:space="preserve"> </w:t>
      </w:r>
      <w:r w:rsidRPr="003228D5">
        <w:rPr>
          <w:spacing w:val="-1"/>
        </w:rPr>
        <w:t>outdoor</w:t>
      </w:r>
      <w:r>
        <w:t xml:space="preserve"> </w:t>
      </w:r>
      <w:r w:rsidRPr="003228D5">
        <w:rPr>
          <w:spacing w:val="-1"/>
        </w:rPr>
        <w:t>space</w:t>
      </w:r>
      <w:r>
        <w:t xml:space="preserve"> </w:t>
      </w:r>
      <w:r w:rsidRPr="003228D5">
        <w:rPr>
          <w:spacing w:val="-1"/>
        </w:rPr>
        <w:t>for</w:t>
      </w:r>
      <w:r>
        <w:t xml:space="preserve"> </w:t>
      </w:r>
      <w:r w:rsidR="004276C6">
        <w:rPr>
          <w:spacing w:val="-1"/>
        </w:rPr>
        <w:t>client</w:t>
      </w:r>
      <w:r w:rsidRPr="003228D5">
        <w:rPr>
          <w:spacing w:val="-1"/>
        </w:rPr>
        <w:t>-use</w:t>
      </w:r>
      <w:r>
        <w:t xml:space="preserve"> </w:t>
      </w:r>
      <w:r w:rsidRPr="003228D5">
        <w:rPr>
          <w:spacing w:val="-1"/>
        </w:rPr>
        <w:t>only.</w:t>
      </w:r>
      <w:r>
        <w:t xml:space="preserve"> </w:t>
      </w:r>
      <w:r w:rsidRPr="003228D5">
        <w:rPr>
          <w:spacing w:val="18"/>
        </w:rPr>
        <w:t xml:space="preserve"> </w:t>
      </w:r>
      <w:r w:rsidRPr="003228D5">
        <w:rPr>
          <w:spacing w:val="-1"/>
        </w:rPr>
        <w:t>The</w:t>
      </w:r>
      <w:r w:rsidRPr="003228D5">
        <w:rPr>
          <w:spacing w:val="1"/>
        </w:rPr>
        <w:t xml:space="preserve"> </w:t>
      </w:r>
      <w:r w:rsidRPr="003228D5">
        <w:rPr>
          <w:spacing w:val="-1"/>
        </w:rPr>
        <w:t xml:space="preserve">outdoor </w:t>
      </w:r>
      <w:r>
        <w:t>area is enclosed and appropriately screened to ensure</w:t>
      </w:r>
      <w:r w:rsidRPr="003228D5">
        <w:rPr>
          <w:spacing w:val="-22"/>
        </w:rPr>
        <w:t xml:space="preserve"> </w:t>
      </w:r>
      <w:r>
        <w:t>privacy.</w:t>
      </w:r>
    </w:p>
    <w:p w14:paraId="24A54F17" w14:textId="77777777" w:rsidR="005775E0" w:rsidRPr="00593730" w:rsidRDefault="005775E0" w:rsidP="006A2E0C">
      <w:pPr>
        <w:pStyle w:val="Heading2"/>
        <w:numPr>
          <w:ilvl w:val="0"/>
          <w:numId w:val="30"/>
        </w:numPr>
        <w:ind w:left="360"/>
      </w:pPr>
      <w:bookmarkStart w:id="337" w:name="_Toc451525061"/>
      <w:bookmarkStart w:id="338" w:name="_Toc325532998"/>
      <w:bookmarkStart w:id="339" w:name="_Toc325534523"/>
      <w:bookmarkStart w:id="340" w:name="_Toc325535335"/>
      <w:bookmarkStart w:id="341" w:name="_Toc80964727"/>
      <w:r>
        <w:t>Protection of the Family</w:t>
      </w:r>
      <w:r>
        <w:rPr>
          <w:spacing w:val="-9"/>
        </w:rPr>
        <w:t xml:space="preserve"> </w:t>
      </w:r>
      <w:r>
        <w:t>Unit</w:t>
      </w:r>
      <w:bookmarkEnd w:id="337"/>
      <w:bookmarkEnd w:id="338"/>
      <w:bookmarkEnd w:id="339"/>
      <w:bookmarkEnd w:id="340"/>
      <w:bookmarkEnd w:id="341"/>
    </w:p>
    <w:p w14:paraId="74D7E7D0" w14:textId="77777777" w:rsidR="005775E0" w:rsidRDefault="005775E0" w:rsidP="00D55348">
      <w:pPr>
        <w:pStyle w:val="Heading4"/>
        <w:ind w:firstLine="360"/>
        <w:rPr>
          <w:rFonts w:eastAsia="Calibri" w:hAnsi="Calibri" w:cs="Calibri"/>
          <w:szCs w:val="24"/>
        </w:rPr>
      </w:pPr>
      <w:r>
        <w:t>Preferred Practice Recommended</w:t>
      </w:r>
      <w:r>
        <w:rPr>
          <w:spacing w:val="-21"/>
        </w:rPr>
        <w:t xml:space="preserve"> </w:t>
      </w:r>
      <w:r>
        <w:t>Standards</w:t>
      </w:r>
    </w:p>
    <w:p w14:paraId="19E51B30" w14:textId="77777777" w:rsidR="005775E0" w:rsidRDefault="005775E0" w:rsidP="006A2E0C">
      <w:pPr>
        <w:pStyle w:val="ListParagraph"/>
        <w:numPr>
          <w:ilvl w:val="0"/>
          <w:numId w:val="13"/>
        </w:numPr>
      </w:pPr>
      <w:r w:rsidRPr="00593730">
        <w:rPr>
          <w:spacing w:val="-1"/>
        </w:rPr>
        <w:t>Shelters</w:t>
      </w:r>
      <w:r>
        <w:t xml:space="preserve"> </w:t>
      </w:r>
      <w:r w:rsidRPr="00593730">
        <w:rPr>
          <w:spacing w:val="-1"/>
        </w:rPr>
        <w:t>should</w:t>
      </w:r>
      <w:r>
        <w:t xml:space="preserve"> attempt to </w:t>
      </w:r>
      <w:r w:rsidRPr="00593730">
        <w:rPr>
          <w:spacing w:val="-1"/>
        </w:rPr>
        <w:t>provide</w:t>
      </w:r>
      <w:r w:rsidR="003228D5">
        <w:t xml:space="preserve"> accommodations wh</w:t>
      </w:r>
      <w:r>
        <w:t xml:space="preserve">ich </w:t>
      </w:r>
      <w:r w:rsidRPr="00593730">
        <w:rPr>
          <w:spacing w:val="-1"/>
        </w:rPr>
        <w:t>protect</w:t>
      </w:r>
      <w:r w:rsidRPr="00593730">
        <w:rPr>
          <w:spacing w:val="6"/>
        </w:rPr>
        <w:t xml:space="preserve"> </w:t>
      </w:r>
      <w:r>
        <w:t xml:space="preserve">the </w:t>
      </w:r>
      <w:r w:rsidRPr="00593730">
        <w:rPr>
          <w:spacing w:val="-1"/>
        </w:rPr>
        <w:t xml:space="preserve">family </w:t>
      </w:r>
      <w:r>
        <w:t>unit whenever possible, allowing parents and children to be accommodated together.</w:t>
      </w:r>
    </w:p>
    <w:p w14:paraId="0550C766" w14:textId="77777777" w:rsidR="005775E0" w:rsidRDefault="005775E0" w:rsidP="006A2E0C">
      <w:pPr>
        <w:pStyle w:val="Heading2"/>
        <w:numPr>
          <w:ilvl w:val="0"/>
          <w:numId w:val="30"/>
        </w:numPr>
        <w:ind w:left="360"/>
      </w:pPr>
      <w:bookmarkStart w:id="342" w:name="_Toc451525062"/>
      <w:bookmarkStart w:id="343" w:name="_Toc325532999"/>
      <w:bookmarkStart w:id="344" w:name="_Toc325534524"/>
      <w:bookmarkStart w:id="345" w:name="_Toc325535336"/>
      <w:bookmarkStart w:id="346" w:name="_Toc80964728"/>
      <w:r>
        <w:lastRenderedPageBreak/>
        <w:t>Visitors</w:t>
      </w:r>
      <w:bookmarkEnd w:id="342"/>
      <w:bookmarkEnd w:id="343"/>
      <w:bookmarkEnd w:id="344"/>
      <w:bookmarkEnd w:id="345"/>
      <w:bookmarkEnd w:id="346"/>
    </w:p>
    <w:p w14:paraId="06FE480F" w14:textId="77777777" w:rsidR="003228D5" w:rsidRDefault="005775E0" w:rsidP="006A2E0C">
      <w:pPr>
        <w:pStyle w:val="ListParagraph"/>
        <w:numPr>
          <w:ilvl w:val="0"/>
          <w:numId w:val="18"/>
        </w:numPr>
      </w:pPr>
      <w:r w:rsidRPr="003228D5">
        <w:rPr>
          <w:spacing w:val="-1"/>
        </w:rPr>
        <w:t>Shelters</w:t>
      </w:r>
      <w:r>
        <w:t xml:space="preserve"> may </w:t>
      </w:r>
      <w:r w:rsidRPr="003228D5">
        <w:rPr>
          <w:spacing w:val="-1"/>
        </w:rPr>
        <w:t>permit</w:t>
      </w:r>
      <w:r>
        <w:t xml:space="preserve"> </w:t>
      </w:r>
      <w:r w:rsidR="004276C6">
        <w:t>residents</w:t>
      </w:r>
      <w:r>
        <w:t xml:space="preserve"> to </w:t>
      </w:r>
      <w:r w:rsidRPr="003228D5">
        <w:rPr>
          <w:spacing w:val="-1"/>
        </w:rPr>
        <w:t>have</w:t>
      </w:r>
      <w:r>
        <w:t xml:space="preserve"> visitors as appropriate to</w:t>
      </w:r>
      <w:r w:rsidRPr="003228D5">
        <w:rPr>
          <w:spacing w:val="-4"/>
        </w:rPr>
        <w:t xml:space="preserve"> </w:t>
      </w:r>
      <w:r>
        <w:t>the</w:t>
      </w:r>
      <w:r w:rsidRPr="003228D5">
        <w:rPr>
          <w:spacing w:val="-1"/>
        </w:rPr>
        <w:t xml:space="preserve"> shelter </w:t>
      </w:r>
      <w:r>
        <w:t>population and type of</w:t>
      </w:r>
      <w:r w:rsidRPr="003228D5">
        <w:rPr>
          <w:spacing w:val="-20"/>
        </w:rPr>
        <w:t xml:space="preserve"> </w:t>
      </w:r>
      <w:r>
        <w:t>facility.</w:t>
      </w:r>
    </w:p>
    <w:p w14:paraId="641F1D2C" w14:textId="77777777" w:rsidR="005775E0" w:rsidRDefault="005775E0" w:rsidP="006A2E0C">
      <w:pPr>
        <w:pStyle w:val="ListParagraph"/>
        <w:numPr>
          <w:ilvl w:val="0"/>
          <w:numId w:val="18"/>
        </w:numPr>
      </w:pPr>
      <w:r>
        <w:t xml:space="preserve">Shelter </w:t>
      </w:r>
      <w:r w:rsidR="004276C6">
        <w:t>residents</w:t>
      </w:r>
      <w:r>
        <w:t xml:space="preserve"> are responsible for the behavior of their visitors</w:t>
      </w:r>
      <w:r w:rsidRPr="003228D5">
        <w:rPr>
          <w:spacing w:val="-22"/>
        </w:rPr>
        <w:t xml:space="preserve"> </w:t>
      </w:r>
      <w:r>
        <w:t>and</w:t>
      </w:r>
      <w:r w:rsidRPr="003228D5">
        <w:rPr>
          <w:spacing w:val="-2"/>
        </w:rPr>
        <w:t xml:space="preserve"> </w:t>
      </w:r>
      <w:r>
        <w:t>may experience the consequences of their guests' negative behaviors as specified in the shelter</w:t>
      </w:r>
      <w:r w:rsidRPr="003228D5">
        <w:rPr>
          <w:spacing w:val="-8"/>
        </w:rPr>
        <w:t xml:space="preserve"> </w:t>
      </w:r>
      <w:r>
        <w:t>rules.</w:t>
      </w:r>
    </w:p>
    <w:p w14:paraId="18AF03E4" w14:textId="77777777" w:rsidR="005775E0" w:rsidRDefault="005775E0" w:rsidP="006A2E0C">
      <w:pPr>
        <w:pStyle w:val="Heading2"/>
        <w:numPr>
          <w:ilvl w:val="0"/>
          <w:numId w:val="30"/>
        </w:numPr>
        <w:ind w:left="360"/>
      </w:pPr>
      <w:bookmarkStart w:id="347" w:name="_Toc451525063"/>
      <w:bookmarkStart w:id="348" w:name="_Toc325533000"/>
      <w:bookmarkStart w:id="349" w:name="_Toc325534525"/>
      <w:bookmarkStart w:id="350" w:name="_Toc325535337"/>
      <w:bookmarkStart w:id="351" w:name="_Toc80964729"/>
      <w:r>
        <w:t>Security</w:t>
      </w:r>
      <w:bookmarkEnd w:id="347"/>
      <w:bookmarkEnd w:id="348"/>
      <w:bookmarkEnd w:id="349"/>
      <w:bookmarkEnd w:id="350"/>
      <w:bookmarkEnd w:id="351"/>
    </w:p>
    <w:p w14:paraId="0D3512AE" w14:textId="77777777" w:rsidR="003228D5" w:rsidRDefault="005775E0" w:rsidP="006A2E0C">
      <w:pPr>
        <w:pStyle w:val="ListParagraph"/>
        <w:numPr>
          <w:ilvl w:val="0"/>
          <w:numId w:val="19"/>
        </w:numPr>
      </w:pPr>
      <w:r w:rsidRPr="003228D5">
        <w:rPr>
          <w:spacing w:val="-1"/>
        </w:rPr>
        <w:t>The</w:t>
      </w:r>
      <w:r>
        <w:t xml:space="preserve"> </w:t>
      </w:r>
      <w:r w:rsidRPr="003228D5">
        <w:rPr>
          <w:spacing w:val="-1"/>
        </w:rPr>
        <w:t>building</w:t>
      </w:r>
      <w:r>
        <w:t xml:space="preserve"> and grounds are routinely and regularly</w:t>
      </w:r>
      <w:r w:rsidRPr="003228D5">
        <w:rPr>
          <w:spacing w:val="-6"/>
        </w:rPr>
        <w:t xml:space="preserve"> </w:t>
      </w:r>
      <w:r>
        <w:t>monitored.</w:t>
      </w:r>
    </w:p>
    <w:p w14:paraId="481A5050" w14:textId="77777777" w:rsidR="005775E0" w:rsidRDefault="005775E0" w:rsidP="006A2E0C">
      <w:pPr>
        <w:pStyle w:val="ListParagraph"/>
        <w:numPr>
          <w:ilvl w:val="0"/>
          <w:numId w:val="19"/>
        </w:numPr>
      </w:pPr>
      <w:r>
        <w:t xml:space="preserve">Building </w:t>
      </w:r>
      <w:r w:rsidRPr="003228D5">
        <w:rPr>
          <w:spacing w:val="-1"/>
        </w:rPr>
        <w:t>or</w:t>
      </w:r>
      <w:r>
        <w:t xml:space="preserve"> </w:t>
      </w:r>
      <w:r w:rsidRPr="003228D5">
        <w:rPr>
          <w:spacing w:val="-1"/>
        </w:rPr>
        <w:t>shelter</w:t>
      </w:r>
      <w:r>
        <w:t xml:space="preserve"> </w:t>
      </w:r>
      <w:r w:rsidRPr="003228D5">
        <w:rPr>
          <w:spacing w:val="-1"/>
        </w:rPr>
        <w:t>security</w:t>
      </w:r>
      <w:r>
        <w:t xml:space="preserve"> </w:t>
      </w:r>
      <w:r w:rsidRPr="003228D5">
        <w:rPr>
          <w:spacing w:val="-1"/>
        </w:rPr>
        <w:t>is</w:t>
      </w:r>
      <w:r>
        <w:t xml:space="preserve"> maintained, and when appropriate</w:t>
      </w:r>
      <w:r w:rsidRPr="003228D5">
        <w:rPr>
          <w:spacing w:val="-2"/>
        </w:rPr>
        <w:t xml:space="preserve"> </w:t>
      </w:r>
      <w:r>
        <w:t>to</w:t>
      </w:r>
      <w:r w:rsidRPr="003228D5">
        <w:rPr>
          <w:spacing w:val="-1"/>
        </w:rPr>
        <w:t xml:space="preserve"> </w:t>
      </w:r>
      <w:r>
        <w:t>the population served and the type of facility, residents are encouraged to</w:t>
      </w:r>
      <w:r w:rsidRPr="003228D5">
        <w:rPr>
          <w:spacing w:val="-34"/>
        </w:rPr>
        <w:t xml:space="preserve"> </w:t>
      </w:r>
      <w:r>
        <w:t>form resident</w:t>
      </w:r>
      <w:r w:rsidRPr="003228D5">
        <w:rPr>
          <w:spacing w:val="-10"/>
        </w:rPr>
        <w:t xml:space="preserve"> </w:t>
      </w:r>
      <w:r>
        <w:t>patrols.</w:t>
      </w:r>
    </w:p>
    <w:p w14:paraId="3487E242" w14:textId="77777777" w:rsidR="005775E0" w:rsidRDefault="005775E0" w:rsidP="006A2E0C">
      <w:pPr>
        <w:pStyle w:val="Heading2"/>
        <w:numPr>
          <w:ilvl w:val="0"/>
          <w:numId w:val="30"/>
        </w:numPr>
        <w:ind w:left="360"/>
      </w:pPr>
      <w:bookmarkStart w:id="352" w:name="_Toc451525064"/>
      <w:bookmarkStart w:id="353" w:name="_Toc325533001"/>
      <w:bookmarkStart w:id="354" w:name="_Toc325534526"/>
      <w:bookmarkStart w:id="355" w:name="_Toc325535338"/>
      <w:bookmarkStart w:id="356" w:name="_Toc80964730"/>
      <w:r>
        <w:t>Storage of Personal</w:t>
      </w:r>
      <w:r>
        <w:rPr>
          <w:spacing w:val="-11"/>
        </w:rPr>
        <w:t xml:space="preserve"> </w:t>
      </w:r>
      <w:r>
        <w:t>Possessions</w:t>
      </w:r>
      <w:bookmarkEnd w:id="352"/>
      <w:bookmarkEnd w:id="353"/>
      <w:bookmarkEnd w:id="354"/>
      <w:bookmarkEnd w:id="355"/>
      <w:bookmarkEnd w:id="356"/>
    </w:p>
    <w:p w14:paraId="5BFFC59B" w14:textId="77777777" w:rsidR="003228D5" w:rsidRDefault="005775E0" w:rsidP="006A2E0C">
      <w:pPr>
        <w:pStyle w:val="ListParagraph"/>
        <w:numPr>
          <w:ilvl w:val="0"/>
          <w:numId w:val="20"/>
        </w:numPr>
      </w:pPr>
      <w:r w:rsidRPr="003228D5">
        <w:rPr>
          <w:spacing w:val="-1"/>
        </w:rPr>
        <w:t>Shelters</w:t>
      </w:r>
      <w:r>
        <w:t xml:space="preserve"> which </w:t>
      </w:r>
      <w:r w:rsidRPr="003228D5">
        <w:rPr>
          <w:spacing w:val="-1"/>
        </w:rPr>
        <w:t>hold</w:t>
      </w:r>
      <w:r>
        <w:t xml:space="preserve"> </w:t>
      </w:r>
      <w:r w:rsidRPr="003228D5">
        <w:rPr>
          <w:spacing w:val="-1"/>
        </w:rPr>
        <w:t>funds</w:t>
      </w:r>
      <w:r>
        <w:t xml:space="preserve"> </w:t>
      </w:r>
      <w:r w:rsidRPr="003228D5">
        <w:rPr>
          <w:spacing w:val="-1"/>
        </w:rPr>
        <w:t>or</w:t>
      </w:r>
      <w:r>
        <w:t xml:space="preserve"> </w:t>
      </w:r>
      <w:r w:rsidRPr="003228D5">
        <w:rPr>
          <w:spacing w:val="-1"/>
        </w:rPr>
        <w:t>possessions</w:t>
      </w:r>
      <w:r>
        <w:t xml:space="preserve"> </w:t>
      </w:r>
      <w:r w:rsidRPr="003228D5">
        <w:rPr>
          <w:spacing w:val="-1"/>
        </w:rPr>
        <w:t>on</w:t>
      </w:r>
      <w:r>
        <w:t xml:space="preserve"> </w:t>
      </w:r>
      <w:r w:rsidRPr="003228D5">
        <w:rPr>
          <w:spacing w:val="-1"/>
        </w:rPr>
        <w:t>behalf</w:t>
      </w:r>
      <w:r>
        <w:t xml:space="preserve"> </w:t>
      </w:r>
      <w:r w:rsidRPr="003228D5">
        <w:rPr>
          <w:spacing w:val="-1"/>
        </w:rPr>
        <w:t>of</w:t>
      </w:r>
      <w:r>
        <w:t xml:space="preserve"> residents </w:t>
      </w:r>
      <w:r w:rsidRPr="003228D5">
        <w:rPr>
          <w:spacing w:val="-1"/>
        </w:rPr>
        <w:t>have</w:t>
      </w:r>
      <w:r w:rsidRPr="003228D5">
        <w:rPr>
          <w:spacing w:val="5"/>
        </w:rPr>
        <w:t xml:space="preserve"> </w:t>
      </w:r>
      <w:r>
        <w:t>a written policy and established procedure for securing and returning residents' belongings. The policy specifies how the stored items will be safeguarded, the shelter's liability for items that are lost or stolen, and the length of</w:t>
      </w:r>
      <w:r w:rsidRPr="003228D5">
        <w:rPr>
          <w:spacing w:val="14"/>
        </w:rPr>
        <w:t xml:space="preserve"> </w:t>
      </w:r>
      <w:r>
        <w:t>time</w:t>
      </w:r>
      <w:r w:rsidR="003228D5">
        <w:t xml:space="preserve"> </w:t>
      </w:r>
      <w:r>
        <w:t>funds or possessions will be held. Shelters must explain this policy to clients before</w:t>
      </w:r>
      <w:r w:rsidRPr="003228D5">
        <w:rPr>
          <w:spacing w:val="-3"/>
        </w:rPr>
        <w:t xml:space="preserve"> </w:t>
      </w:r>
      <w:r>
        <w:t>holding</w:t>
      </w:r>
      <w:r w:rsidRPr="003228D5">
        <w:rPr>
          <w:spacing w:val="-3"/>
        </w:rPr>
        <w:t xml:space="preserve"> </w:t>
      </w:r>
      <w:r>
        <w:t>any</w:t>
      </w:r>
      <w:r w:rsidRPr="003228D5">
        <w:rPr>
          <w:spacing w:val="-4"/>
        </w:rPr>
        <w:t xml:space="preserve"> </w:t>
      </w:r>
      <w:r>
        <w:t>funds</w:t>
      </w:r>
      <w:r w:rsidRPr="003228D5">
        <w:rPr>
          <w:spacing w:val="-4"/>
        </w:rPr>
        <w:t xml:space="preserve"> </w:t>
      </w:r>
      <w:r>
        <w:t>or</w:t>
      </w:r>
      <w:r w:rsidRPr="003228D5">
        <w:rPr>
          <w:spacing w:val="-3"/>
        </w:rPr>
        <w:t xml:space="preserve"> </w:t>
      </w:r>
      <w:r>
        <w:t>possessions</w:t>
      </w:r>
      <w:r w:rsidRPr="003228D5">
        <w:rPr>
          <w:spacing w:val="-3"/>
        </w:rPr>
        <w:t xml:space="preserve"> </w:t>
      </w:r>
      <w:r>
        <w:t>for</w:t>
      </w:r>
      <w:r w:rsidRPr="003228D5">
        <w:rPr>
          <w:spacing w:val="-3"/>
        </w:rPr>
        <w:t xml:space="preserve"> </w:t>
      </w:r>
      <w:r>
        <w:t>them,</w:t>
      </w:r>
      <w:r w:rsidRPr="003228D5">
        <w:rPr>
          <w:spacing w:val="-4"/>
        </w:rPr>
        <w:t xml:space="preserve"> </w:t>
      </w:r>
      <w:r>
        <w:t>and</w:t>
      </w:r>
      <w:r w:rsidRPr="003228D5">
        <w:rPr>
          <w:spacing w:val="-4"/>
        </w:rPr>
        <w:t xml:space="preserve"> </w:t>
      </w:r>
      <w:r>
        <w:t>shelters</w:t>
      </w:r>
      <w:r w:rsidRPr="003228D5">
        <w:rPr>
          <w:spacing w:val="-3"/>
        </w:rPr>
        <w:t xml:space="preserve"> </w:t>
      </w:r>
      <w:r>
        <w:t>must</w:t>
      </w:r>
      <w:r w:rsidRPr="003228D5">
        <w:rPr>
          <w:spacing w:val="-4"/>
        </w:rPr>
        <w:t xml:space="preserve"> </w:t>
      </w:r>
      <w:r>
        <w:t>post</w:t>
      </w:r>
      <w:r w:rsidRPr="003228D5">
        <w:rPr>
          <w:spacing w:val="-3"/>
        </w:rPr>
        <w:t xml:space="preserve"> </w:t>
      </w:r>
      <w:r>
        <w:t>this policy in a conspicuous location in all appropriate</w:t>
      </w:r>
      <w:r w:rsidRPr="003228D5">
        <w:rPr>
          <w:spacing w:val="-26"/>
        </w:rPr>
        <w:t xml:space="preserve"> </w:t>
      </w:r>
      <w:r>
        <w:t>languages.</w:t>
      </w:r>
    </w:p>
    <w:p w14:paraId="7E4CBE05" w14:textId="77777777" w:rsidR="003228D5" w:rsidRDefault="005775E0" w:rsidP="006A2E0C">
      <w:pPr>
        <w:pStyle w:val="ListParagraph"/>
        <w:numPr>
          <w:ilvl w:val="0"/>
          <w:numId w:val="20"/>
        </w:numPr>
      </w:pPr>
      <w:r w:rsidRPr="003228D5">
        <w:rPr>
          <w:spacing w:val="-1"/>
        </w:rPr>
        <w:t>Security</w:t>
      </w:r>
      <w:r>
        <w:t xml:space="preserve"> </w:t>
      </w:r>
      <w:r w:rsidRPr="003228D5">
        <w:rPr>
          <w:spacing w:val="-1"/>
        </w:rPr>
        <w:t>deposits</w:t>
      </w:r>
      <w:r>
        <w:t xml:space="preserve"> may </w:t>
      </w:r>
      <w:r w:rsidRPr="003228D5">
        <w:rPr>
          <w:spacing w:val="-1"/>
        </w:rPr>
        <w:t>be</w:t>
      </w:r>
      <w:r>
        <w:t xml:space="preserve"> </w:t>
      </w:r>
      <w:r w:rsidRPr="003228D5">
        <w:rPr>
          <w:spacing w:val="-1"/>
        </w:rPr>
        <w:t>used</w:t>
      </w:r>
      <w:r>
        <w:t xml:space="preserve"> to compensate the </w:t>
      </w:r>
      <w:r w:rsidRPr="003228D5">
        <w:rPr>
          <w:spacing w:val="-1"/>
        </w:rPr>
        <w:t>program</w:t>
      </w:r>
      <w:r>
        <w:t xml:space="preserve"> </w:t>
      </w:r>
      <w:r w:rsidRPr="003228D5">
        <w:rPr>
          <w:spacing w:val="-1"/>
        </w:rPr>
        <w:t>for</w:t>
      </w:r>
      <w:r w:rsidRPr="003228D5">
        <w:rPr>
          <w:spacing w:val="3"/>
        </w:rPr>
        <w:t xml:space="preserve"> </w:t>
      </w:r>
      <w:r>
        <w:t>a resident's failure to pay program fees, to repair damages, exclusive of ordinary wear and tear, caused by the resident or resident's guest or for the cleaning of the premises. Security deposits, less deductions, shall be returned, and an itemized statement of deductions made, shall be provided to the departed resident within three weeks after the resident has left the</w:t>
      </w:r>
      <w:r w:rsidRPr="003228D5">
        <w:rPr>
          <w:spacing w:val="-20"/>
        </w:rPr>
        <w:t xml:space="preserve"> </w:t>
      </w:r>
      <w:r>
        <w:t>program.</w:t>
      </w:r>
    </w:p>
    <w:p w14:paraId="6122C98A" w14:textId="77777777" w:rsidR="005775E0" w:rsidRPr="003228D5" w:rsidRDefault="005775E0" w:rsidP="006A2E0C">
      <w:pPr>
        <w:pStyle w:val="ListParagraph"/>
        <w:numPr>
          <w:ilvl w:val="0"/>
          <w:numId w:val="20"/>
        </w:numPr>
      </w:pPr>
      <w:r>
        <w:t xml:space="preserve">If the </w:t>
      </w:r>
      <w:r w:rsidRPr="003228D5">
        <w:rPr>
          <w:spacing w:val="-1"/>
        </w:rPr>
        <w:t>shelter</w:t>
      </w:r>
      <w:r>
        <w:t xml:space="preserve"> holds </w:t>
      </w:r>
      <w:r w:rsidRPr="003228D5">
        <w:rPr>
          <w:spacing w:val="-1"/>
        </w:rPr>
        <w:t>funds</w:t>
      </w:r>
      <w:r>
        <w:t xml:space="preserve"> </w:t>
      </w:r>
      <w:r w:rsidRPr="003228D5">
        <w:rPr>
          <w:spacing w:val="-1"/>
        </w:rPr>
        <w:t>(other</w:t>
      </w:r>
      <w:r>
        <w:t xml:space="preserve"> than </w:t>
      </w:r>
      <w:r w:rsidRPr="003228D5">
        <w:rPr>
          <w:spacing w:val="-1"/>
        </w:rPr>
        <w:t>Security</w:t>
      </w:r>
      <w:r>
        <w:t xml:space="preserve"> </w:t>
      </w:r>
      <w:r w:rsidRPr="003228D5">
        <w:rPr>
          <w:spacing w:val="-1"/>
        </w:rPr>
        <w:t>Deposit)</w:t>
      </w:r>
      <w:r>
        <w:t xml:space="preserve"> </w:t>
      </w:r>
      <w:r w:rsidRPr="003228D5">
        <w:rPr>
          <w:spacing w:val="-1"/>
        </w:rPr>
        <w:t>or</w:t>
      </w:r>
      <w:r w:rsidRPr="003228D5">
        <w:rPr>
          <w:spacing w:val="5"/>
        </w:rPr>
        <w:t xml:space="preserve"> </w:t>
      </w:r>
      <w:r w:rsidRPr="003228D5">
        <w:rPr>
          <w:spacing w:val="-1"/>
        </w:rPr>
        <w:t>possessions</w:t>
      </w:r>
      <w:r w:rsidRPr="003228D5">
        <w:rPr>
          <w:spacing w:val="2"/>
        </w:rPr>
        <w:t xml:space="preserve"> </w:t>
      </w:r>
      <w:r w:rsidRPr="003228D5">
        <w:rPr>
          <w:spacing w:val="-1"/>
        </w:rPr>
        <w:t xml:space="preserve">on </w:t>
      </w:r>
      <w:r>
        <w:t>behalf of a resident, those funds or possessions are returned the same day if possible, and no later than two weeks after the demand for</w:t>
      </w:r>
      <w:r w:rsidRPr="003228D5">
        <w:rPr>
          <w:spacing w:val="-22"/>
        </w:rPr>
        <w:t xml:space="preserve"> </w:t>
      </w:r>
      <w:r>
        <w:t>return.</w:t>
      </w:r>
    </w:p>
    <w:p w14:paraId="0E9A9990" w14:textId="77777777" w:rsidR="005775E0" w:rsidRDefault="005775E0" w:rsidP="00D55348">
      <w:pPr>
        <w:pStyle w:val="Heading4"/>
        <w:ind w:firstLine="360"/>
        <w:rPr>
          <w:rFonts w:eastAsia="Calibri" w:hAnsi="Calibri" w:cs="Calibri"/>
          <w:szCs w:val="24"/>
        </w:rPr>
      </w:pPr>
      <w:r>
        <w:t>Preferred Practice Recommended</w:t>
      </w:r>
      <w:r>
        <w:rPr>
          <w:spacing w:val="-20"/>
        </w:rPr>
        <w:t xml:space="preserve"> </w:t>
      </w:r>
      <w:r>
        <w:t>Standard</w:t>
      </w:r>
    </w:p>
    <w:p w14:paraId="5C01E867" w14:textId="77777777" w:rsidR="003228D5" w:rsidRDefault="005775E0" w:rsidP="006A2E0C">
      <w:pPr>
        <w:pStyle w:val="ListParagraph"/>
        <w:numPr>
          <w:ilvl w:val="0"/>
          <w:numId w:val="20"/>
        </w:numPr>
      </w:pPr>
      <w:r>
        <w:t xml:space="preserve">In </w:t>
      </w:r>
      <w:r w:rsidRPr="003228D5">
        <w:rPr>
          <w:spacing w:val="-1"/>
        </w:rPr>
        <w:t>shelters,</w:t>
      </w:r>
      <w:r>
        <w:t xml:space="preserve"> </w:t>
      </w:r>
      <w:r w:rsidRPr="003228D5">
        <w:rPr>
          <w:spacing w:val="-1"/>
        </w:rPr>
        <w:t>bedrooms</w:t>
      </w:r>
      <w:r>
        <w:t xml:space="preserve"> </w:t>
      </w:r>
      <w:r w:rsidRPr="003228D5">
        <w:rPr>
          <w:spacing w:val="-1"/>
        </w:rPr>
        <w:t>should</w:t>
      </w:r>
      <w:r>
        <w:t xml:space="preserve"> </w:t>
      </w:r>
      <w:r w:rsidRPr="003228D5">
        <w:rPr>
          <w:spacing w:val="-1"/>
        </w:rPr>
        <w:t>have</w:t>
      </w:r>
      <w:r>
        <w:t xml:space="preserve"> </w:t>
      </w:r>
      <w:r w:rsidRPr="003228D5">
        <w:rPr>
          <w:spacing w:val="-1"/>
        </w:rPr>
        <w:t>individual,</w:t>
      </w:r>
      <w:r>
        <w:t xml:space="preserve"> </w:t>
      </w:r>
      <w:r w:rsidRPr="003228D5">
        <w:rPr>
          <w:spacing w:val="-1"/>
        </w:rPr>
        <w:t>separate</w:t>
      </w:r>
      <w:r w:rsidRPr="003228D5">
        <w:rPr>
          <w:spacing w:val="6"/>
        </w:rPr>
        <w:t xml:space="preserve"> </w:t>
      </w:r>
      <w:r w:rsidRPr="003228D5">
        <w:rPr>
          <w:spacing w:val="-1"/>
        </w:rPr>
        <w:t>lockable</w:t>
      </w:r>
      <w:r w:rsidRPr="003228D5">
        <w:rPr>
          <w:spacing w:val="2"/>
        </w:rPr>
        <w:t xml:space="preserve"> </w:t>
      </w:r>
      <w:r w:rsidRPr="003228D5">
        <w:rPr>
          <w:spacing w:val="-1"/>
        </w:rPr>
        <w:t xml:space="preserve">storage </w:t>
      </w:r>
      <w:r>
        <w:t>lockers for the adult resident's belongings. Each locker should be large enough to accommodate winter</w:t>
      </w:r>
      <w:r w:rsidRPr="003228D5">
        <w:rPr>
          <w:spacing w:val="-2"/>
        </w:rPr>
        <w:t xml:space="preserve"> </w:t>
      </w:r>
      <w:r>
        <w:t>clothing.</w:t>
      </w:r>
    </w:p>
    <w:p w14:paraId="503D8F02" w14:textId="77777777" w:rsidR="005775E0" w:rsidRDefault="005775E0" w:rsidP="006A2E0C">
      <w:pPr>
        <w:pStyle w:val="ListParagraph"/>
        <w:numPr>
          <w:ilvl w:val="0"/>
          <w:numId w:val="20"/>
        </w:numPr>
      </w:pPr>
      <w:r w:rsidRPr="003228D5">
        <w:rPr>
          <w:spacing w:val="-1"/>
        </w:rPr>
        <w:t>Service</w:t>
      </w:r>
      <w:r>
        <w:t xml:space="preserve"> </w:t>
      </w:r>
      <w:r w:rsidRPr="003228D5">
        <w:rPr>
          <w:spacing w:val="-1"/>
        </w:rPr>
        <w:t>Enriched</w:t>
      </w:r>
      <w:r>
        <w:t xml:space="preserve"> </w:t>
      </w:r>
      <w:r w:rsidRPr="003228D5">
        <w:rPr>
          <w:spacing w:val="-1"/>
        </w:rPr>
        <w:t>shelters</w:t>
      </w:r>
      <w:r>
        <w:t xml:space="preserve"> and </w:t>
      </w:r>
      <w:r w:rsidRPr="003228D5">
        <w:rPr>
          <w:spacing w:val="-1"/>
        </w:rPr>
        <w:t>Transitional</w:t>
      </w:r>
      <w:r>
        <w:t xml:space="preserve"> </w:t>
      </w:r>
      <w:r w:rsidRPr="003228D5">
        <w:rPr>
          <w:spacing w:val="-1"/>
        </w:rPr>
        <w:t>Housing</w:t>
      </w:r>
      <w:r>
        <w:t xml:space="preserve"> Programs</w:t>
      </w:r>
      <w:r w:rsidRPr="003228D5">
        <w:rPr>
          <w:spacing w:val="2"/>
        </w:rPr>
        <w:t xml:space="preserve"> </w:t>
      </w:r>
      <w:r w:rsidRPr="003228D5">
        <w:rPr>
          <w:spacing w:val="-1"/>
        </w:rPr>
        <w:t xml:space="preserve">should </w:t>
      </w:r>
      <w:r>
        <w:t>allow residents to store personal belongings for up to 72 ho</w:t>
      </w:r>
      <w:r w:rsidR="00E456D5">
        <w:t>ur</w:t>
      </w:r>
      <w:r>
        <w:t>s after residents have left the</w:t>
      </w:r>
      <w:r w:rsidRPr="003228D5">
        <w:rPr>
          <w:spacing w:val="-12"/>
        </w:rPr>
        <w:t xml:space="preserve"> </w:t>
      </w:r>
      <w:r>
        <w:t>shelter</w:t>
      </w:r>
      <w:r w:rsidR="00E456D5">
        <w:t xml:space="preserve"> or housing</w:t>
      </w:r>
      <w:r>
        <w:t>.</w:t>
      </w:r>
    </w:p>
    <w:p w14:paraId="64A42687" w14:textId="77777777" w:rsidR="0050147C" w:rsidRPr="00FF08FC" w:rsidRDefault="0050147C" w:rsidP="006A2E0C">
      <w:pPr>
        <w:pStyle w:val="Heading2"/>
        <w:numPr>
          <w:ilvl w:val="0"/>
          <w:numId w:val="30"/>
        </w:numPr>
        <w:ind w:left="360"/>
      </w:pPr>
      <w:bookmarkStart w:id="357" w:name="_Toc451525065"/>
      <w:bookmarkStart w:id="358" w:name="_Toc325533002"/>
      <w:bookmarkStart w:id="359" w:name="_Toc325534527"/>
      <w:bookmarkStart w:id="360" w:name="_Toc325535339"/>
      <w:bookmarkStart w:id="361" w:name="_Toc80964731"/>
      <w:r w:rsidRPr="00FF08FC">
        <w:t>Smoking,</w:t>
      </w:r>
      <w:r w:rsidRPr="00FF08FC">
        <w:rPr>
          <w:spacing w:val="-15"/>
        </w:rPr>
        <w:t xml:space="preserve"> </w:t>
      </w:r>
      <w:r>
        <w:t>Drugs</w:t>
      </w:r>
      <w:r w:rsidRPr="00FF08FC">
        <w:rPr>
          <w:spacing w:val="-15"/>
        </w:rPr>
        <w:t xml:space="preserve"> </w:t>
      </w:r>
      <w:r w:rsidRPr="00FF08FC">
        <w:t>&amp;</w:t>
      </w:r>
      <w:r w:rsidRPr="00FF08FC">
        <w:rPr>
          <w:spacing w:val="-15"/>
        </w:rPr>
        <w:t xml:space="preserve"> </w:t>
      </w:r>
      <w:r w:rsidRPr="00FF08FC">
        <w:t>Alcohol,</w:t>
      </w:r>
      <w:r w:rsidRPr="00FF08FC">
        <w:rPr>
          <w:spacing w:val="-15"/>
        </w:rPr>
        <w:t xml:space="preserve"> </w:t>
      </w:r>
      <w:r w:rsidRPr="00FF08FC">
        <w:t>and</w:t>
      </w:r>
      <w:r w:rsidRPr="00FF08FC">
        <w:rPr>
          <w:spacing w:val="-15"/>
        </w:rPr>
        <w:t xml:space="preserve"> </w:t>
      </w:r>
      <w:r w:rsidRPr="00FF08FC">
        <w:t>Weapons</w:t>
      </w:r>
      <w:bookmarkEnd w:id="357"/>
      <w:bookmarkEnd w:id="358"/>
      <w:bookmarkEnd w:id="359"/>
      <w:bookmarkEnd w:id="360"/>
      <w:bookmarkEnd w:id="361"/>
    </w:p>
    <w:p w14:paraId="0866EAFA" w14:textId="77777777" w:rsidR="0050147C" w:rsidRDefault="0050147C" w:rsidP="006A2E0C">
      <w:pPr>
        <w:pStyle w:val="ListParagraph"/>
        <w:numPr>
          <w:ilvl w:val="0"/>
          <w:numId w:val="114"/>
        </w:numPr>
      </w:pPr>
      <w:r>
        <w:t>The program prohibits possession and use of illegal drugs and alcohol on</w:t>
      </w:r>
      <w:r w:rsidRPr="00436CDA">
        <w:rPr>
          <w:spacing w:val="-5"/>
        </w:rPr>
        <w:t xml:space="preserve"> </w:t>
      </w:r>
      <w:r>
        <w:t>the premises.</w:t>
      </w:r>
    </w:p>
    <w:p w14:paraId="6F513BCE" w14:textId="77777777" w:rsidR="0050147C" w:rsidRDefault="0050147C" w:rsidP="006A2E0C">
      <w:pPr>
        <w:pStyle w:val="ListParagraph"/>
        <w:numPr>
          <w:ilvl w:val="0"/>
          <w:numId w:val="114"/>
        </w:numPr>
      </w:pPr>
      <w:r>
        <w:t>The program prohibits smoking</w:t>
      </w:r>
      <w:r w:rsidRPr="00436CDA">
        <w:rPr>
          <w:spacing w:val="-29"/>
        </w:rPr>
        <w:t xml:space="preserve"> </w:t>
      </w:r>
      <w:r>
        <w:t>indoors.</w:t>
      </w:r>
    </w:p>
    <w:p w14:paraId="1A703683" w14:textId="77777777" w:rsidR="0050147C" w:rsidRDefault="0050147C" w:rsidP="006A2E0C">
      <w:pPr>
        <w:pStyle w:val="ListParagraph"/>
        <w:numPr>
          <w:ilvl w:val="0"/>
          <w:numId w:val="114"/>
        </w:numPr>
      </w:pPr>
      <w:r>
        <w:lastRenderedPageBreak/>
        <w:t>The program prohibits possession of weapons by everyone</w:t>
      </w:r>
      <w:r w:rsidRPr="00436CDA">
        <w:rPr>
          <w:spacing w:val="-36"/>
        </w:rPr>
        <w:t xml:space="preserve"> </w:t>
      </w:r>
      <w:r>
        <w:t>(clients,</w:t>
      </w:r>
      <w:r w:rsidRPr="00436CDA">
        <w:rPr>
          <w:spacing w:val="-5"/>
        </w:rPr>
        <w:t xml:space="preserve"> </w:t>
      </w:r>
      <w:r>
        <w:t>staff,</w:t>
      </w:r>
      <w:r w:rsidRPr="00436CDA">
        <w:rPr>
          <w:spacing w:val="-1"/>
        </w:rPr>
        <w:t xml:space="preserve"> </w:t>
      </w:r>
      <w:r>
        <w:t>volunteers, guests, etc.) at the facility. The program posts its policy regarding the discovery of weapons, including a list of items considered to be</w:t>
      </w:r>
      <w:r w:rsidRPr="00436CDA">
        <w:rPr>
          <w:spacing w:val="-28"/>
        </w:rPr>
        <w:t xml:space="preserve"> </w:t>
      </w:r>
      <w:r>
        <w:t>weapons.</w:t>
      </w:r>
    </w:p>
    <w:p w14:paraId="5DE80FFD" w14:textId="77777777" w:rsidR="005775E0" w:rsidRDefault="005775E0" w:rsidP="006A2E0C">
      <w:pPr>
        <w:pStyle w:val="Heading2"/>
        <w:numPr>
          <w:ilvl w:val="0"/>
          <w:numId w:val="30"/>
        </w:numPr>
        <w:ind w:left="360"/>
      </w:pPr>
      <w:bookmarkStart w:id="362" w:name="_Toc451525066"/>
      <w:bookmarkStart w:id="363" w:name="_Toc325533003"/>
      <w:bookmarkStart w:id="364" w:name="_Toc325534528"/>
      <w:bookmarkStart w:id="365" w:name="_Toc325535340"/>
      <w:bookmarkStart w:id="366" w:name="_Toc80964732"/>
      <w:r>
        <w:t>Medication: Storage, Access &amp;</w:t>
      </w:r>
      <w:r>
        <w:rPr>
          <w:spacing w:val="-14"/>
        </w:rPr>
        <w:t xml:space="preserve"> </w:t>
      </w:r>
      <w:r>
        <w:t>Distribution</w:t>
      </w:r>
      <w:bookmarkEnd w:id="362"/>
      <w:bookmarkEnd w:id="363"/>
      <w:bookmarkEnd w:id="364"/>
      <w:bookmarkEnd w:id="365"/>
      <w:bookmarkEnd w:id="366"/>
    </w:p>
    <w:p w14:paraId="2ABA32EE" w14:textId="77777777" w:rsidR="003228D5" w:rsidRDefault="005775E0" w:rsidP="006A2E0C">
      <w:pPr>
        <w:pStyle w:val="ListParagraph"/>
        <w:numPr>
          <w:ilvl w:val="0"/>
          <w:numId w:val="21"/>
        </w:numPr>
      </w:pPr>
      <w:r w:rsidRPr="003228D5">
        <w:rPr>
          <w:spacing w:val="-1"/>
        </w:rPr>
        <w:t>The</w:t>
      </w:r>
      <w:r>
        <w:t xml:space="preserve"> </w:t>
      </w:r>
      <w:r w:rsidRPr="003228D5">
        <w:rPr>
          <w:spacing w:val="-1"/>
        </w:rPr>
        <w:t>program</w:t>
      </w:r>
      <w:r>
        <w:t xml:space="preserve"> complies with </w:t>
      </w:r>
      <w:r w:rsidRPr="003228D5">
        <w:rPr>
          <w:spacing w:val="-1"/>
        </w:rPr>
        <w:t>laws</w:t>
      </w:r>
      <w:r>
        <w:t xml:space="preserve"> and regulations regarding the</w:t>
      </w:r>
      <w:r w:rsidRPr="003228D5">
        <w:rPr>
          <w:spacing w:val="-5"/>
        </w:rPr>
        <w:t xml:space="preserve"> </w:t>
      </w:r>
      <w:r w:rsidRPr="003228D5">
        <w:rPr>
          <w:spacing w:val="-1"/>
        </w:rPr>
        <w:t>storage</w:t>
      </w:r>
      <w:r>
        <w:t xml:space="preserve"> </w:t>
      </w:r>
      <w:r w:rsidRPr="003228D5">
        <w:rPr>
          <w:spacing w:val="-1"/>
        </w:rPr>
        <w:t xml:space="preserve">of </w:t>
      </w:r>
      <w:r>
        <w:t>record- keeping concerning</w:t>
      </w:r>
      <w:r w:rsidRPr="003228D5">
        <w:rPr>
          <w:spacing w:val="-5"/>
        </w:rPr>
        <w:t xml:space="preserve"> </w:t>
      </w:r>
      <w:r>
        <w:t>medications.</w:t>
      </w:r>
    </w:p>
    <w:p w14:paraId="44409C04" w14:textId="77777777" w:rsidR="005775E0" w:rsidRPr="003228D5" w:rsidRDefault="003228D5" w:rsidP="006A2E0C">
      <w:pPr>
        <w:pStyle w:val="ListParagraph"/>
        <w:numPr>
          <w:ilvl w:val="0"/>
          <w:numId w:val="21"/>
        </w:numPr>
      </w:pPr>
      <w:r>
        <w:t>T</w:t>
      </w:r>
      <w:r w:rsidR="005775E0">
        <w:t xml:space="preserve">he </w:t>
      </w:r>
      <w:r w:rsidR="005775E0" w:rsidRPr="003228D5">
        <w:rPr>
          <w:spacing w:val="-1"/>
        </w:rPr>
        <w:t>program</w:t>
      </w:r>
      <w:r w:rsidR="005775E0">
        <w:t xml:space="preserve"> </w:t>
      </w:r>
      <w:r w:rsidR="005775E0" w:rsidRPr="003228D5">
        <w:rPr>
          <w:spacing w:val="-1"/>
        </w:rPr>
        <w:t>has</w:t>
      </w:r>
      <w:r w:rsidR="005775E0">
        <w:t xml:space="preserve"> established </w:t>
      </w:r>
      <w:r w:rsidR="005775E0" w:rsidRPr="003228D5">
        <w:rPr>
          <w:spacing w:val="-1"/>
        </w:rPr>
        <w:t>procedures</w:t>
      </w:r>
      <w:r w:rsidR="005775E0">
        <w:t xml:space="preserve"> </w:t>
      </w:r>
      <w:r w:rsidR="005775E0" w:rsidRPr="003228D5">
        <w:rPr>
          <w:spacing w:val="-1"/>
        </w:rPr>
        <w:t>for</w:t>
      </w:r>
      <w:r w:rsidR="005775E0">
        <w:t xml:space="preserve"> </w:t>
      </w:r>
      <w:r w:rsidR="005775E0" w:rsidRPr="003228D5">
        <w:rPr>
          <w:spacing w:val="-1"/>
        </w:rPr>
        <w:t>preserving</w:t>
      </w:r>
      <w:r w:rsidR="005775E0" w:rsidRPr="003228D5">
        <w:rPr>
          <w:spacing w:val="5"/>
        </w:rPr>
        <w:t xml:space="preserve"> </w:t>
      </w:r>
      <w:r w:rsidR="005775E0">
        <w:t>clients' confidentiality in the storage of and keeping of records concerning</w:t>
      </w:r>
      <w:r w:rsidR="005775E0" w:rsidRPr="003228D5">
        <w:rPr>
          <w:spacing w:val="-15"/>
        </w:rPr>
        <w:t xml:space="preserve"> </w:t>
      </w:r>
      <w:r w:rsidR="005775E0">
        <w:t>medications.</w:t>
      </w:r>
    </w:p>
    <w:p w14:paraId="7DAE3132" w14:textId="77777777" w:rsidR="005775E0" w:rsidRDefault="005775E0" w:rsidP="006A2E0C">
      <w:pPr>
        <w:pStyle w:val="Heading2"/>
        <w:numPr>
          <w:ilvl w:val="0"/>
          <w:numId w:val="30"/>
        </w:numPr>
        <w:ind w:left="360"/>
      </w:pPr>
      <w:bookmarkStart w:id="367" w:name="_Toc451525067"/>
      <w:bookmarkStart w:id="368" w:name="_Toc325533004"/>
      <w:bookmarkStart w:id="369" w:name="_Toc325534529"/>
      <w:bookmarkStart w:id="370" w:name="_Toc325535341"/>
      <w:bookmarkStart w:id="371" w:name="_Toc80964733"/>
      <w:r>
        <w:t>Shelter</w:t>
      </w:r>
      <w:r>
        <w:rPr>
          <w:spacing w:val="-7"/>
        </w:rPr>
        <w:t xml:space="preserve"> </w:t>
      </w:r>
      <w:r>
        <w:t>Maintenance</w:t>
      </w:r>
      <w:bookmarkEnd w:id="367"/>
      <w:bookmarkEnd w:id="368"/>
      <w:bookmarkEnd w:id="369"/>
      <w:bookmarkEnd w:id="370"/>
      <w:bookmarkEnd w:id="371"/>
    </w:p>
    <w:p w14:paraId="1EA25303" w14:textId="77777777" w:rsidR="003228D5" w:rsidRDefault="005775E0" w:rsidP="006A2E0C">
      <w:pPr>
        <w:pStyle w:val="ListParagraph"/>
        <w:numPr>
          <w:ilvl w:val="0"/>
          <w:numId w:val="22"/>
        </w:numPr>
      </w:pPr>
      <w:r>
        <w:t>The shelter has a written building maintenance policy that</w:t>
      </w:r>
      <w:r w:rsidRPr="003228D5">
        <w:rPr>
          <w:spacing w:val="8"/>
        </w:rPr>
        <w:t xml:space="preserve"> </w:t>
      </w:r>
      <w:r>
        <w:t>include</w:t>
      </w:r>
      <w:r w:rsidR="003228D5">
        <w:t xml:space="preserve">s </w:t>
      </w:r>
      <w:r>
        <w:t xml:space="preserve">a clearly identified person to whom the residents </w:t>
      </w:r>
      <w:r w:rsidR="003228D5">
        <w:t>can report maintenance problems.</w:t>
      </w:r>
    </w:p>
    <w:p w14:paraId="545759B4" w14:textId="77777777" w:rsidR="005775E0" w:rsidRDefault="005775E0" w:rsidP="006A2E0C">
      <w:pPr>
        <w:pStyle w:val="ListParagraph"/>
        <w:numPr>
          <w:ilvl w:val="0"/>
          <w:numId w:val="22"/>
        </w:numPr>
      </w:pPr>
      <w:r>
        <w:t xml:space="preserve">Routine maintenance </w:t>
      </w:r>
      <w:r w:rsidRPr="003228D5">
        <w:rPr>
          <w:spacing w:val="-1"/>
        </w:rPr>
        <w:t>is</w:t>
      </w:r>
      <w:r>
        <w:t xml:space="preserve"> </w:t>
      </w:r>
      <w:r w:rsidRPr="003228D5">
        <w:rPr>
          <w:spacing w:val="-1"/>
        </w:rPr>
        <w:t>performed</w:t>
      </w:r>
      <w:r>
        <w:t xml:space="preserve"> </w:t>
      </w:r>
      <w:r w:rsidRPr="003228D5">
        <w:rPr>
          <w:spacing w:val="-1"/>
        </w:rPr>
        <w:t>by</w:t>
      </w:r>
      <w:r>
        <w:t xml:space="preserve"> </w:t>
      </w:r>
      <w:r w:rsidRPr="003228D5">
        <w:rPr>
          <w:spacing w:val="-1"/>
        </w:rPr>
        <w:t>qualified</w:t>
      </w:r>
      <w:r>
        <w:t xml:space="preserve"> </w:t>
      </w:r>
      <w:r w:rsidRPr="003228D5">
        <w:rPr>
          <w:spacing w:val="-1"/>
        </w:rPr>
        <w:t>personnel</w:t>
      </w:r>
      <w:r w:rsidRPr="003228D5">
        <w:rPr>
          <w:spacing w:val="5"/>
        </w:rPr>
        <w:t xml:space="preserve"> </w:t>
      </w:r>
      <w:r w:rsidRPr="003228D5">
        <w:rPr>
          <w:spacing w:val="-1"/>
        </w:rPr>
        <w:t>or</w:t>
      </w:r>
      <w:r>
        <w:t xml:space="preserve"> </w:t>
      </w:r>
      <w:r w:rsidRPr="003228D5">
        <w:rPr>
          <w:spacing w:val="-1"/>
        </w:rPr>
        <w:t xml:space="preserve">qualified </w:t>
      </w:r>
      <w:r>
        <w:t>personnel supervise maintenance work performed by</w:t>
      </w:r>
      <w:r w:rsidRPr="003228D5">
        <w:rPr>
          <w:spacing w:val="-25"/>
        </w:rPr>
        <w:t xml:space="preserve"> </w:t>
      </w:r>
      <w:r>
        <w:t>residents.</w:t>
      </w:r>
    </w:p>
    <w:p w14:paraId="36193066" w14:textId="77777777" w:rsidR="005775E0" w:rsidRDefault="005775E0" w:rsidP="006A2E0C">
      <w:pPr>
        <w:pStyle w:val="Heading2"/>
        <w:numPr>
          <w:ilvl w:val="0"/>
          <w:numId w:val="30"/>
        </w:numPr>
        <w:ind w:left="360"/>
      </w:pPr>
      <w:bookmarkStart w:id="372" w:name="_Toc451525068"/>
      <w:bookmarkStart w:id="373" w:name="_Toc325533005"/>
      <w:bookmarkStart w:id="374" w:name="_Toc325534530"/>
      <w:bookmarkStart w:id="375" w:name="_Toc325535342"/>
      <w:bookmarkStart w:id="376" w:name="_Toc80964734"/>
      <w:r>
        <w:t>Housekeeping</w:t>
      </w:r>
      <w:r>
        <w:rPr>
          <w:spacing w:val="15"/>
        </w:rPr>
        <w:t xml:space="preserve"> </w:t>
      </w:r>
      <w:r>
        <w:t>Policies</w:t>
      </w:r>
      <w:bookmarkEnd w:id="372"/>
      <w:bookmarkEnd w:id="373"/>
      <w:bookmarkEnd w:id="374"/>
      <w:bookmarkEnd w:id="375"/>
      <w:bookmarkEnd w:id="376"/>
    </w:p>
    <w:p w14:paraId="7F628301" w14:textId="77777777" w:rsidR="00D55348" w:rsidRPr="00D55348" w:rsidRDefault="005775E0" w:rsidP="006A2E0C">
      <w:pPr>
        <w:pStyle w:val="ListParagraph"/>
        <w:numPr>
          <w:ilvl w:val="0"/>
          <w:numId w:val="55"/>
        </w:numPr>
        <w:rPr>
          <w:rFonts w:eastAsia="Calibri" w:cs="Calibri"/>
          <w:szCs w:val="20"/>
        </w:rPr>
      </w:pPr>
      <w:r w:rsidRPr="00D55348">
        <w:rPr>
          <w:spacing w:val="-1"/>
          <w:szCs w:val="20"/>
        </w:rPr>
        <w:t>The</w:t>
      </w:r>
      <w:r w:rsidRPr="00D55348">
        <w:rPr>
          <w:szCs w:val="20"/>
        </w:rPr>
        <w:t xml:space="preserve"> </w:t>
      </w:r>
      <w:r w:rsidRPr="00D55348">
        <w:rPr>
          <w:spacing w:val="-1"/>
          <w:szCs w:val="20"/>
        </w:rPr>
        <w:t>shelter</w:t>
      </w:r>
      <w:r w:rsidRPr="00D55348">
        <w:rPr>
          <w:szCs w:val="20"/>
        </w:rPr>
        <w:t xml:space="preserve"> </w:t>
      </w:r>
      <w:r w:rsidRPr="00D55348">
        <w:rPr>
          <w:spacing w:val="-1"/>
          <w:szCs w:val="20"/>
        </w:rPr>
        <w:t>has</w:t>
      </w:r>
      <w:r w:rsidRPr="00D55348">
        <w:rPr>
          <w:szCs w:val="20"/>
        </w:rPr>
        <w:t xml:space="preserve"> a </w:t>
      </w:r>
      <w:r w:rsidRPr="00D55348">
        <w:rPr>
          <w:spacing w:val="-1"/>
          <w:szCs w:val="20"/>
        </w:rPr>
        <w:t>housekeeping</w:t>
      </w:r>
      <w:r w:rsidRPr="00D55348">
        <w:rPr>
          <w:szCs w:val="20"/>
        </w:rPr>
        <w:t xml:space="preserve"> </w:t>
      </w:r>
      <w:r w:rsidRPr="00D55348">
        <w:rPr>
          <w:spacing w:val="-1"/>
          <w:szCs w:val="20"/>
        </w:rPr>
        <w:t>plan</w:t>
      </w:r>
      <w:r w:rsidRPr="00D55348">
        <w:rPr>
          <w:szCs w:val="20"/>
        </w:rPr>
        <w:t xml:space="preserve"> to ensure a </w:t>
      </w:r>
      <w:r w:rsidRPr="00D55348">
        <w:rPr>
          <w:spacing w:val="-1"/>
          <w:szCs w:val="20"/>
        </w:rPr>
        <w:t>safe,</w:t>
      </w:r>
      <w:r w:rsidRPr="00D55348">
        <w:rPr>
          <w:szCs w:val="20"/>
        </w:rPr>
        <w:t xml:space="preserve"> </w:t>
      </w:r>
      <w:r w:rsidRPr="00D55348">
        <w:rPr>
          <w:spacing w:val="-1"/>
          <w:szCs w:val="20"/>
        </w:rPr>
        <w:t>sanitary,</w:t>
      </w:r>
      <w:r w:rsidRPr="00D55348">
        <w:rPr>
          <w:spacing w:val="5"/>
          <w:szCs w:val="20"/>
        </w:rPr>
        <w:t xml:space="preserve"> </w:t>
      </w:r>
      <w:r w:rsidRPr="00D55348">
        <w:rPr>
          <w:szCs w:val="20"/>
        </w:rPr>
        <w:t>clean</w:t>
      </w:r>
      <w:r w:rsidRPr="00D55348">
        <w:rPr>
          <w:spacing w:val="-1"/>
          <w:szCs w:val="20"/>
        </w:rPr>
        <w:t xml:space="preserve"> </w:t>
      </w:r>
      <w:r w:rsidRPr="00D55348">
        <w:rPr>
          <w:szCs w:val="20"/>
        </w:rPr>
        <w:t>and comfortable environment.  The plan</w:t>
      </w:r>
      <w:r w:rsidRPr="00D55348">
        <w:rPr>
          <w:spacing w:val="-18"/>
          <w:szCs w:val="20"/>
        </w:rPr>
        <w:t xml:space="preserve"> </w:t>
      </w:r>
      <w:r w:rsidRPr="00D55348">
        <w:rPr>
          <w:szCs w:val="20"/>
        </w:rPr>
        <w:t>includes:</w:t>
      </w:r>
    </w:p>
    <w:p w14:paraId="0148C849" w14:textId="77777777" w:rsidR="00D55348" w:rsidRPr="00D55348" w:rsidRDefault="005775E0" w:rsidP="006A2E0C">
      <w:pPr>
        <w:pStyle w:val="ListParagraph"/>
        <w:numPr>
          <w:ilvl w:val="1"/>
          <w:numId w:val="55"/>
        </w:numPr>
        <w:rPr>
          <w:rFonts w:eastAsia="Calibri" w:cs="Calibri"/>
          <w:szCs w:val="20"/>
        </w:rPr>
      </w:pPr>
      <w:r w:rsidRPr="00D55348">
        <w:rPr>
          <w:szCs w:val="20"/>
        </w:rPr>
        <w:t>a</w:t>
      </w:r>
      <w:r w:rsidRPr="00D55348">
        <w:rPr>
          <w:spacing w:val="-4"/>
          <w:szCs w:val="20"/>
        </w:rPr>
        <w:t xml:space="preserve"> </w:t>
      </w:r>
      <w:r w:rsidRPr="00D55348">
        <w:rPr>
          <w:szCs w:val="20"/>
        </w:rPr>
        <w:t>cleaning</w:t>
      </w:r>
      <w:r w:rsidRPr="00D55348">
        <w:rPr>
          <w:spacing w:val="-4"/>
          <w:szCs w:val="20"/>
        </w:rPr>
        <w:t xml:space="preserve"> </w:t>
      </w:r>
      <w:r w:rsidRPr="00D55348">
        <w:rPr>
          <w:szCs w:val="20"/>
        </w:rPr>
        <w:t>schedule</w:t>
      </w:r>
      <w:r w:rsidRPr="00D55348">
        <w:rPr>
          <w:spacing w:val="-4"/>
          <w:szCs w:val="20"/>
        </w:rPr>
        <w:t xml:space="preserve"> </w:t>
      </w:r>
      <w:r w:rsidRPr="00D55348">
        <w:rPr>
          <w:szCs w:val="20"/>
        </w:rPr>
        <w:t>for</w:t>
      </w:r>
      <w:r w:rsidRPr="00D55348">
        <w:rPr>
          <w:spacing w:val="-4"/>
          <w:szCs w:val="20"/>
        </w:rPr>
        <w:t xml:space="preserve"> </w:t>
      </w:r>
      <w:r w:rsidRPr="00D55348">
        <w:rPr>
          <w:szCs w:val="20"/>
        </w:rPr>
        <w:t>all</w:t>
      </w:r>
      <w:r w:rsidRPr="00D55348">
        <w:rPr>
          <w:spacing w:val="-4"/>
          <w:szCs w:val="20"/>
        </w:rPr>
        <w:t xml:space="preserve"> </w:t>
      </w:r>
      <w:r w:rsidRPr="00D55348">
        <w:rPr>
          <w:szCs w:val="20"/>
        </w:rPr>
        <w:t>parts</w:t>
      </w:r>
      <w:r w:rsidRPr="00D55348">
        <w:rPr>
          <w:spacing w:val="-4"/>
          <w:szCs w:val="20"/>
        </w:rPr>
        <w:t xml:space="preserve"> </w:t>
      </w:r>
      <w:r w:rsidRPr="00D55348">
        <w:rPr>
          <w:szCs w:val="20"/>
        </w:rPr>
        <w:t>of</w:t>
      </w:r>
      <w:r w:rsidRPr="00D55348">
        <w:rPr>
          <w:spacing w:val="-4"/>
          <w:szCs w:val="20"/>
        </w:rPr>
        <w:t xml:space="preserve"> </w:t>
      </w:r>
      <w:r w:rsidRPr="00D55348">
        <w:rPr>
          <w:szCs w:val="20"/>
        </w:rPr>
        <w:t>the</w:t>
      </w:r>
      <w:r w:rsidRPr="00D55348">
        <w:rPr>
          <w:spacing w:val="-4"/>
          <w:szCs w:val="20"/>
        </w:rPr>
        <w:t xml:space="preserve"> </w:t>
      </w:r>
      <w:r w:rsidRPr="00D55348">
        <w:rPr>
          <w:szCs w:val="20"/>
        </w:rPr>
        <w:t>facility,</w:t>
      </w:r>
      <w:r w:rsidRPr="00D55348">
        <w:rPr>
          <w:spacing w:val="-4"/>
          <w:szCs w:val="20"/>
        </w:rPr>
        <w:t xml:space="preserve"> </w:t>
      </w:r>
      <w:r w:rsidRPr="00D55348">
        <w:rPr>
          <w:szCs w:val="20"/>
        </w:rPr>
        <w:t>including,</w:t>
      </w:r>
      <w:r w:rsidRPr="00D55348">
        <w:rPr>
          <w:spacing w:val="-4"/>
          <w:szCs w:val="20"/>
        </w:rPr>
        <w:t xml:space="preserve"> </w:t>
      </w:r>
      <w:r w:rsidRPr="00D55348">
        <w:rPr>
          <w:szCs w:val="20"/>
        </w:rPr>
        <w:t>but</w:t>
      </w:r>
      <w:r w:rsidRPr="00D55348">
        <w:rPr>
          <w:spacing w:val="-4"/>
          <w:szCs w:val="20"/>
        </w:rPr>
        <w:t xml:space="preserve"> </w:t>
      </w:r>
      <w:r w:rsidRPr="00D55348">
        <w:rPr>
          <w:szCs w:val="20"/>
        </w:rPr>
        <w:t>not limited to, the floors, walls, windows, doors, ceilings, fixtures, equipment, and</w:t>
      </w:r>
      <w:r w:rsidRPr="00D55348">
        <w:rPr>
          <w:spacing w:val="-15"/>
          <w:szCs w:val="20"/>
        </w:rPr>
        <w:t xml:space="preserve"> </w:t>
      </w:r>
      <w:r w:rsidRPr="00D55348">
        <w:rPr>
          <w:szCs w:val="20"/>
        </w:rPr>
        <w:t>furnishings;</w:t>
      </w:r>
    </w:p>
    <w:p w14:paraId="60384301" w14:textId="77777777" w:rsidR="00D55348" w:rsidRPr="00D55348" w:rsidRDefault="005775E0" w:rsidP="006A2E0C">
      <w:pPr>
        <w:pStyle w:val="ListParagraph"/>
        <w:numPr>
          <w:ilvl w:val="1"/>
          <w:numId w:val="55"/>
        </w:numPr>
        <w:rPr>
          <w:rFonts w:eastAsia="Calibri" w:cs="Calibri"/>
          <w:szCs w:val="20"/>
        </w:rPr>
      </w:pPr>
      <w:r w:rsidRPr="00D55348">
        <w:rPr>
          <w:szCs w:val="20"/>
        </w:rPr>
        <w:t>a schedule for collecting and discarding trash inside the</w:t>
      </w:r>
      <w:r w:rsidRPr="00D55348">
        <w:rPr>
          <w:spacing w:val="-35"/>
          <w:szCs w:val="20"/>
        </w:rPr>
        <w:t xml:space="preserve"> </w:t>
      </w:r>
      <w:r w:rsidRPr="00D55348">
        <w:rPr>
          <w:szCs w:val="20"/>
        </w:rPr>
        <w:t>facility;</w:t>
      </w:r>
    </w:p>
    <w:p w14:paraId="696F56D4" w14:textId="77777777" w:rsidR="005775E0" w:rsidRPr="00D55348" w:rsidRDefault="005775E0" w:rsidP="006A2E0C">
      <w:pPr>
        <w:pStyle w:val="ListParagraph"/>
        <w:numPr>
          <w:ilvl w:val="1"/>
          <w:numId w:val="55"/>
        </w:numPr>
        <w:rPr>
          <w:rFonts w:eastAsia="Calibri" w:cs="Calibri"/>
          <w:szCs w:val="20"/>
        </w:rPr>
      </w:pPr>
      <w:r w:rsidRPr="00D55348">
        <w:rPr>
          <w:szCs w:val="20"/>
        </w:rPr>
        <w:t>a clearly identified person(s) responsible for the tasks on</w:t>
      </w:r>
      <w:r w:rsidRPr="00D55348">
        <w:rPr>
          <w:spacing w:val="-24"/>
          <w:szCs w:val="20"/>
        </w:rPr>
        <w:t xml:space="preserve"> </w:t>
      </w:r>
      <w:r w:rsidRPr="00D55348">
        <w:rPr>
          <w:szCs w:val="20"/>
        </w:rPr>
        <w:t>the housekeeping</w:t>
      </w:r>
      <w:r w:rsidRPr="00D55348">
        <w:rPr>
          <w:spacing w:val="-15"/>
          <w:szCs w:val="20"/>
        </w:rPr>
        <w:t xml:space="preserve"> </w:t>
      </w:r>
      <w:r w:rsidRPr="00D55348">
        <w:rPr>
          <w:szCs w:val="20"/>
        </w:rPr>
        <w:t>plan.</w:t>
      </w:r>
    </w:p>
    <w:p w14:paraId="6F62E3AC" w14:textId="77777777" w:rsidR="00D55348" w:rsidRPr="00D55348" w:rsidRDefault="005775E0" w:rsidP="006A2E0C">
      <w:pPr>
        <w:pStyle w:val="ListParagraph"/>
        <w:numPr>
          <w:ilvl w:val="0"/>
          <w:numId w:val="55"/>
        </w:numPr>
        <w:rPr>
          <w:szCs w:val="20"/>
        </w:rPr>
      </w:pPr>
      <w:r w:rsidRPr="00D55348">
        <w:rPr>
          <w:spacing w:val="-1"/>
          <w:szCs w:val="20"/>
        </w:rPr>
        <w:t>Trash</w:t>
      </w:r>
      <w:r w:rsidRPr="00D55348">
        <w:rPr>
          <w:szCs w:val="20"/>
        </w:rPr>
        <w:t xml:space="preserve"> </w:t>
      </w:r>
      <w:r w:rsidRPr="00D55348">
        <w:rPr>
          <w:spacing w:val="-1"/>
          <w:szCs w:val="20"/>
        </w:rPr>
        <w:t>inside</w:t>
      </w:r>
      <w:r w:rsidRPr="00D55348">
        <w:rPr>
          <w:szCs w:val="20"/>
        </w:rPr>
        <w:t xml:space="preserve"> the </w:t>
      </w:r>
      <w:r w:rsidRPr="00D55348">
        <w:rPr>
          <w:spacing w:val="-1"/>
          <w:szCs w:val="20"/>
        </w:rPr>
        <w:t>facility</w:t>
      </w:r>
      <w:r w:rsidRPr="00D55348">
        <w:rPr>
          <w:szCs w:val="20"/>
        </w:rPr>
        <w:t xml:space="preserve"> </w:t>
      </w:r>
      <w:r w:rsidRPr="00D55348">
        <w:rPr>
          <w:spacing w:val="-1"/>
          <w:szCs w:val="20"/>
        </w:rPr>
        <w:t>is</w:t>
      </w:r>
      <w:r w:rsidRPr="00D55348">
        <w:rPr>
          <w:szCs w:val="20"/>
        </w:rPr>
        <w:t xml:space="preserve"> contained </w:t>
      </w:r>
      <w:r w:rsidRPr="00D55348">
        <w:rPr>
          <w:spacing w:val="-1"/>
          <w:szCs w:val="20"/>
        </w:rPr>
        <w:t>in</w:t>
      </w:r>
      <w:r w:rsidRPr="00D55348">
        <w:rPr>
          <w:szCs w:val="20"/>
        </w:rPr>
        <w:t xml:space="preserve"> appropriate trash</w:t>
      </w:r>
      <w:r w:rsidRPr="00D55348">
        <w:rPr>
          <w:spacing w:val="1"/>
          <w:szCs w:val="20"/>
        </w:rPr>
        <w:t xml:space="preserve"> </w:t>
      </w:r>
      <w:r w:rsidRPr="00D55348">
        <w:rPr>
          <w:szCs w:val="20"/>
        </w:rPr>
        <w:t xml:space="preserve">receptacles.  </w:t>
      </w:r>
      <w:r w:rsidRPr="00D55348">
        <w:rPr>
          <w:spacing w:val="-1"/>
          <w:szCs w:val="20"/>
        </w:rPr>
        <w:t xml:space="preserve">Trash </w:t>
      </w:r>
      <w:r w:rsidRPr="00D55348">
        <w:rPr>
          <w:szCs w:val="20"/>
        </w:rPr>
        <w:t>receptacles are emptied on a regular</w:t>
      </w:r>
      <w:r w:rsidRPr="00D55348">
        <w:rPr>
          <w:spacing w:val="-13"/>
          <w:szCs w:val="20"/>
        </w:rPr>
        <w:t xml:space="preserve"> </w:t>
      </w:r>
      <w:r w:rsidRPr="00D55348">
        <w:rPr>
          <w:szCs w:val="20"/>
        </w:rPr>
        <w:t>basis.</w:t>
      </w:r>
    </w:p>
    <w:p w14:paraId="3FC52376" w14:textId="77777777" w:rsidR="00D55348" w:rsidRPr="00D55348" w:rsidRDefault="005775E0" w:rsidP="006A2E0C">
      <w:pPr>
        <w:pStyle w:val="ListParagraph"/>
        <w:numPr>
          <w:ilvl w:val="0"/>
          <w:numId w:val="55"/>
        </w:numPr>
        <w:rPr>
          <w:szCs w:val="20"/>
        </w:rPr>
      </w:pPr>
      <w:r w:rsidRPr="00D55348">
        <w:rPr>
          <w:szCs w:val="20"/>
        </w:rPr>
        <w:t xml:space="preserve">Adequate, </w:t>
      </w:r>
      <w:r w:rsidRPr="00D55348">
        <w:rPr>
          <w:spacing w:val="-1"/>
          <w:szCs w:val="20"/>
        </w:rPr>
        <w:t>properly</w:t>
      </w:r>
      <w:r w:rsidRPr="00D55348">
        <w:rPr>
          <w:szCs w:val="20"/>
        </w:rPr>
        <w:t xml:space="preserve"> maintained </w:t>
      </w:r>
      <w:r w:rsidRPr="00D55348">
        <w:rPr>
          <w:spacing w:val="-1"/>
          <w:szCs w:val="20"/>
        </w:rPr>
        <w:t>supplies</w:t>
      </w:r>
      <w:r w:rsidRPr="00D55348">
        <w:rPr>
          <w:szCs w:val="20"/>
        </w:rPr>
        <w:t xml:space="preserve"> and equipment</w:t>
      </w:r>
      <w:r w:rsidRPr="00D55348">
        <w:rPr>
          <w:spacing w:val="-4"/>
          <w:szCs w:val="20"/>
        </w:rPr>
        <w:t xml:space="preserve"> </w:t>
      </w:r>
      <w:r w:rsidRPr="00D55348">
        <w:rPr>
          <w:spacing w:val="-1"/>
          <w:szCs w:val="20"/>
        </w:rPr>
        <w:t>for</w:t>
      </w:r>
      <w:r w:rsidRPr="00D55348">
        <w:rPr>
          <w:szCs w:val="20"/>
        </w:rPr>
        <w:t xml:space="preserve"> </w:t>
      </w:r>
      <w:r w:rsidRPr="00D55348">
        <w:rPr>
          <w:spacing w:val="-1"/>
          <w:szCs w:val="20"/>
        </w:rPr>
        <w:t xml:space="preserve">housekeeping </w:t>
      </w:r>
      <w:r w:rsidRPr="00D55348">
        <w:rPr>
          <w:szCs w:val="20"/>
        </w:rPr>
        <w:t>functions are available. These supplies are properly labeled, and supplies and equipment are kept in a separate cabinet away from any food and out of the reach of</w:t>
      </w:r>
      <w:r w:rsidRPr="00D55348">
        <w:rPr>
          <w:spacing w:val="-2"/>
          <w:szCs w:val="20"/>
        </w:rPr>
        <w:t xml:space="preserve"> </w:t>
      </w:r>
      <w:r w:rsidRPr="00D55348">
        <w:rPr>
          <w:szCs w:val="20"/>
        </w:rPr>
        <w:t>children.</w:t>
      </w:r>
    </w:p>
    <w:p w14:paraId="08EE47F4" w14:textId="77777777" w:rsidR="005775E0" w:rsidRPr="00D55348" w:rsidRDefault="005775E0" w:rsidP="006A2E0C">
      <w:pPr>
        <w:pStyle w:val="ListParagraph"/>
        <w:numPr>
          <w:ilvl w:val="0"/>
          <w:numId w:val="55"/>
        </w:numPr>
        <w:rPr>
          <w:szCs w:val="20"/>
        </w:rPr>
      </w:pPr>
      <w:r w:rsidRPr="00D55348">
        <w:rPr>
          <w:szCs w:val="20"/>
        </w:rPr>
        <w:t xml:space="preserve">A Material </w:t>
      </w:r>
      <w:r w:rsidRPr="00D55348">
        <w:rPr>
          <w:spacing w:val="-1"/>
          <w:szCs w:val="20"/>
        </w:rPr>
        <w:t>Safety</w:t>
      </w:r>
      <w:r w:rsidRPr="00D55348">
        <w:rPr>
          <w:szCs w:val="20"/>
        </w:rPr>
        <w:t xml:space="preserve"> </w:t>
      </w:r>
      <w:r w:rsidRPr="00D55348">
        <w:rPr>
          <w:spacing w:val="-1"/>
          <w:szCs w:val="20"/>
        </w:rPr>
        <w:t>Data</w:t>
      </w:r>
      <w:r w:rsidRPr="00D55348">
        <w:rPr>
          <w:szCs w:val="20"/>
        </w:rPr>
        <w:t xml:space="preserve"> </w:t>
      </w:r>
      <w:r w:rsidRPr="00D55348">
        <w:rPr>
          <w:spacing w:val="-1"/>
          <w:szCs w:val="20"/>
        </w:rPr>
        <w:t>Sheet</w:t>
      </w:r>
      <w:r w:rsidRPr="00D55348">
        <w:rPr>
          <w:szCs w:val="20"/>
        </w:rPr>
        <w:t xml:space="preserve"> </w:t>
      </w:r>
      <w:r w:rsidRPr="00D55348">
        <w:rPr>
          <w:spacing w:val="-1"/>
          <w:szCs w:val="20"/>
        </w:rPr>
        <w:t>is</w:t>
      </w:r>
      <w:r w:rsidRPr="00D55348">
        <w:rPr>
          <w:szCs w:val="20"/>
        </w:rPr>
        <w:t xml:space="preserve"> maintained where the chemicals</w:t>
      </w:r>
      <w:r w:rsidRPr="00D55348">
        <w:rPr>
          <w:spacing w:val="-2"/>
          <w:szCs w:val="20"/>
        </w:rPr>
        <w:t xml:space="preserve"> </w:t>
      </w:r>
      <w:r w:rsidRPr="00D55348">
        <w:rPr>
          <w:szCs w:val="20"/>
        </w:rPr>
        <w:t>that</w:t>
      </w:r>
      <w:r w:rsidRPr="00D55348">
        <w:rPr>
          <w:spacing w:val="-1"/>
          <w:szCs w:val="20"/>
        </w:rPr>
        <w:t xml:space="preserve"> </w:t>
      </w:r>
      <w:r w:rsidRPr="00D55348">
        <w:rPr>
          <w:szCs w:val="20"/>
        </w:rPr>
        <w:t>the sheets apply to are stored for all chemical products used on site. An additional copy of the sheets must be maintained in a location that can be accessed easily by staff and clients in the event of an emergency and must</w:t>
      </w:r>
      <w:r w:rsidRPr="00D55348">
        <w:rPr>
          <w:spacing w:val="-20"/>
          <w:szCs w:val="20"/>
        </w:rPr>
        <w:t xml:space="preserve"> </w:t>
      </w:r>
      <w:r w:rsidRPr="00D55348">
        <w:rPr>
          <w:szCs w:val="20"/>
        </w:rPr>
        <w:t>be available upon</w:t>
      </w:r>
      <w:r w:rsidRPr="00D55348">
        <w:rPr>
          <w:spacing w:val="-4"/>
          <w:szCs w:val="20"/>
        </w:rPr>
        <w:t xml:space="preserve"> </w:t>
      </w:r>
      <w:r w:rsidRPr="00D55348">
        <w:rPr>
          <w:szCs w:val="20"/>
        </w:rPr>
        <w:t>request.</w:t>
      </w:r>
    </w:p>
    <w:p w14:paraId="384B0633" w14:textId="77777777" w:rsidR="005775E0" w:rsidRDefault="005775E0" w:rsidP="006A2E0C">
      <w:pPr>
        <w:pStyle w:val="Heading2"/>
        <w:numPr>
          <w:ilvl w:val="0"/>
          <w:numId w:val="30"/>
        </w:numPr>
        <w:ind w:left="360"/>
      </w:pPr>
      <w:bookmarkStart w:id="377" w:name="_Toc451525069"/>
      <w:bookmarkStart w:id="378" w:name="_Toc325533006"/>
      <w:bookmarkStart w:id="379" w:name="_Toc325534531"/>
      <w:bookmarkStart w:id="380" w:name="_Toc325535343"/>
      <w:bookmarkStart w:id="381" w:name="_Toc80964735"/>
      <w:r>
        <w:t>Communicable</w:t>
      </w:r>
      <w:r>
        <w:rPr>
          <w:spacing w:val="14"/>
        </w:rPr>
        <w:t xml:space="preserve"> </w:t>
      </w:r>
      <w:r>
        <w:t>Diseases</w:t>
      </w:r>
      <w:bookmarkEnd w:id="377"/>
      <w:bookmarkEnd w:id="378"/>
      <w:bookmarkEnd w:id="379"/>
      <w:bookmarkEnd w:id="380"/>
      <w:bookmarkEnd w:id="381"/>
    </w:p>
    <w:p w14:paraId="3139B2F6" w14:textId="77777777" w:rsidR="00D55348" w:rsidRDefault="005775E0" w:rsidP="006A2E0C">
      <w:pPr>
        <w:pStyle w:val="ListParagraph"/>
        <w:numPr>
          <w:ilvl w:val="0"/>
          <w:numId w:val="56"/>
        </w:numPr>
        <w:rPr>
          <w:szCs w:val="20"/>
        </w:rPr>
      </w:pPr>
      <w:r w:rsidRPr="00D55348">
        <w:rPr>
          <w:szCs w:val="20"/>
        </w:rPr>
        <w:t xml:space="preserve">In compliance with </w:t>
      </w:r>
      <w:r w:rsidRPr="00D55348">
        <w:rPr>
          <w:spacing w:val="-1"/>
          <w:szCs w:val="20"/>
        </w:rPr>
        <w:t>Cal/</w:t>
      </w:r>
      <w:r w:rsidRPr="00D55348">
        <w:rPr>
          <w:szCs w:val="20"/>
        </w:rPr>
        <w:t xml:space="preserve"> </w:t>
      </w:r>
      <w:r w:rsidRPr="00D55348">
        <w:rPr>
          <w:spacing w:val="-1"/>
          <w:szCs w:val="20"/>
        </w:rPr>
        <w:t>OSHA</w:t>
      </w:r>
      <w:r w:rsidRPr="00D55348">
        <w:rPr>
          <w:szCs w:val="20"/>
        </w:rPr>
        <w:t xml:space="preserve"> Interim </w:t>
      </w:r>
      <w:r w:rsidRPr="00D55348">
        <w:rPr>
          <w:spacing w:val="-1"/>
          <w:szCs w:val="20"/>
        </w:rPr>
        <w:t>Tuberculosis</w:t>
      </w:r>
      <w:r w:rsidRPr="00D55348">
        <w:rPr>
          <w:spacing w:val="1"/>
          <w:szCs w:val="20"/>
        </w:rPr>
        <w:t xml:space="preserve"> </w:t>
      </w:r>
      <w:r w:rsidRPr="00D55348">
        <w:rPr>
          <w:spacing w:val="-1"/>
          <w:szCs w:val="20"/>
        </w:rPr>
        <w:t>Control</w:t>
      </w:r>
      <w:r w:rsidRPr="00D55348">
        <w:rPr>
          <w:szCs w:val="20"/>
        </w:rPr>
        <w:t xml:space="preserve"> </w:t>
      </w:r>
      <w:r w:rsidRPr="00D55348">
        <w:rPr>
          <w:spacing w:val="-1"/>
          <w:szCs w:val="20"/>
        </w:rPr>
        <w:t xml:space="preserve">Enforcement </w:t>
      </w:r>
      <w:r w:rsidRPr="00D55348">
        <w:rPr>
          <w:szCs w:val="20"/>
        </w:rPr>
        <w:t>Guidelines, shelters</w:t>
      </w:r>
      <w:r w:rsidRPr="00D55348">
        <w:rPr>
          <w:spacing w:val="-8"/>
          <w:szCs w:val="20"/>
        </w:rPr>
        <w:t xml:space="preserve"> </w:t>
      </w:r>
      <w:r w:rsidRPr="00D55348">
        <w:rPr>
          <w:szCs w:val="20"/>
        </w:rPr>
        <w:t>must:</w:t>
      </w:r>
    </w:p>
    <w:p w14:paraId="0D935871" w14:textId="77777777" w:rsidR="00D55348" w:rsidRPr="00D55348" w:rsidRDefault="005775E0" w:rsidP="006A2E0C">
      <w:pPr>
        <w:pStyle w:val="ListParagraph"/>
        <w:numPr>
          <w:ilvl w:val="1"/>
          <w:numId w:val="56"/>
        </w:numPr>
        <w:rPr>
          <w:rFonts w:eastAsia="Calibri" w:cs="Calibri"/>
          <w:szCs w:val="20"/>
        </w:rPr>
      </w:pPr>
      <w:r w:rsidRPr="00D55348">
        <w:rPr>
          <w:szCs w:val="20"/>
        </w:rPr>
        <w:lastRenderedPageBreak/>
        <w:t>annually test employees for Tuberculosis (TB), in accordance with current criteria recommended by the Centers for Disease Control and Prevention;</w:t>
      </w:r>
    </w:p>
    <w:p w14:paraId="68B4AF0E" w14:textId="77777777" w:rsidR="00D55348" w:rsidRPr="00D55348" w:rsidRDefault="005775E0" w:rsidP="006A2E0C">
      <w:pPr>
        <w:pStyle w:val="ListParagraph"/>
        <w:numPr>
          <w:ilvl w:val="1"/>
          <w:numId w:val="56"/>
        </w:numPr>
        <w:rPr>
          <w:rFonts w:eastAsia="Calibri" w:cs="Calibri"/>
          <w:szCs w:val="20"/>
        </w:rPr>
      </w:pPr>
      <w:r w:rsidRPr="00D55348">
        <w:rPr>
          <w:szCs w:val="20"/>
        </w:rPr>
        <w:t>have written criteria to identify individuals who are suspected</w:t>
      </w:r>
      <w:r w:rsidRPr="00D55348">
        <w:rPr>
          <w:spacing w:val="-29"/>
          <w:szCs w:val="20"/>
        </w:rPr>
        <w:t xml:space="preserve"> </w:t>
      </w:r>
      <w:r w:rsidRPr="00D55348">
        <w:rPr>
          <w:szCs w:val="20"/>
        </w:rPr>
        <w:t>of having infectious</w:t>
      </w:r>
      <w:r w:rsidRPr="00D55348">
        <w:rPr>
          <w:spacing w:val="-16"/>
          <w:szCs w:val="20"/>
        </w:rPr>
        <w:t xml:space="preserve"> </w:t>
      </w:r>
      <w:r w:rsidRPr="00D55348">
        <w:rPr>
          <w:szCs w:val="20"/>
        </w:rPr>
        <w:t>TB;</w:t>
      </w:r>
    </w:p>
    <w:p w14:paraId="76AC9B47" w14:textId="77777777" w:rsidR="00D55348" w:rsidRPr="00D55348" w:rsidRDefault="005775E0" w:rsidP="006A2E0C">
      <w:pPr>
        <w:pStyle w:val="ListParagraph"/>
        <w:numPr>
          <w:ilvl w:val="1"/>
          <w:numId w:val="56"/>
        </w:numPr>
        <w:rPr>
          <w:rFonts w:eastAsia="Calibri" w:cs="Calibri"/>
          <w:szCs w:val="20"/>
        </w:rPr>
      </w:pPr>
      <w:r w:rsidRPr="00D55348">
        <w:rPr>
          <w:szCs w:val="20"/>
        </w:rPr>
        <w:t>have written TB exposure control</w:t>
      </w:r>
      <w:r w:rsidRPr="00D55348">
        <w:rPr>
          <w:spacing w:val="-20"/>
          <w:szCs w:val="20"/>
        </w:rPr>
        <w:t xml:space="preserve"> </w:t>
      </w:r>
      <w:r w:rsidRPr="00D55348">
        <w:rPr>
          <w:szCs w:val="20"/>
        </w:rPr>
        <w:t>procedures;</w:t>
      </w:r>
    </w:p>
    <w:p w14:paraId="56CDE1E9" w14:textId="77777777" w:rsidR="00D55348" w:rsidRPr="00D55348" w:rsidRDefault="005775E0" w:rsidP="006A2E0C">
      <w:pPr>
        <w:pStyle w:val="ListParagraph"/>
        <w:numPr>
          <w:ilvl w:val="1"/>
          <w:numId w:val="56"/>
        </w:numPr>
        <w:rPr>
          <w:rFonts w:eastAsia="Calibri" w:cs="Calibri"/>
          <w:szCs w:val="20"/>
        </w:rPr>
      </w:pPr>
      <w:r w:rsidRPr="00D55348">
        <w:rPr>
          <w:szCs w:val="20"/>
        </w:rPr>
        <w:t>provide employees and residents with proper medical evaluation</w:t>
      </w:r>
      <w:r w:rsidRPr="00D55348">
        <w:rPr>
          <w:spacing w:val="-20"/>
          <w:szCs w:val="20"/>
        </w:rPr>
        <w:t xml:space="preserve"> </w:t>
      </w:r>
      <w:r w:rsidRPr="00D55348">
        <w:rPr>
          <w:szCs w:val="20"/>
        </w:rPr>
        <w:t>and</w:t>
      </w:r>
      <w:r w:rsidR="00D55348" w:rsidRPr="00D55348">
        <w:rPr>
          <w:szCs w:val="20"/>
        </w:rPr>
        <w:t xml:space="preserve"> </w:t>
      </w:r>
      <w:r w:rsidRPr="00D55348">
        <w:rPr>
          <w:szCs w:val="20"/>
        </w:rPr>
        <w:t>preventative</w:t>
      </w:r>
      <w:r w:rsidRPr="00D55348">
        <w:rPr>
          <w:spacing w:val="-9"/>
          <w:szCs w:val="20"/>
        </w:rPr>
        <w:t xml:space="preserve"> </w:t>
      </w:r>
      <w:r w:rsidRPr="00D55348">
        <w:rPr>
          <w:szCs w:val="20"/>
        </w:rPr>
        <w:t>therapy;</w:t>
      </w:r>
    </w:p>
    <w:p w14:paraId="33608FDF" w14:textId="42EA6D44" w:rsidR="00D55348" w:rsidRPr="00D55348" w:rsidRDefault="005775E0" w:rsidP="006A2E0C">
      <w:pPr>
        <w:pStyle w:val="ListParagraph"/>
        <w:numPr>
          <w:ilvl w:val="1"/>
          <w:numId w:val="56"/>
        </w:numPr>
        <w:rPr>
          <w:rFonts w:eastAsia="Calibri" w:cs="Calibri"/>
          <w:szCs w:val="20"/>
        </w:rPr>
      </w:pPr>
      <w:r w:rsidRPr="00D55348">
        <w:rPr>
          <w:szCs w:val="20"/>
        </w:rPr>
        <w:t>provide TB prevention training to</w:t>
      </w:r>
      <w:r w:rsidRPr="00D55348">
        <w:rPr>
          <w:spacing w:val="-16"/>
          <w:szCs w:val="20"/>
        </w:rPr>
        <w:t xml:space="preserve"> </w:t>
      </w:r>
      <w:r w:rsidRPr="00D55348">
        <w:rPr>
          <w:szCs w:val="20"/>
        </w:rPr>
        <w:t>employees;</w:t>
      </w:r>
      <w:r w:rsidR="00704167">
        <w:rPr>
          <w:szCs w:val="20"/>
        </w:rPr>
        <w:t xml:space="preserve"> and</w:t>
      </w:r>
    </w:p>
    <w:p w14:paraId="1A7C2AE4" w14:textId="77777777" w:rsidR="005775E0" w:rsidRPr="00D55348" w:rsidRDefault="005775E0" w:rsidP="006A2E0C">
      <w:pPr>
        <w:pStyle w:val="ListParagraph"/>
        <w:numPr>
          <w:ilvl w:val="1"/>
          <w:numId w:val="56"/>
        </w:numPr>
        <w:rPr>
          <w:rFonts w:eastAsia="Calibri" w:cs="Calibri"/>
          <w:szCs w:val="20"/>
        </w:rPr>
      </w:pPr>
      <w:r w:rsidRPr="00D55348">
        <w:rPr>
          <w:szCs w:val="20"/>
        </w:rPr>
        <w:t>maintain proper documentation of employee TB prevention training, TB exposure incidents, and diagnosed TB</w:t>
      </w:r>
      <w:r w:rsidRPr="00D55348">
        <w:rPr>
          <w:spacing w:val="-20"/>
          <w:szCs w:val="20"/>
        </w:rPr>
        <w:t xml:space="preserve"> </w:t>
      </w:r>
      <w:r w:rsidRPr="00D55348">
        <w:rPr>
          <w:szCs w:val="20"/>
        </w:rPr>
        <w:t>cases.</w:t>
      </w:r>
    </w:p>
    <w:p w14:paraId="28862E3E" w14:textId="77777777" w:rsidR="005775E0" w:rsidRPr="00D55348" w:rsidRDefault="005775E0" w:rsidP="006A2E0C">
      <w:pPr>
        <w:pStyle w:val="ListParagraph"/>
        <w:numPr>
          <w:ilvl w:val="0"/>
          <w:numId w:val="56"/>
        </w:numPr>
        <w:rPr>
          <w:szCs w:val="20"/>
        </w:rPr>
      </w:pPr>
      <w:r w:rsidRPr="00D55348">
        <w:rPr>
          <w:spacing w:val="-1"/>
          <w:szCs w:val="20"/>
        </w:rPr>
        <w:t>Staff</w:t>
      </w:r>
      <w:r w:rsidRPr="00D55348">
        <w:rPr>
          <w:szCs w:val="20"/>
        </w:rPr>
        <w:t xml:space="preserve"> </w:t>
      </w:r>
      <w:r w:rsidRPr="00D55348">
        <w:rPr>
          <w:spacing w:val="-1"/>
          <w:szCs w:val="20"/>
        </w:rPr>
        <w:t>use</w:t>
      </w:r>
      <w:r w:rsidRPr="00D55348">
        <w:rPr>
          <w:szCs w:val="20"/>
        </w:rPr>
        <w:t xml:space="preserve"> "universal </w:t>
      </w:r>
      <w:r w:rsidRPr="00D55348">
        <w:rPr>
          <w:spacing w:val="-1"/>
          <w:szCs w:val="20"/>
        </w:rPr>
        <w:t>precautions"</w:t>
      </w:r>
      <w:r w:rsidRPr="00D55348">
        <w:rPr>
          <w:szCs w:val="20"/>
        </w:rPr>
        <w:t xml:space="preserve"> when </w:t>
      </w:r>
      <w:r w:rsidRPr="00D55348">
        <w:rPr>
          <w:spacing w:val="-1"/>
          <w:szCs w:val="20"/>
        </w:rPr>
        <w:t>disposing</w:t>
      </w:r>
      <w:r w:rsidRPr="00D55348">
        <w:rPr>
          <w:szCs w:val="20"/>
        </w:rPr>
        <w:t xml:space="preserve"> </w:t>
      </w:r>
      <w:r w:rsidRPr="00D55348">
        <w:rPr>
          <w:spacing w:val="-1"/>
          <w:szCs w:val="20"/>
        </w:rPr>
        <w:t>of</w:t>
      </w:r>
      <w:r w:rsidRPr="00D55348">
        <w:rPr>
          <w:szCs w:val="20"/>
        </w:rPr>
        <w:t xml:space="preserve"> child/infant </w:t>
      </w:r>
      <w:r w:rsidRPr="00D55348">
        <w:rPr>
          <w:spacing w:val="-1"/>
          <w:szCs w:val="20"/>
        </w:rPr>
        <w:t>items</w:t>
      </w:r>
      <w:r w:rsidRPr="00D55348">
        <w:rPr>
          <w:spacing w:val="3"/>
          <w:szCs w:val="20"/>
        </w:rPr>
        <w:t xml:space="preserve"> </w:t>
      </w:r>
      <w:r w:rsidRPr="00D55348">
        <w:rPr>
          <w:spacing w:val="-1"/>
          <w:szCs w:val="20"/>
        </w:rPr>
        <w:t xml:space="preserve">such </w:t>
      </w:r>
      <w:r w:rsidRPr="00D55348">
        <w:rPr>
          <w:szCs w:val="20"/>
        </w:rPr>
        <w:t>as diapers, tissues, band-aids, etc. Gloves and plastic bags are used when handling and disposing of these</w:t>
      </w:r>
      <w:r w:rsidRPr="00D55348">
        <w:rPr>
          <w:spacing w:val="-22"/>
          <w:szCs w:val="20"/>
        </w:rPr>
        <w:t xml:space="preserve"> </w:t>
      </w:r>
      <w:r w:rsidRPr="00D55348">
        <w:rPr>
          <w:szCs w:val="20"/>
        </w:rPr>
        <w:t>items.</w:t>
      </w:r>
    </w:p>
    <w:p w14:paraId="3EA8C9F4" w14:textId="77777777" w:rsidR="00D55348" w:rsidRPr="00D55348" w:rsidRDefault="005775E0" w:rsidP="006A2E0C">
      <w:pPr>
        <w:pStyle w:val="ListParagraph"/>
        <w:numPr>
          <w:ilvl w:val="0"/>
          <w:numId w:val="56"/>
        </w:numPr>
        <w:rPr>
          <w:szCs w:val="20"/>
        </w:rPr>
      </w:pPr>
      <w:r w:rsidRPr="00D55348">
        <w:rPr>
          <w:szCs w:val="20"/>
        </w:rPr>
        <w:t xml:space="preserve">The </w:t>
      </w:r>
      <w:r w:rsidRPr="00D55348">
        <w:rPr>
          <w:spacing w:val="-1"/>
          <w:szCs w:val="20"/>
        </w:rPr>
        <w:t>program</w:t>
      </w:r>
      <w:r w:rsidRPr="00D55348">
        <w:rPr>
          <w:szCs w:val="20"/>
        </w:rPr>
        <w:t xml:space="preserve"> </w:t>
      </w:r>
      <w:r w:rsidRPr="00D55348">
        <w:rPr>
          <w:spacing w:val="-1"/>
          <w:szCs w:val="20"/>
        </w:rPr>
        <w:t>notifies</w:t>
      </w:r>
      <w:r w:rsidRPr="00D55348">
        <w:rPr>
          <w:szCs w:val="20"/>
        </w:rPr>
        <w:t xml:space="preserve"> clients anytime there </w:t>
      </w:r>
      <w:r w:rsidRPr="00D55348">
        <w:rPr>
          <w:spacing w:val="-1"/>
          <w:szCs w:val="20"/>
        </w:rPr>
        <w:t>is</w:t>
      </w:r>
      <w:r w:rsidRPr="00D55348">
        <w:rPr>
          <w:szCs w:val="20"/>
        </w:rPr>
        <w:t xml:space="preserve"> a </w:t>
      </w:r>
      <w:r w:rsidRPr="00D55348">
        <w:rPr>
          <w:spacing w:val="-1"/>
          <w:szCs w:val="20"/>
        </w:rPr>
        <w:t>possibility</w:t>
      </w:r>
      <w:r w:rsidRPr="00D55348">
        <w:rPr>
          <w:szCs w:val="20"/>
        </w:rPr>
        <w:t xml:space="preserve"> that</w:t>
      </w:r>
      <w:r w:rsidRPr="00D55348">
        <w:rPr>
          <w:spacing w:val="4"/>
          <w:szCs w:val="20"/>
        </w:rPr>
        <w:t xml:space="preserve"> </w:t>
      </w:r>
      <w:r w:rsidRPr="00D55348">
        <w:rPr>
          <w:szCs w:val="20"/>
        </w:rPr>
        <w:t xml:space="preserve">they </w:t>
      </w:r>
      <w:r w:rsidRPr="00D55348">
        <w:rPr>
          <w:spacing w:val="-1"/>
          <w:szCs w:val="20"/>
        </w:rPr>
        <w:t xml:space="preserve">were </w:t>
      </w:r>
      <w:r w:rsidRPr="00D55348">
        <w:rPr>
          <w:szCs w:val="20"/>
        </w:rPr>
        <w:t>exposed to a communicable disease that is spread through casual contact. Notification must include posting a written warning about possible exposure in a conspicuous location and in all appropriate languages or in a fashion readily accessible to accommodate non-hearing and sight impaired individuals. The warning includes the date of the exposure, the disease, the onset time of the disease, its symptoms and how it is</w:t>
      </w:r>
      <w:r w:rsidRPr="00D55348">
        <w:rPr>
          <w:spacing w:val="-28"/>
          <w:szCs w:val="20"/>
        </w:rPr>
        <w:t xml:space="preserve"> </w:t>
      </w:r>
      <w:r w:rsidRPr="00D55348">
        <w:rPr>
          <w:szCs w:val="20"/>
        </w:rPr>
        <w:t>treated.</w:t>
      </w:r>
    </w:p>
    <w:p w14:paraId="6C586FC7" w14:textId="77777777" w:rsidR="00D55348" w:rsidRPr="00D55348" w:rsidRDefault="005775E0" w:rsidP="006A2E0C">
      <w:pPr>
        <w:pStyle w:val="ListParagraph"/>
        <w:numPr>
          <w:ilvl w:val="0"/>
          <w:numId w:val="56"/>
        </w:numPr>
        <w:rPr>
          <w:szCs w:val="20"/>
        </w:rPr>
      </w:pPr>
      <w:r w:rsidRPr="00D55348">
        <w:rPr>
          <w:spacing w:val="-1"/>
          <w:szCs w:val="20"/>
        </w:rPr>
        <w:t>The</w:t>
      </w:r>
      <w:r w:rsidRPr="00D55348">
        <w:rPr>
          <w:szCs w:val="20"/>
        </w:rPr>
        <w:t xml:space="preserve"> </w:t>
      </w:r>
      <w:r w:rsidRPr="00D55348">
        <w:rPr>
          <w:spacing w:val="-1"/>
          <w:szCs w:val="20"/>
        </w:rPr>
        <w:t>program</w:t>
      </w:r>
      <w:r w:rsidRPr="00D55348">
        <w:rPr>
          <w:szCs w:val="20"/>
        </w:rPr>
        <w:t xml:space="preserve"> consults a medical </w:t>
      </w:r>
      <w:r w:rsidRPr="00D55348">
        <w:rPr>
          <w:spacing w:val="-1"/>
          <w:szCs w:val="20"/>
        </w:rPr>
        <w:t>professional</w:t>
      </w:r>
      <w:r w:rsidRPr="00D55348">
        <w:rPr>
          <w:szCs w:val="20"/>
        </w:rPr>
        <w:t xml:space="preserve"> when </w:t>
      </w:r>
      <w:r w:rsidRPr="00D55348">
        <w:rPr>
          <w:spacing w:val="-1"/>
          <w:szCs w:val="20"/>
        </w:rPr>
        <w:t>deciding</w:t>
      </w:r>
      <w:r w:rsidRPr="00D55348">
        <w:rPr>
          <w:szCs w:val="20"/>
        </w:rPr>
        <w:t xml:space="preserve"> </w:t>
      </w:r>
      <w:r w:rsidRPr="00D55348">
        <w:rPr>
          <w:spacing w:val="-1"/>
          <w:szCs w:val="20"/>
        </w:rPr>
        <w:t>if</w:t>
      </w:r>
      <w:r w:rsidRPr="00D55348">
        <w:rPr>
          <w:szCs w:val="20"/>
        </w:rPr>
        <w:t xml:space="preserve"> a</w:t>
      </w:r>
      <w:r w:rsidRPr="00D55348">
        <w:rPr>
          <w:spacing w:val="4"/>
          <w:szCs w:val="20"/>
        </w:rPr>
        <w:t xml:space="preserve"> </w:t>
      </w:r>
      <w:r w:rsidRPr="00D55348">
        <w:rPr>
          <w:szCs w:val="20"/>
        </w:rPr>
        <w:t>client</w:t>
      </w:r>
      <w:r w:rsidRPr="00D55348">
        <w:rPr>
          <w:spacing w:val="-1"/>
          <w:szCs w:val="20"/>
        </w:rPr>
        <w:t xml:space="preserve"> or </w:t>
      </w:r>
      <w:r w:rsidRPr="00D55348">
        <w:rPr>
          <w:szCs w:val="20"/>
        </w:rPr>
        <w:t>potential client is infected with a contagious communicable disease that might endanger the health of other</w:t>
      </w:r>
      <w:r w:rsidRPr="00D55348">
        <w:rPr>
          <w:spacing w:val="-12"/>
          <w:szCs w:val="20"/>
        </w:rPr>
        <w:t xml:space="preserve"> </w:t>
      </w:r>
      <w:r w:rsidRPr="00D55348">
        <w:rPr>
          <w:szCs w:val="20"/>
        </w:rPr>
        <w:t>clients.</w:t>
      </w:r>
    </w:p>
    <w:p w14:paraId="17C512D7" w14:textId="60705ECB" w:rsidR="00D55348" w:rsidRPr="00D55348" w:rsidRDefault="005775E0" w:rsidP="006A2E0C">
      <w:pPr>
        <w:pStyle w:val="ListParagraph"/>
        <w:numPr>
          <w:ilvl w:val="0"/>
          <w:numId w:val="56"/>
        </w:numPr>
        <w:rPr>
          <w:szCs w:val="20"/>
        </w:rPr>
      </w:pPr>
      <w:r w:rsidRPr="00D55348">
        <w:rPr>
          <w:spacing w:val="-1"/>
          <w:szCs w:val="20"/>
        </w:rPr>
        <w:t>The</w:t>
      </w:r>
      <w:r w:rsidRPr="00D55348">
        <w:rPr>
          <w:szCs w:val="20"/>
        </w:rPr>
        <w:t xml:space="preserve"> </w:t>
      </w:r>
      <w:r w:rsidRPr="00D55348">
        <w:rPr>
          <w:spacing w:val="-1"/>
          <w:szCs w:val="20"/>
        </w:rPr>
        <w:t>program</w:t>
      </w:r>
      <w:r w:rsidRPr="00D55348">
        <w:rPr>
          <w:szCs w:val="20"/>
        </w:rPr>
        <w:t xml:space="preserve"> maintains written </w:t>
      </w:r>
      <w:r w:rsidRPr="00D55348">
        <w:rPr>
          <w:spacing w:val="-1"/>
          <w:szCs w:val="20"/>
        </w:rPr>
        <w:t>policies</w:t>
      </w:r>
      <w:r w:rsidRPr="00D55348">
        <w:rPr>
          <w:szCs w:val="20"/>
        </w:rPr>
        <w:t xml:space="preserve"> regarding</w:t>
      </w:r>
      <w:r w:rsidRPr="00D55348">
        <w:rPr>
          <w:spacing w:val="-2"/>
          <w:szCs w:val="20"/>
        </w:rPr>
        <w:t xml:space="preserve"> </w:t>
      </w:r>
      <w:r w:rsidRPr="00D55348">
        <w:rPr>
          <w:szCs w:val="20"/>
        </w:rPr>
        <w:t>mandatory</w:t>
      </w:r>
      <w:r w:rsidRPr="00D55348">
        <w:rPr>
          <w:spacing w:val="-1"/>
          <w:szCs w:val="20"/>
        </w:rPr>
        <w:t xml:space="preserve"> implementation </w:t>
      </w:r>
      <w:r w:rsidRPr="00D55348">
        <w:rPr>
          <w:szCs w:val="20"/>
        </w:rPr>
        <w:t>of universal precautions, control of tuberculosis, (per the California Department of Health Service's guidelines), and notification of clients of possible exposure to a communicable disease.</w:t>
      </w:r>
    </w:p>
    <w:p w14:paraId="7E708B28" w14:textId="77777777" w:rsidR="00D55348" w:rsidRPr="00D55348" w:rsidRDefault="005775E0" w:rsidP="006A2E0C">
      <w:pPr>
        <w:pStyle w:val="ListParagraph"/>
        <w:numPr>
          <w:ilvl w:val="0"/>
          <w:numId w:val="56"/>
        </w:numPr>
        <w:rPr>
          <w:szCs w:val="20"/>
        </w:rPr>
      </w:pPr>
      <w:r w:rsidRPr="00D55348">
        <w:rPr>
          <w:spacing w:val="-1"/>
          <w:szCs w:val="20"/>
        </w:rPr>
        <w:t>The</w:t>
      </w:r>
      <w:r w:rsidRPr="00D55348">
        <w:rPr>
          <w:szCs w:val="20"/>
        </w:rPr>
        <w:t xml:space="preserve"> </w:t>
      </w:r>
      <w:r w:rsidRPr="00D55348">
        <w:rPr>
          <w:spacing w:val="-1"/>
          <w:szCs w:val="20"/>
        </w:rPr>
        <w:t>program</w:t>
      </w:r>
      <w:r w:rsidRPr="00D55348">
        <w:rPr>
          <w:szCs w:val="20"/>
        </w:rPr>
        <w:t xml:space="preserve"> maintains written </w:t>
      </w:r>
      <w:r w:rsidRPr="00D55348">
        <w:rPr>
          <w:spacing w:val="-1"/>
          <w:szCs w:val="20"/>
        </w:rPr>
        <w:t>policies</w:t>
      </w:r>
      <w:r w:rsidRPr="00D55348">
        <w:rPr>
          <w:szCs w:val="20"/>
        </w:rPr>
        <w:t xml:space="preserve"> </w:t>
      </w:r>
      <w:r w:rsidRPr="00D55348">
        <w:rPr>
          <w:spacing w:val="-1"/>
          <w:szCs w:val="20"/>
        </w:rPr>
        <w:t>on</w:t>
      </w:r>
      <w:r w:rsidRPr="00D55348">
        <w:rPr>
          <w:szCs w:val="20"/>
        </w:rPr>
        <w:t xml:space="preserve"> client</w:t>
      </w:r>
      <w:r w:rsidRPr="00D55348">
        <w:rPr>
          <w:spacing w:val="-1"/>
          <w:szCs w:val="20"/>
        </w:rPr>
        <w:t xml:space="preserve"> </w:t>
      </w:r>
      <w:r w:rsidRPr="00D55348">
        <w:rPr>
          <w:szCs w:val="20"/>
        </w:rPr>
        <w:t>confidentiality</w:t>
      </w:r>
      <w:r w:rsidRPr="00D55348">
        <w:rPr>
          <w:spacing w:val="-2"/>
          <w:szCs w:val="20"/>
        </w:rPr>
        <w:t xml:space="preserve"> </w:t>
      </w:r>
      <w:r w:rsidRPr="00D55348">
        <w:rPr>
          <w:spacing w:val="-1"/>
          <w:szCs w:val="20"/>
        </w:rPr>
        <w:t xml:space="preserve">issues </w:t>
      </w:r>
      <w:r w:rsidRPr="00D55348">
        <w:rPr>
          <w:szCs w:val="20"/>
        </w:rPr>
        <w:t>regarding communicable diseases, including</w:t>
      </w:r>
      <w:r w:rsidRPr="00D55348">
        <w:rPr>
          <w:spacing w:val="-18"/>
          <w:szCs w:val="20"/>
        </w:rPr>
        <w:t xml:space="preserve"> </w:t>
      </w:r>
      <w:r w:rsidRPr="00D55348">
        <w:rPr>
          <w:szCs w:val="20"/>
        </w:rPr>
        <w:t>HIV/AIDS.</w:t>
      </w:r>
    </w:p>
    <w:p w14:paraId="3E97818E" w14:textId="77777777" w:rsidR="005775E0" w:rsidRPr="00D55348" w:rsidRDefault="005775E0" w:rsidP="006A2E0C">
      <w:pPr>
        <w:pStyle w:val="ListParagraph"/>
        <w:numPr>
          <w:ilvl w:val="0"/>
          <w:numId w:val="56"/>
        </w:numPr>
        <w:rPr>
          <w:szCs w:val="20"/>
        </w:rPr>
      </w:pPr>
      <w:r w:rsidRPr="00D55348">
        <w:rPr>
          <w:szCs w:val="20"/>
        </w:rPr>
        <w:t xml:space="preserve">Program admission and exit </w:t>
      </w:r>
      <w:r w:rsidRPr="00D55348">
        <w:rPr>
          <w:spacing w:val="-1"/>
          <w:szCs w:val="20"/>
        </w:rPr>
        <w:t>policies</w:t>
      </w:r>
      <w:r w:rsidRPr="00D55348">
        <w:rPr>
          <w:szCs w:val="20"/>
        </w:rPr>
        <w:t xml:space="preserve"> and </w:t>
      </w:r>
      <w:r w:rsidRPr="00D55348">
        <w:rPr>
          <w:spacing w:val="-1"/>
          <w:szCs w:val="20"/>
        </w:rPr>
        <w:t>daily</w:t>
      </w:r>
      <w:r w:rsidRPr="00D55348">
        <w:rPr>
          <w:szCs w:val="20"/>
        </w:rPr>
        <w:t xml:space="preserve"> </w:t>
      </w:r>
      <w:r w:rsidRPr="00D55348">
        <w:rPr>
          <w:spacing w:val="-1"/>
          <w:szCs w:val="20"/>
        </w:rPr>
        <w:t>operation</w:t>
      </w:r>
      <w:r w:rsidRPr="00D55348">
        <w:rPr>
          <w:szCs w:val="20"/>
        </w:rPr>
        <w:t xml:space="preserve"> </w:t>
      </w:r>
      <w:r w:rsidRPr="00D55348">
        <w:rPr>
          <w:spacing w:val="-1"/>
          <w:szCs w:val="20"/>
        </w:rPr>
        <w:t>procedures</w:t>
      </w:r>
      <w:r w:rsidRPr="00D55348">
        <w:rPr>
          <w:szCs w:val="20"/>
        </w:rPr>
        <w:t xml:space="preserve"> adhere to protocols established by the Center for Disease</w:t>
      </w:r>
      <w:r w:rsidRPr="00D55348">
        <w:rPr>
          <w:spacing w:val="-31"/>
          <w:szCs w:val="20"/>
        </w:rPr>
        <w:t xml:space="preserve"> </w:t>
      </w:r>
      <w:r w:rsidRPr="00D55348">
        <w:rPr>
          <w:szCs w:val="20"/>
        </w:rPr>
        <w:t>Control.</w:t>
      </w:r>
    </w:p>
    <w:p w14:paraId="55520086" w14:textId="77777777" w:rsidR="005775E0" w:rsidRDefault="005775E0" w:rsidP="00D55348">
      <w:pPr>
        <w:pStyle w:val="Heading4"/>
        <w:ind w:firstLine="360"/>
        <w:rPr>
          <w:rFonts w:eastAsia="Calibri" w:hAnsi="Calibri" w:cs="Calibri"/>
          <w:szCs w:val="24"/>
        </w:rPr>
      </w:pPr>
      <w:r>
        <w:t>Preferred Practice Recommended</w:t>
      </w:r>
      <w:r>
        <w:rPr>
          <w:spacing w:val="-20"/>
        </w:rPr>
        <w:t xml:space="preserve"> </w:t>
      </w:r>
      <w:r>
        <w:t>Standard</w:t>
      </w:r>
    </w:p>
    <w:p w14:paraId="45EAE9A6" w14:textId="77777777" w:rsidR="00D55348" w:rsidRPr="00D55348" w:rsidRDefault="005775E0" w:rsidP="006A2E0C">
      <w:pPr>
        <w:pStyle w:val="ListParagraph"/>
        <w:numPr>
          <w:ilvl w:val="0"/>
          <w:numId w:val="56"/>
        </w:numPr>
        <w:rPr>
          <w:szCs w:val="20"/>
        </w:rPr>
      </w:pPr>
      <w:r w:rsidRPr="00D55348">
        <w:rPr>
          <w:szCs w:val="20"/>
        </w:rPr>
        <w:t xml:space="preserve">All </w:t>
      </w:r>
      <w:r w:rsidRPr="00D55348">
        <w:rPr>
          <w:spacing w:val="-1"/>
          <w:szCs w:val="20"/>
        </w:rPr>
        <w:t>shelter</w:t>
      </w:r>
      <w:r w:rsidRPr="00D55348">
        <w:rPr>
          <w:szCs w:val="20"/>
        </w:rPr>
        <w:t xml:space="preserve"> clients </w:t>
      </w:r>
      <w:r w:rsidRPr="00D55348">
        <w:rPr>
          <w:spacing w:val="-1"/>
          <w:szCs w:val="20"/>
        </w:rPr>
        <w:t>should</w:t>
      </w:r>
      <w:r w:rsidRPr="00D55348">
        <w:rPr>
          <w:szCs w:val="20"/>
        </w:rPr>
        <w:t xml:space="preserve"> </w:t>
      </w:r>
      <w:r w:rsidRPr="00D55348">
        <w:rPr>
          <w:spacing w:val="-1"/>
          <w:szCs w:val="20"/>
        </w:rPr>
        <w:t>be</w:t>
      </w:r>
      <w:r w:rsidRPr="00D55348">
        <w:rPr>
          <w:szCs w:val="20"/>
        </w:rPr>
        <w:t xml:space="preserve"> tested </w:t>
      </w:r>
      <w:r w:rsidRPr="00D55348">
        <w:rPr>
          <w:spacing w:val="-1"/>
          <w:szCs w:val="20"/>
        </w:rPr>
        <w:t>for</w:t>
      </w:r>
      <w:r w:rsidRPr="00D55348">
        <w:rPr>
          <w:szCs w:val="20"/>
        </w:rPr>
        <w:t xml:space="preserve"> </w:t>
      </w:r>
      <w:r w:rsidRPr="00D55348">
        <w:rPr>
          <w:spacing w:val="-1"/>
          <w:szCs w:val="20"/>
        </w:rPr>
        <w:t>TB</w:t>
      </w:r>
      <w:r w:rsidRPr="00D55348">
        <w:rPr>
          <w:szCs w:val="20"/>
        </w:rPr>
        <w:t xml:space="preserve"> within 30 </w:t>
      </w:r>
      <w:r w:rsidRPr="00D55348">
        <w:rPr>
          <w:spacing w:val="-1"/>
          <w:szCs w:val="20"/>
        </w:rPr>
        <w:t>days</w:t>
      </w:r>
      <w:r w:rsidRPr="00D55348">
        <w:rPr>
          <w:szCs w:val="20"/>
        </w:rPr>
        <w:t xml:space="preserve"> </w:t>
      </w:r>
      <w:r w:rsidRPr="00D55348">
        <w:rPr>
          <w:spacing w:val="-1"/>
          <w:szCs w:val="20"/>
        </w:rPr>
        <w:t>of</w:t>
      </w:r>
      <w:r w:rsidRPr="00D55348">
        <w:rPr>
          <w:spacing w:val="2"/>
          <w:szCs w:val="20"/>
        </w:rPr>
        <w:t xml:space="preserve"> </w:t>
      </w:r>
      <w:r w:rsidRPr="00D55348">
        <w:rPr>
          <w:szCs w:val="20"/>
        </w:rPr>
        <w:t>their</w:t>
      </w:r>
      <w:r w:rsidRPr="00D55348">
        <w:rPr>
          <w:spacing w:val="-1"/>
          <w:szCs w:val="20"/>
        </w:rPr>
        <w:t xml:space="preserve"> intake. </w:t>
      </w:r>
      <w:r w:rsidRPr="00D55348">
        <w:rPr>
          <w:szCs w:val="20"/>
        </w:rPr>
        <w:t>Afterwards, they should receive a TB test card that should be accepted at other</w:t>
      </w:r>
      <w:r w:rsidRPr="00D55348">
        <w:rPr>
          <w:spacing w:val="-13"/>
          <w:szCs w:val="20"/>
        </w:rPr>
        <w:t xml:space="preserve"> </w:t>
      </w:r>
      <w:r w:rsidRPr="00D55348">
        <w:rPr>
          <w:szCs w:val="20"/>
        </w:rPr>
        <w:t>shelters.</w:t>
      </w:r>
    </w:p>
    <w:p w14:paraId="60125E65" w14:textId="77777777" w:rsidR="005775E0" w:rsidRPr="00D55348" w:rsidRDefault="005775E0" w:rsidP="006A2E0C">
      <w:pPr>
        <w:pStyle w:val="ListParagraph"/>
        <w:numPr>
          <w:ilvl w:val="0"/>
          <w:numId w:val="56"/>
        </w:numPr>
        <w:rPr>
          <w:szCs w:val="20"/>
        </w:rPr>
      </w:pPr>
      <w:r w:rsidRPr="00D55348">
        <w:rPr>
          <w:szCs w:val="20"/>
        </w:rPr>
        <w:t xml:space="preserve">All </w:t>
      </w:r>
      <w:r w:rsidRPr="00D55348">
        <w:rPr>
          <w:spacing w:val="-1"/>
          <w:szCs w:val="20"/>
        </w:rPr>
        <w:t>shelter</w:t>
      </w:r>
      <w:r w:rsidRPr="00D55348">
        <w:rPr>
          <w:szCs w:val="20"/>
        </w:rPr>
        <w:t xml:space="preserve"> clients </w:t>
      </w:r>
      <w:r w:rsidRPr="00D55348">
        <w:rPr>
          <w:spacing w:val="-1"/>
          <w:szCs w:val="20"/>
        </w:rPr>
        <w:t>should</w:t>
      </w:r>
      <w:r w:rsidRPr="00D55348">
        <w:rPr>
          <w:szCs w:val="20"/>
        </w:rPr>
        <w:t xml:space="preserve"> </w:t>
      </w:r>
      <w:r w:rsidRPr="00D55348">
        <w:rPr>
          <w:spacing w:val="-1"/>
          <w:szCs w:val="20"/>
        </w:rPr>
        <w:t>be</w:t>
      </w:r>
      <w:r w:rsidRPr="00D55348">
        <w:rPr>
          <w:szCs w:val="20"/>
        </w:rPr>
        <w:t xml:space="preserve"> </w:t>
      </w:r>
      <w:r w:rsidRPr="00D55348">
        <w:rPr>
          <w:spacing w:val="-1"/>
          <w:szCs w:val="20"/>
        </w:rPr>
        <w:t>given</w:t>
      </w:r>
      <w:r w:rsidRPr="00D55348">
        <w:rPr>
          <w:szCs w:val="20"/>
        </w:rPr>
        <w:t xml:space="preserve"> </w:t>
      </w:r>
      <w:r w:rsidRPr="00D55348">
        <w:rPr>
          <w:spacing w:val="-1"/>
          <w:szCs w:val="20"/>
        </w:rPr>
        <w:t>information</w:t>
      </w:r>
      <w:r w:rsidRPr="00D55348">
        <w:rPr>
          <w:szCs w:val="20"/>
        </w:rPr>
        <w:t xml:space="preserve"> about and</w:t>
      </w:r>
      <w:r w:rsidRPr="00D55348">
        <w:rPr>
          <w:spacing w:val="5"/>
          <w:szCs w:val="20"/>
        </w:rPr>
        <w:t xml:space="preserve"> </w:t>
      </w:r>
      <w:r w:rsidRPr="00D55348">
        <w:rPr>
          <w:spacing w:val="-1"/>
          <w:szCs w:val="20"/>
        </w:rPr>
        <w:t>if</w:t>
      </w:r>
      <w:r w:rsidRPr="00D55348">
        <w:rPr>
          <w:spacing w:val="1"/>
          <w:szCs w:val="20"/>
        </w:rPr>
        <w:t xml:space="preserve"> </w:t>
      </w:r>
      <w:r w:rsidRPr="00D55348">
        <w:rPr>
          <w:szCs w:val="20"/>
        </w:rPr>
        <w:t>appropriate referred to County-sponsored disease testing (e.g. for TB and HIV/AIDS) and child</w:t>
      </w:r>
      <w:r w:rsidRPr="00D55348">
        <w:rPr>
          <w:spacing w:val="-15"/>
          <w:szCs w:val="20"/>
        </w:rPr>
        <w:t xml:space="preserve"> </w:t>
      </w:r>
      <w:r w:rsidRPr="00D55348">
        <w:rPr>
          <w:szCs w:val="20"/>
        </w:rPr>
        <w:t>immunizations.</w:t>
      </w:r>
    </w:p>
    <w:p w14:paraId="3BBC2168" w14:textId="77777777" w:rsidR="005775E0" w:rsidRDefault="005775E0" w:rsidP="006A2E0C">
      <w:pPr>
        <w:pStyle w:val="Heading2"/>
        <w:numPr>
          <w:ilvl w:val="0"/>
          <w:numId w:val="30"/>
        </w:numPr>
        <w:ind w:left="360"/>
      </w:pPr>
      <w:bookmarkStart w:id="382" w:name="_Toc451525070"/>
      <w:bookmarkStart w:id="383" w:name="_Toc325533007"/>
      <w:bookmarkStart w:id="384" w:name="_Toc325534532"/>
      <w:bookmarkStart w:id="385" w:name="_Toc325535344"/>
      <w:bookmarkStart w:id="386" w:name="_Toc80964736"/>
      <w:r>
        <w:t>Pest</w:t>
      </w:r>
      <w:r>
        <w:rPr>
          <w:spacing w:val="18"/>
        </w:rPr>
        <w:t xml:space="preserve"> </w:t>
      </w:r>
      <w:r>
        <w:t>Control</w:t>
      </w:r>
      <w:bookmarkEnd w:id="382"/>
      <w:bookmarkEnd w:id="383"/>
      <w:bookmarkEnd w:id="384"/>
      <w:bookmarkEnd w:id="385"/>
      <w:bookmarkEnd w:id="386"/>
    </w:p>
    <w:p w14:paraId="3B5A6F05" w14:textId="77777777" w:rsidR="00D55348" w:rsidRPr="00D55348" w:rsidRDefault="005775E0" w:rsidP="006A2E0C">
      <w:pPr>
        <w:pStyle w:val="ListParagraph"/>
        <w:numPr>
          <w:ilvl w:val="0"/>
          <w:numId w:val="57"/>
        </w:numPr>
        <w:rPr>
          <w:szCs w:val="20"/>
        </w:rPr>
      </w:pPr>
      <w:r w:rsidRPr="00D55348">
        <w:rPr>
          <w:spacing w:val="-1"/>
          <w:szCs w:val="20"/>
        </w:rPr>
        <w:t>The</w:t>
      </w:r>
      <w:r w:rsidRPr="00D55348">
        <w:rPr>
          <w:szCs w:val="20"/>
        </w:rPr>
        <w:t xml:space="preserve"> </w:t>
      </w:r>
      <w:r w:rsidRPr="00D55348">
        <w:rPr>
          <w:spacing w:val="-1"/>
          <w:szCs w:val="20"/>
        </w:rPr>
        <w:t>shelter</w:t>
      </w:r>
      <w:r w:rsidRPr="00D55348">
        <w:rPr>
          <w:szCs w:val="20"/>
        </w:rPr>
        <w:t xml:space="preserve"> works actively to </w:t>
      </w:r>
      <w:r w:rsidRPr="00D55348">
        <w:rPr>
          <w:spacing w:val="-1"/>
          <w:szCs w:val="20"/>
        </w:rPr>
        <w:t>prevent</w:t>
      </w:r>
      <w:r w:rsidRPr="00D55348">
        <w:rPr>
          <w:szCs w:val="20"/>
        </w:rPr>
        <w:t xml:space="preserve"> </w:t>
      </w:r>
      <w:r w:rsidRPr="00D55348">
        <w:rPr>
          <w:spacing w:val="-1"/>
          <w:szCs w:val="20"/>
        </w:rPr>
        <w:t>insect</w:t>
      </w:r>
      <w:r w:rsidRPr="00D55348">
        <w:rPr>
          <w:szCs w:val="20"/>
        </w:rPr>
        <w:t xml:space="preserve"> and rodent </w:t>
      </w:r>
      <w:r w:rsidRPr="00D55348">
        <w:rPr>
          <w:spacing w:val="-1"/>
          <w:szCs w:val="20"/>
        </w:rPr>
        <w:t>infestations</w:t>
      </w:r>
      <w:r w:rsidRPr="00D55348">
        <w:rPr>
          <w:spacing w:val="4"/>
          <w:szCs w:val="20"/>
        </w:rPr>
        <w:t xml:space="preserve"> </w:t>
      </w:r>
      <w:r w:rsidRPr="00D55348">
        <w:rPr>
          <w:szCs w:val="20"/>
        </w:rPr>
        <w:t>and</w:t>
      </w:r>
      <w:r w:rsidRPr="00D55348">
        <w:rPr>
          <w:spacing w:val="-1"/>
          <w:szCs w:val="20"/>
        </w:rPr>
        <w:t xml:space="preserve"> </w:t>
      </w:r>
      <w:r w:rsidRPr="00D55348">
        <w:rPr>
          <w:szCs w:val="20"/>
        </w:rPr>
        <w:t xml:space="preserve">to eliminate them if they occur. In kitchen, dining areas, and food storage areas, the shelter takes precautions such as wiping up spills and crumbs frequently; storing food at least 6 inches off the floor </w:t>
      </w:r>
      <w:r w:rsidRPr="00D55348">
        <w:rPr>
          <w:szCs w:val="20"/>
        </w:rPr>
        <w:lastRenderedPageBreak/>
        <w:t>and away from the walls; checking incoming boxes for insects and rodents excluding clients' personal</w:t>
      </w:r>
      <w:r w:rsidRPr="00D55348">
        <w:rPr>
          <w:spacing w:val="-31"/>
          <w:szCs w:val="20"/>
        </w:rPr>
        <w:t xml:space="preserve"> </w:t>
      </w:r>
      <w:r w:rsidRPr="00D55348">
        <w:rPr>
          <w:szCs w:val="20"/>
        </w:rPr>
        <w:t>belongings; filling in all crevices and cracks in walls; elevating garbage containers off the floor; having annual pest control inspections; and installing self-closing doors, where appropriate, on the outside of the</w:t>
      </w:r>
      <w:r w:rsidRPr="00D55348">
        <w:rPr>
          <w:spacing w:val="-22"/>
          <w:szCs w:val="20"/>
        </w:rPr>
        <w:t xml:space="preserve"> </w:t>
      </w:r>
      <w:r w:rsidRPr="00D55348">
        <w:rPr>
          <w:szCs w:val="20"/>
        </w:rPr>
        <w:t>facility.</w:t>
      </w:r>
    </w:p>
    <w:p w14:paraId="1761DD4C" w14:textId="77777777" w:rsidR="00D33AC7" w:rsidRDefault="005775E0" w:rsidP="006A2E0C">
      <w:pPr>
        <w:pStyle w:val="ListParagraph"/>
        <w:numPr>
          <w:ilvl w:val="0"/>
          <w:numId w:val="57"/>
        </w:numPr>
        <w:rPr>
          <w:szCs w:val="20"/>
        </w:rPr>
      </w:pPr>
      <w:r w:rsidRPr="00D55348">
        <w:rPr>
          <w:spacing w:val="-1"/>
          <w:szCs w:val="20"/>
        </w:rPr>
        <w:t>The</w:t>
      </w:r>
      <w:r w:rsidRPr="00D55348">
        <w:rPr>
          <w:szCs w:val="20"/>
        </w:rPr>
        <w:t xml:space="preserve"> </w:t>
      </w:r>
      <w:r w:rsidRPr="00D55348">
        <w:rPr>
          <w:spacing w:val="-1"/>
          <w:szCs w:val="20"/>
        </w:rPr>
        <w:t>shelter</w:t>
      </w:r>
      <w:r w:rsidRPr="00D55348">
        <w:rPr>
          <w:szCs w:val="20"/>
        </w:rPr>
        <w:t xml:space="preserve"> </w:t>
      </w:r>
      <w:r w:rsidRPr="00D55348">
        <w:rPr>
          <w:spacing w:val="-1"/>
          <w:szCs w:val="20"/>
        </w:rPr>
        <w:t>notifies</w:t>
      </w:r>
      <w:r w:rsidRPr="00D55348">
        <w:rPr>
          <w:szCs w:val="20"/>
        </w:rPr>
        <w:t xml:space="preserve"> residents </w:t>
      </w:r>
      <w:r w:rsidRPr="00D55348">
        <w:rPr>
          <w:spacing w:val="-1"/>
          <w:szCs w:val="20"/>
        </w:rPr>
        <w:t>of</w:t>
      </w:r>
      <w:r w:rsidRPr="00D55348">
        <w:rPr>
          <w:szCs w:val="20"/>
        </w:rPr>
        <w:t xml:space="preserve"> any </w:t>
      </w:r>
      <w:r w:rsidRPr="00D55348">
        <w:rPr>
          <w:spacing w:val="-1"/>
          <w:szCs w:val="20"/>
        </w:rPr>
        <w:t>pest-control</w:t>
      </w:r>
      <w:r w:rsidRPr="00D55348">
        <w:rPr>
          <w:spacing w:val="7"/>
          <w:szCs w:val="20"/>
        </w:rPr>
        <w:t xml:space="preserve"> </w:t>
      </w:r>
      <w:r w:rsidR="00D33AC7">
        <w:rPr>
          <w:szCs w:val="20"/>
        </w:rPr>
        <w:t>maintenance activities.</w:t>
      </w:r>
    </w:p>
    <w:p w14:paraId="20737538" w14:textId="77777777" w:rsidR="005775E0" w:rsidRPr="00D33AC7" w:rsidRDefault="005775E0" w:rsidP="006A2E0C">
      <w:pPr>
        <w:pStyle w:val="ListParagraph"/>
        <w:numPr>
          <w:ilvl w:val="0"/>
          <w:numId w:val="57"/>
        </w:numPr>
        <w:rPr>
          <w:szCs w:val="20"/>
        </w:rPr>
      </w:pPr>
      <w:r w:rsidRPr="00D33AC7">
        <w:rPr>
          <w:spacing w:val="-1"/>
          <w:szCs w:val="20"/>
        </w:rPr>
        <w:t>Notification</w:t>
      </w:r>
      <w:r w:rsidRPr="00D33AC7">
        <w:rPr>
          <w:szCs w:val="20"/>
        </w:rPr>
        <w:t xml:space="preserve"> must </w:t>
      </w:r>
      <w:r w:rsidRPr="00D33AC7">
        <w:rPr>
          <w:spacing w:val="-1"/>
          <w:szCs w:val="20"/>
        </w:rPr>
        <w:t>be</w:t>
      </w:r>
      <w:r w:rsidRPr="00D33AC7">
        <w:rPr>
          <w:szCs w:val="20"/>
        </w:rPr>
        <w:t xml:space="preserve"> given 24 </w:t>
      </w:r>
      <w:r w:rsidRPr="00D33AC7">
        <w:rPr>
          <w:spacing w:val="-1"/>
          <w:szCs w:val="20"/>
        </w:rPr>
        <w:t>hours</w:t>
      </w:r>
      <w:r w:rsidRPr="00D33AC7">
        <w:rPr>
          <w:szCs w:val="20"/>
        </w:rPr>
        <w:t xml:space="preserve"> </w:t>
      </w:r>
      <w:r w:rsidRPr="00D33AC7">
        <w:rPr>
          <w:spacing w:val="-1"/>
          <w:szCs w:val="20"/>
        </w:rPr>
        <w:t>in</w:t>
      </w:r>
      <w:r w:rsidRPr="00D33AC7">
        <w:rPr>
          <w:szCs w:val="20"/>
        </w:rPr>
        <w:t xml:space="preserve"> advance. </w:t>
      </w:r>
      <w:r w:rsidRPr="00D33AC7">
        <w:rPr>
          <w:spacing w:val="-1"/>
          <w:szCs w:val="20"/>
        </w:rPr>
        <w:t>The</w:t>
      </w:r>
      <w:r w:rsidRPr="00D33AC7">
        <w:rPr>
          <w:szCs w:val="20"/>
        </w:rPr>
        <w:t xml:space="preserve"> Material </w:t>
      </w:r>
      <w:r w:rsidRPr="00D33AC7">
        <w:rPr>
          <w:spacing w:val="-1"/>
          <w:szCs w:val="20"/>
        </w:rPr>
        <w:t>Safety</w:t>
      </w:r>
      <w:r w:rsidRPr="00D33AC7">
        <w:rPr>
          <w:spacing w:val="6"/>
          <w:szCs w:val="20"/>
        </w:rPr>
        <w:t xml:space="preserve"> </w:t>
      </w:r>
      <w:r w:rsidRPr="00D33AC7">
        <w:rPr>
          <w:spacing w:val="-1"/>
          <w:szCs w:val="20"/>
        </w:rPr>
        <w:t>Data</w:t>
      </w:r>
      <w:r w:rsidR="00D33AC7">
        <w:rPr>
          <w:spacing w:val="-1"/>
          <w:szCs w:val="20"/>
        </w:rPr>
        <w:t xml:space="preserve"> </w:t>
      </w:r>
      <w:r w:rsidRPr="00D33AC7">
        <w:rPr>
          <w:szCs w:val="20"/>
        </w:rPr>
        <w:t>Sheets are requested from any exterminators hired and kept on</w:t>
      </w:r>
      <w:r w:rsidR="00D33AC7">
        <w:rPr>
          <w:spacing w:val="-26"/>
          <w:szCs w:val="20"/>
        </w:rPr>
        <w:t xml:space="preserve"> </w:t>
      </w:r>
      <w:r w:rsidRPr="00D33AC7">
        <w:rPr>
          <w:szCs w:val="20"/>
        </w:rPr>
        <w:t>file.</w:t>
      </w:r>
    </w:p>
    <w:p w14:paraId="08649933" w14:textId="77777777" w:rsidR="005775E0" w:rsidRDefault="005775E0" w:rsidP="00D33AC7">
      <w:pPr>
        <w:pStyle w:val="Heading4"/>
        <w:ind w:firstLine="360"/>
        <w:rPr>
          <w:rFonts w:eastAsia="Calibri" w:hAnsi="Calibri" w:cs="Calibri"/>
          <w:szCs w:val="24"/>
        </w:rPr>
      </w:pPr>
      <w:r>
        <w:t>Preferred Practice Recommended</w:t>
      </w:r>
      <w:r>
        <w:rPr>
          <w:spacing w:val="-20"/>
        </w:rPr>
        <w:t xml:space="preserve"> </w:t>
      </w:r>
      <w:r>
        <w:t>Standard</w:t>
      </w:r>
    </w:p>
    <w:p w14:paraId="1655E151" w14:textId="77777777" w:rsidR="005775E0" w:rsidRPr="00D33AC7" w:rsidRDefault="005775E0" w:rsidP="006A2E0C">
      <w:pPr>
        <w:pStyle w:val="ListParagraph"/>
        <w:numPr>
          <w:ilvl w:val="0"/>
          <w:numId w:val="57"/>
        </w:numPr>
        <w:rPr>
          <w:szCs w:val="20"/>
        </w:rPr>
      </w:pPr>
      <w:r w:rsidRPr="00D33AC7">
        <w:rPr>
          <w:szCs w:val="20"/>
        </w:rPr>
        <w:t>Shelters should have monthly pest control</w:t>
      </w:r>
      <w:r w:rsidRPr="00D33AC7">
        <w:rPr>
          <w:spacing w:val="-13"/>
          <w:szCs w:val="20"/>
        </w:rPr>
        <w:t xml:space="preserve"> </w:t>
      </w:r>
      <w:r w:rsidRPr="00D33AC7">
        <w:rPr>
          <w:szCs w:val="20"/>
        </w:rPr>
        <w:t>inspections.</w:t>
      </w:r>
    </w:p>
    <w:p w14:paraId="77B1A535" w14:textId="77777777" w:rsidR="005775E0" w:rsidRDefault="005775E0" w:rsidP="006A2E0C">
      <w:pPr>
        <w:pStyle w:val="Heading2"/>
        <w:numPr>
          <w:ilvl w:val="0"/>
          <w:numId w:val="30"/>
        </w:numPr>
        <w:ind w:left="360"/>
      </w:pPr>
      <w:bookmarkStart w:id="387" w:name="_Toc451525071"/>
      <w:bookmarkStart w:id="388" w:name="_Toc325533008"/>
      <w:bookmarkStart w:id="389" w:name="_Toc325534533"/>
      <w:bookmarkStart w:id="390" w:name="_Toc325535345"/>
      <w:bookmarkStart w:id="391" w:name="_Toc80964737"/>
      <w:r>
        <w:t>Heating and</w:t>
      </w:r>
      <w:r>
        <w:rPr>
          <w:spacing w:val="14"/>
        </w:rPr>
        <w:t xml:space="preserve"> </w:t>
      </w:r>
      <w:r>
        <w:t>Ventilation</w:t>
      </w:r>
      <w:bookmarkEnd w:id="387"/>
      <w:bookmarkEnd w:id="388"/>
      <w:bookmarkEnd w:id="389"/>
      <w:bookmarkEnd w:id="390"/>
      <w:bookmarkEnd w:id="391"/>
    </w:p>
    <w:p w14:paraId="751BD8B6" w14:textId="77777777" w:rsidR="005775E0" w:rsidRPr="00D33AC7" w:rsidRDefault="005775E0" w:rsidP="006A2E0C">
      <w:pPr>
        <w:pStyle w:val="ListParagraph"/>
        <w:numPr>
          <w:ilvl w:val="0"/>
          <w:numId w:val="58"/>
        </w:numPr>
        <w:rPr>
          <w:szCs w:val="20"/>
        </w:rPr>
      </w:pPr>
      <w:r w:rsidRPr="00D33AC7">
        <w:rPr>
          <w:szCs w:val="20"/>
        </w:rPr>
        <w:t>The shelter has a heating and ventilation system that is in proper working order and maintains a minimum temperature appropriate for the population</w:t>
      </w:r>
      <w:r w:rsidRPr="00D33AC7">
        <w:rPr>
          <w:spacing w:val="-20"/>
          <w:szCs w:val="20"/>
        </w:rPr>
        <w:t xml:space="preserve"> </w:t>
      </w:r>
      <w:r w:rsidRPr="00D33AC7">
        <w:rPr>
          <w:szCs w:val="20"/>
        </w:rPr>
        <w:t>served.</w:t>
      </w:r>
    </w:p>
    <w:p w14:paraId="4855C510" w14:textId="77777777" w:rsidR="005775E0" w:rsidRDefault="000B4293" w:rsidP="006A2E0C">
      <w:pPr>
        <w:pStyle w:val="Heading2"/>
        <w:numPr>
          <w:ilvl w:val="0"/>
          <w:numId w:val="30"/>
        </w:numPr>
        <w:ind w:left="360"/>
      </w:pPr>
      <w:bookmarkStart w:id="392" w:name="_Toc451525072"/>
      <w:bookmarkStart w:id="393" w:name="_Toc325533009"/>
      <w:bookmarkStart w:id="394" w:name="_Toc325534534"/>
      <w:bookmarkStart w:id="395" w:name="_Toc325535346"/>
      <w:bookmarkStart w:id="396" w:name="_Toc80964738"/>
      <w:r>
        <w:t>I</w:t>
      </w:r>
      <w:r w:rsidR="005775E0">
        <w:t>nterior/Exterior</w:t>
      </w:r>
      <w:r w:rsidR="005775E0">
        <w:rPr>
          <w:spacing w:val="14"/>
        </w:rPr>
        <w:t xml:space="preserve"> </w:t>
      </w:r>
      <w:r w:rsidR="005775E0">
        <w:t>Lighting</w:t>
      </w:r>
      <w:bookmarkEnd w:id="392"/>
      <w:bookmarkEnd w:id="393"/>
      <w:bookmarkEnd w:id="394"/>
      <w:bookmarkEnd w:id="395"/>
      <w:bookmarkEnd w:id="396"/>
    </w:p>
    <w:p w14:paraId="1D75D5E6" w14:textId="77777777" w:rsidR="005775E0" w:rsidRDefault="005775E0" w:rsidP="00D33AC7">
      <w:pPr>
        <w:pStyle w:val="Heading4"/>
        <w:ind w:firstLine="360"/>
      </w:pPr>
      <w:r>
        <w:t>Preferred Practice Recommended</w:t>
      </w:r>
      <w:r>
        <w:rPr>
          <w:spacing w:val="-20"/>
        </w:rPr>
        <w:t xml:space="preserve"> </w:t>
      </w:r>
      <w:r>
        <w:t>Standard</w:t>
      </w:r>
    </w:p>
    <w:p w14:paraId="4C9B9F49" w14:textId="77777777" w:rsidR="005775E0" w:rsidRPr="00D33AC7" w:rsidRDefault="00D33AC7" w:rsidP="006A2E0C">
      <w:pPr>
        <w:pStyle w:val="ListParagraph"/>
        <w:numPr>
          <w:ilvl w:val="0"/>
          <w:numId w:val="59"/>
        </w:numPr>
        <w:rPr>
          <w:szCs w:val="20"/>
        </w:rPr>
      </w:pPr>
      <w:r>
        <w:rPr>
          <w:spacing w:val="-1"/>
          <w:szCs w:val="20"/>
        </w:rPr>
        <w:t>N</w:t>
      </w:r>
      <w:r w:rsidR="005775E0" w:rsidRPr="00D33AC7">
        <w:rPr>
          <w:spacing w:val="-1"/>
          <w:szCs w:val="20"/>
        </w:rPr>
        <w:t>atural</w:t>
      </w:r>
      <w:r w:rsidR="005775E0" w:rsidRPr="00D33AC7">
        <w:rPr>
          <w:szCs w:val="20"/>
        </w:rPr>
        <w:t xml:space="preserve"> </w:t>
      </w:r>
      <w:r w:rsidR="005775E0" w:rsidRPr="00D33AC7">
        <w:rPr>
          <w:spacing w:val="-1"/>
          <w:szCs w:val="20"/>
        </w:rPr>
        <w:t>lighting</w:t>
      </w:r>
      <w:r w:rsidR="005775E0" w:rsidRPr="00D33AC7">
        <w:rPr>
          <w:szCs w:val="20"/>
        </w:rPr>
        <w:t xml:space="preserve"> </w:t>
      </w:r>
      <w:r w:rsidR="005775E0" w:rsidRPr="00D33AC7">
        <w:rPr>
          <w:spacing w:val="-1"/>
          <w:szCs w:val="20"/>
        </w:rPr>
        <w:t>is</w:t>
      </w:r>
      <w:r w:rsidR="005775E0" w:rsidRPr="00D33AC7">
        <w:rPr>
          <w:szCs w:val="20"/>
        </w:rPr>
        <w:t xml:space="preserve"> </w:t>
      </w:r>
      <w:r w:rsidR="005775E0" w:rsidRPr="00D33AC7">
        <w:rPr>
          <w:spacing w:val="-1"/>
          <w:szCs w:val="20"/>
        </w:rPr>
        <w:t>provided</w:t>
      </w:r>
      <w:r w:rsidR="005775E0" w:rsidRPr="00D33AC7">
        <w:rPr>
          <w:szCs w:val="20"/>
        </w:rPr>
        <w:t xml:space="preserve"> wherever </w:t>
      </w:r>
      <w:r w:rsidR="005775E0" w:rsidRPr="00D33AC7">
        <w:rPr>
          <w:spacing w:val="-1"/>
          <w:szCs w:val="20"/>
        </w:rPr>
        <w:t>possible.</w:t>
      </w:r>
      <w:r w:rsidR="005775E0" w:rsidRPr="00D33AC7">
        <w:rPr>
          <w:szCs w:val="20"/>
        </w:rPr>
        <w:t xml:space="preserve"> Windows </w:t>
      </w:r>
      <w:r w:rsidR="005775E0" w:rsidRPr="00D33AC7">
        <w:rPr>
          <w:spacing w:val="-1"/>
          <w:szCs w:val="20"/>
        </w:rPr>
        <w:t>should</w:t>
      </w:r>
      <w:r w:rsidR="005775E0" w:rsidRPr="00D33AC7">
        <w:rPr>
          <w:spacing w:val="7"/>
          <w:szCs w:val="20"/>
        </w:rPr>
        <w:t xml:space="preserve"> </w:t>
      </w:r>
      <w:r w:rsidR="005775E0" w:rsidRPr="00D33AC7">
        <w:rPr>
          <w:szCs w:val="20"/>
        </w:rPr>
        <w:t>allow a natural lighting ratio of 1 foot of window space to every 10 square feet of room area. Exceptions allow for the kitchen to be provided with adequate artificial</w:t>
      </w:r>
      <w:r w:rsidR="005775E0" w:rsidRPr="00D33AC7">
        <w:rPr>
          <w:spacing w:val="-7"/>
          <w:szCs w:val="20"/>
        </w:rPr>
        <w:t xml:space="preserve"> </w:t>
      </w:r>
      <w:r w:rsidR="005775E0" w:rsidRPr="00D33AC7">
        <w:rPr>
          <w:szCs w:val="20"/>
        </w:rPr>
        <w:t>light.</w:t>
      </w:r>
    </w:p>
    <w:p w14:paraId="093A9F58" w14:textId="77777777" w:rsidR="005775E0" w:rsidRDefault="005775E0" w:rsidP="006A2E0C">
      <w:pPr>
        <w:pStyle w:val="Heading2"/>
        <w:numPr>
          <w:ilvl w:val="0"/>
          <w:numId w:val="30"/>
        </w:numPr>
        <w:ind w:left="360"/>
      </w:pPr>
      <w:bookmarkStart w:id="397" w:name="_Toc451525073"/>
      <w:bookmarkStart w:id="398" w:name="_Toc325533010"/>
      <w:bookmarkStart w:id="399" w:name="_Toc325534535"/>
      <w:bookmarkStart w:id="400" w:name="_Toc325535347"/>
      <w:bookmarkStart w:id="401" w:name="_Toc80964739"/>
      <w:r>
        <w:t>Electricity, Gas and</w:t>
      </w:r>
      <w:r>
        <w:rPr>
          <w:spacing w:val="14"/>
        </w:rPr>
        <w:t xml:space="preserve"> </w:t>
      </w:r>
      <w:r>
        <w:t>Water</w:t>
      </w:r>
      <w:bookmarkEnd w:id="397"/>
      <w:bookmarkEnd w:id="398"/>
      <w:bookmarkEnd w:id="399"/>
      <w:bookmarkEnd w:id="400"/>
      <w:bookmarkEnd w:id="401"/>
    </w:p>
    <w:p w14:paraId="28FFB50F" w14:textId="77777777" w:rsidR="005775E0" w:rsidRPr="00D33AC7" w:rsidRDefault="005775E0" w:rsidP="006A2E0C">
      <w:pPr>
        <w:pStyle w:val="ListParagraph"/>
        <w:numPr>
          <w:ilvl w:val="0"/>
          <w:numId w:val="60"/>
        </w:numPr>
        <w:rPr>
          <w:szCs w:val="20"/>
        </w:rPr>
      </w:pPr>
      <w:r w:rsidRPr="00D33AC7">
        <w:rPr>
          <w:szCs w:val="20"/>
        </w:rPr>
        <w:t xml:space="preserve">A map </w:t>
      </w:r>
      <w:r w:rsidRPr="00D33AC7">
        <w:rPr>
          <w:spacing w:val="-1"/>
          <w:szCs w:val="20"/>
        </w:rPr>
        <w:t>designating</w:t>
      </w:r>
      <w:r w:rsidRPr="00D33AC7">
        <w:rPr>
          <w:szCs w:val="20"/>
        </w:rPr>
        <w:t xml:space="preserve"> the </w:t>
      </w:r>
      <w:r w:rsidRPr="00D33AC7">
        <w:rPr>
          <w:spacing w:val="-1"/>
          <w:szCs w:val="20"/>
        </w:rPr>
        <w:t>location</w:t>
      </w:r>
      <w:r w:rsidRPr="00D33AC7">
        <w:rPr>
          <w:szCs w:val="20"/>
        </w:rPr>
        <w:t xml:space="preserve"> </w:t>
      </w:r>
      <w:r w:rsidRPr="00D33AC7">
        <w:rPr>
          <w:spacing w:val="-1"/>
          <w:szCs w:val="20"/>
        </w:rPr>
        <w:t>of</w:t>
      </w:r>
      <w:r w:rsidRPr="00D33AC7">
        <w:rPr>
          <w:szCs w:val="20"/>
        </w:rPr>
        <w:t xml:space="preserve"> the gas main will </w:t>
      </w:r>
      <w:r w:rsidRPr="00D33AC7">
        <w:rPr>
          <w:spacing w:val="-1"/>
          <w:szCs w:val="20"/>
        </w:rPr>
        <w:t xml:space="preserve">be </w:t>
      </w:r>
      <w:r w:rsidRPr="00D33AC7">
        <w:rPr>
          <w:szCs w:val="20"/>
        </w:rPr>
        <w:t>conspicuously</w:t>
      </w:r>
      <w:r w:rsidRPr="00D33AC7">
        <w:rPr>
          <w:spacing w:val="-2"/>
          <w:szCs w:val="20"/>
        </w:rPr>
        <w:t xml:space="preserve"> </w:t>
      </w:r>
      <w:r w:rsidRPr="00D33AC7">
        <w:rPr>
          <w:spacing w:val="-1"/>
          <w:szCs w:val="20"/>
        </w:rPr>
        <w:t xml:space="preserve">posted </w:t>
      </w:r>
      <w:r w:rsidRPr="00D33AC7">
        <w:rPr>
          <w:szCs w:val="20"/>
        </w:rPr>
        <w:t>and known to the shelter's on-site emergency response designee. A gas shut- off tool must be attached near the gas main. Instructions for using the gas shut-off tool must be posted next to the tool in all appropriate</w:t>
      </w:r>
      <w:r w:rsidRPr="00D33AC7">
        <w:rPr>
          <w:spacing w:val="-29"/>
          <w:szCs w:val="20"/>
        </w:rPr>
        <w:t xml:space="preserve"> </w:t>
      </w:r>
      <w:r w:rsidRPr="00D33AC7">
        <w:rPr>
          <w:szCs w:val="20"/>
        </w:rPr>
        <w:t>languages.</w:t>
      </w:r>
    </w:p>
    <w:p w14:paraId="74D1BBDD" w14:textId="77777777" w:rsidR="005775E0" w:rsidRDefault="005775E0" w:rsidP="006A2E0C">
      <w:pPr>
        <w:pStyle w:val="Heading2"/>
        <w:numPr>
          <w:ilvl w:val="0"/>
          <w:numId w:val="30"/>
        </w:numPr>
        <w:ind w:left="360"/>
      </w:pPr>
      <w:bookmarkStart w:id="402" w:name="_Toc451525074"/>
      <w:bookmarkStart w:id="403" w:name="_Toc325533011"/>
      <w:bookmarkStart w:id="404" w:name="_Toc325534536"/>
      <w:bookmarkStart w:id="405" w:name="_Toc325535348"/>
      <w:bookmarkStart w:id="406" w:name="_Toc80964740"/>
      <w:r>
        <w:t>Heaters Bath &amp; Toilet Facilities</w:t>
      </w:r>
      <w:bookmarkEnd w:id="402"/>
      <w:bookmarkEnd w:id="403"/>
      <w:bookmarkEnd w:id="404"/>
      <w:bookmarkEnd w:id="405"/>
      <w:bookmarkEnd w:id="406"/>
    </w:p>
    <w:p w14:paraId="2D210F10" w14:textId="77777777" w:rsidR="00D33AC7" w:rsidRPr="00D33AC7" w:rsidRDefault="005775E0" w:rsidP="006A2E0C">
      <w:pPr>
        <w:pStyle w:val="ListParagraph"/>
        <w:numPr>
          <w:ilvl w:val="0"/>
          <w:numId w:val="61"/>
        </w:numPr>
        <w:rPr>
          <w:szCs w:val="20"/>
        </w:rPr>
      </w:pPr>
      <w:r w:rsidRPr="00D33AC7">
        <w:rPr>
          <w:szCs w:val="20"/>
        </w:rPr>
        <w:t>The shelter has a sufficient supply of functional, clean, and</w:t>
      </w:r>
      <w:r w:rsidRPr="00D33AC7">
        <w:rPr>
          <w:spacing w:val="2"/>
          <w:szCs w:val="20"/>
        </w:rPr>
        <w:t xml:space="preserve"> </w:t>
      </w:r>
      <w:r w:rsidRPr="00D33AC7">
        <w:rPr>
          <w:szCs w:val="20"/>
        </w:rPr>
        <w:t>reasonably</w:t>
      </w:r>
      <w:r w:rsidRPr="00D33AC7">
        <w:rPr>
          <w:spacing w:val="-2"/>
          <w:szCs w:val="20"/>
        </w:rPr>
        <w:t xml:space="preserve"> </w:t>
      </w:r>
      <w:r w:rsidRPr="00D33AC7">
        <w:rPr>
          <w:szCs w:val="20"/>
        </w:rPr>
        <w:t>private toilets and wash</w:t>
      </w:r>
      <w:r w:rsidRPr="00D33AC7">
        <w:rPr>
          <w:spacing w:val="-10"/>
          <w:szCs w:val="20"/>
        </w:rPr>
        <w:t xml:space="preserve"> </w:t>
      </w:r>
      <w:r w:rsidRPr="00D33AC7">
        <w:rPr>
          <w:szCs w:val="20"/>
        </w:rPr>
        <w:t>basins.</w:t>
      </w:r>
    </w:p>
    <w:p w14:paraId="684BA35D" w14:textId="77777777" w:rsidR="00D33AC7" w:rsidRPr="00D33AC7" w:rsidRDefault="005775E0" w:rsidP="006A2E0C">
      <w:pPr>
        <w:pStyle w:val="ListParagraph"/>
        <w:numPr>
          <w:ilvl w:val="0"/>
          <w:numId w:val="61"/>
        </w:numPr>
        <w:rPr>
          <w:szCs w:val="20"/>
        </w:rPr>
      </w:pPr>
      <w:r w:rsidRPr="00D55348">
        <w:rPr>
          <w:spacing w:val="-1"/>
          <w:szCs w:val="20"/>
        </w:rPr>
        <w:t>The</w:t>
      </w:r>
      <w:r w:rsidRPr="00D55348">
        <w:rPr>
          <w:szCs w:val="20"/>
        </w:rPr>
        <w:t xml:space="preserve"> </w:t>
      </w:r>
      <w:r w:rsidRPr="00D55348">
        <w:rPr>
          <w:spacing w:val="-1"/>
          <w:szCs w:val="20"/>
        </w:rPr>
        <w:t>shelter</w:t>
      </w:r>
      <w:r w:rsidRPr="00D55348">
        <w:rPr>
          <w:szCs w:val="20"/>
        </w:rPr>
        <w:t xml:space="preserve"> </w:t>
      </w:r>
      <w:r w:rsidRPr="00D55348">
        <w:rPr>
          <w:spacing w:val="-1"/>
          <w:szCs w:val="20"/>
        </w:rPr>
        <w:t>has</w:t>
      </w:r>
      <w:r w:rsidRPr="00D55348">
        <w:rPr>
          <w:szCs w:val="20"/>
        </w:rPr>
        <w:t xml:space="preserve"> </w:t>
      </w:r>
      <w:r w:rsidRPr="00D55348">
        <w:rPr>
          <w:spacing w:val="-1"/>
          <w:szCs w:val="20"/>
        </w:rPr>
        <w:t>functional,</w:t>
      </w:r>
      <w:r w:rsidRPr="00D55348">
        <w:rPr>
          <w:szCs w:val="20"/>
        </w:rPr>
        <w:t xml:space="preserve"> clean, and reasonably </w:t>
      </w:r>
      <w:r w:rsidRPr="00D55348">
        <w:rPr>
          <w:spacing w:val="-1"/>
          <w:szCs w:val="20"/>
        </w:rPr>
        <w:t>private</w:t>
      </w:r>
      <w:r w:rsidRPr="00D55348">
        <w:rPr>
          <w:szCs w:val="20"/>
        </w:rPr>
        <w:t xml:space="preserve"> </w:t>
      </w:r>
      <w:r w:rsidRPr="00D55348">
        <w:rPr>
          <w:spacing w:val="-1"/>
          <w:szCs w:val="20"/>
        </w:rPr>
        <w:t>bathing</w:t>
      </w:r>
      <w:r w:rsidRPr="00D55348">
        <w:rPr>
          <w:spacing w:val="4"/>
          <w:szCs w:val="20"/>
        </w:rPr>
        <w:t xml:space="preserve"> </w:t>
      </w:r>
      <w:r w:rsidRPr="00D55348">
        <w:rPr>
          <w:spacing w:val="-1"/>
          <w:szCs w:val="20"/>
        </w:rPr>
        <w:t>facilities</w:t>
      </w:r>
      <w:r w:rsidRPr="00D55348">
        <w:rPr>
          <w:szCs w:val="20"/>
        </w:rPr>
        <w:t xml:space="preserve"> </w:t>
      </w:r>
      <w:r w:rsidRPr="00D55348">
        <w:rPr>
          <w:spacing w:val="-1"/>
          <w:szCs w:val="20"/>
        </w:rPr>
        <w:t xml:space="preserve">for </w:t>
      </w:r>
      <w:r w:rsidRPr="00D55348">
        <w:rPr>
          <w:szCs w:val="20"/>
        </w:rPr>
        <w:t>residents. (Temporary or winter shelters may provide referrals to places that have bathing facilities on</w:t>
      </w:r>
      <w:r w:rsidRPr="00D55348">
        <w:rPr>
          <w:spacing w:val="-26"/>
          <w:szCs w:val="20"/>
        </w:rPr>
        <w:t xml:space="preserve"> </w:t>
      </w:r>
      <w:r w:rsidRPr="00D55348">
        <w:rPr>
          <w:szCs w:val="20"/>
        </w:rPr>
        <w:t>site.)</w:t>
      </w:r>
    </w:p>
    <w:p w14:paraId="38C71CB9" w14:textId="77777777" w:rsidR="00D33AC7" w:rsidRPr="00D33AC7" w:rsidRDefault="005775E0" w:rsidP="006A2E0C">
      <w:pPr>
        <w:pStyle w:val="ListParagraph"/>
        <w:numPr>
          <w:ilvl w:val="0"/>
          <w:numId w:val="61"/>
        </w:numPr>
        <w:rPr>
          <w:szCs w:val="20"/>
        </w:rPr>
      </w:pPr>
      <w:r w:rsidRPr="00D55348">
        <w:rPr>
          <w:spacing w:val="-1"/>
          <w:szCs w:val="20"/>
        </w:rPr>
        <w:t>The</w:t>
      </w:r>
      <w:r w:rsidRPr="00D55348">
        <w:rPr>
          <w:szCs w:val="20"/>
        </w:rPr>
        <w:t xml:space="preserve"> </w:t>
      </w:r>
      <w:r w:rsidRPr="00D55348">
        <w:rPr>
          <w:spacing w:val="-1"/>
          <w:szCs w:val="20"/>
        </w:rPr>
        <w:t>shelter</w:t>
      </w:r>
      <w:r w:rsidRPr="00D55348">
        <w:rPr>
          <w:szCs w:val="20"/>
        </w:rPr>
        <w:t xml:space="preserve"> </w:t>
      </w:r>
      <w:r w:rsidRPr="00D55348">
        <w:rPr>
          <w:spacing w:val="-1"/>
          <w:szCs w:val="20"/>
        </w:rPr>
        <w:t>provides</w:t>
      </w:r>
      <w:r w:rsidRPr="00D55348">
        <w:rPr>
          <w:szCs w:val="20"/>
        </w:rPr>
        <w:t xml:space="preserve"> </w:t>
      </w:r>
      <w:r w:rsidRPr="00D55348">
        <w:rPr>
          <w:spacing w:val="-1"/>
          <w:szCs w:val="20"/>
        </w:rPr>
        <w:t>separate</w:t>
      </w:r>
      <w:r w:rsidRPr="00D55348">
        <w:rPr>
          <w:szCs w:val="20"/>
        </w:rPr>
        <w:t xml:space="preserve"> </w:t>
      </w:r>
      <w:r w:rsidRPr="00D55348">
        <w:rPr>
          <w:spacing w:val="-1"/>
          <w:szCs w:val="20"/>
        </w:rPr>
        <w:t>bathrooms</w:t>
      </w:r>
      <w:r w:rsidRPr="00D55348">
        <w:rPr>
          <w:szCs w:val="20"/>
        </w:rPr>
        <w:t xml:space="preserve"> </w:t>
      </w:r>
      <w:r w:rsidRPr="00D55348">
        <w:rPr>
          <w:spacing w:val="-1"/>
          <w:szCs w:val="20"/>
        </w:rPr>
        <w:t>for</w:t>
      </w:r>
      <w:r w:rsidRPr="00D55348">
        <w:rPr>
          <w:szCs w:val="20"/>
        </w:rPr>
        <w:t xml:space="preserve"> male and </w:t>
      </w:r>
      <w:r w:rsidRPr="00D55348">
        <w:rPr>
          <w:spacing w:val="-1"/>
          <w:szCs w:val="20"/>
        </w:rPr>
        <w:t>female</w:t>
      </w:r>
      <w:r w:rsidRPr="00D55348">
        <w:rPr>
          <w:spacing w:val="7"/>
          <w:szCs w:val="20"/>
        </w:rPr>
        <w:t xml:space="preserve"> </w:t>
      </w:r>
      <w:r w:rsidRPr="00D55348">
        <w:rPr>
          <w:spacing w:val="-1"/>
          <w:szCs w:val="20"/>
        </w:rPr>
        <w:t>in</w:t>
      </w:r>
      <w:r w:rsidRPr="00D55348">
        <w:rPr>
          <w:szCs w:val="20"/>
        </w:rPr>
        <w:t xml:space="preserve"> ratios appropriate to the capacity of the shelter. Temporary or winter shelters may have unisex</w:t>
      </w:r>
      <w:r w:rsidRPr="00D55348">
        <w:rPr>
          <w:spacing w:val="-19"/>
          <w:szCs w:val="20"/>
        </w:rPr>
        <w:t xml:space="preserve"> </w:t>
      </w:r>
      <w:r w:rsidRPr="00D55348">
        <w:rPr>
          <w:szCs w:val="20"/>
        </w:rPr>
        <w:t>bathrooms.)</w:t>
      </w:r>
    </w:p>
    <w:p w14:paraId="49A5BB4D" w14:textId="77777777" w:rsidR="00D33AC7" w:rsidRPr="00D33AC7" w:rsidRDefault="005775E0" w:rsidP="006A2E0C">
      <w:pPr>
        <w:pStyle w:val="ListParagraph"/>
        <w:numPr>
          <w:ilvl w:val="0"/>
          <w:numId w:val="61"/>
        </w:numPr>
        <w:rPr>
          <w:spacing w:val="-1"/>
          <w:szCs w:val="20"/>
        </w:rPr>
      </w:pPr>
      <w:r w:rsidRPr="00D55348">
        <w:rPr>
          <w:spacing w:val="-1"/>
          <w:szCs w:val="20"/>
        </w:rPr>
        <w:t>Transgender</w:t>
      </w:r>
      <w:r w:rsidRPr="00D55348">
        <w:rPr>
          <w:szCs w:val="20"/>
        </w:rPr>
        <w:t xml:space="preserve"> clients </w:t>
      </w:r>
      <w:r w:rsidRPr="00D55348">
        <w:rPr>
          <w:spacing w:val="-1"/>
          <w:szCs w:val="20"/>
        </w:rPr>
        <w:t>have</w:t>
      </w:r>
      <w:r w:rsidRPr="00D55348">
        <w:rPr>
          <w:szCs w:val="20"/>
        </w:rPr>
        <w:t xml:space="preserve"> access to </w:t>
      </w:r>
      <w:r w:rsidRPr="00D55348">
        <w:rPr>
          <w:spacing w:val="-1"/>
          <w:szCs w:val="20"/>
        </w:rPr>
        <w:t>bathrooms</w:t>
      </w:r>
      <w:r w:rsidRPr="00D55348">
        <w:rPr>
          <w:szCs w:val="20"/>
        </w:rPr>
        <w:t xml:space="preserve"> </w:t>
      </w:r>
      <w:r w:rsidRPr="00D55348">
        <w:rPr>
          <w:spacing w:val="-1"/>
          <w:szCs w:val="20"/>
        </w:rPr>
        <w:t>based</w:t>
      </w:r>
      <w:r w:rsidRPr="00D55348">
        <w:rPr>
          <w:szCs w:val="20"/>
        </w:rPr>
        <w:t xml:space="preserve"> </w:t>
      </w:r>
      <w:r w:rsidRPr="00D55348">
        <w:rPr>
          <w:spacing w:val="-1"/>
          <w:szCs w:val="20"/>
        </w:rPr>
        <w:t>on</w:t>
      </w:r>
      <w:r w:rsidRPr="00D55348">
        <w:rPr>
          <w:szCs w:val="20"/>
        </w:rPr>
        <w:t xml:space="preserve"> their</w:t>
      </w:r>
      <w:r w:rsidRPr="00D55348">
        <w:rPr>
          <w:spacing w:val="2"/>
          <w:szCs w:val="20"/>
        </w:rPr>
        <w:t xml:space="preserve"> </w:t>
      </w:r>
      <w:r w:rsidRPr="00D55348">
        <w:rPr>
          <w:szCs w:val="20"/>
        </w:rPr>
        <w:t>gender</w:t>
      </w:r>
      <w:r w:rsidRPr="00D55348">
        <w:rPr>
          <w:spacing w:val="-1"/>
          <w:szCs w:val="20"/>
        </w:rPr>
        <w:t xml:space="preserve"> of </w:t>
      </w:r>
      <w:r w:rsidRPr="00D55348">
        <w:rPr>
          <w:szCs w:val="20"/>
        </w:rPr>
        <w:t xml:space="preserve">identification, regardless of physical characteristics. People who do not clearly identify as male or female should have access to whichever toilet/ shower facility helps them feel safest. Where there are single-use showers and bathrooms in the facility designated for residents, transgender residents will be </w:t>
      </w:r>
      <w:r w:rsidR="00D33AC7">
        <w:rPr>
          <w:szCs w:val="20"/>
        </w:rPr>
        <w:t xml:space="preserve">told about them and welcome to </w:t>
      </w:r>
      <w:r w:rsidRPr="00D55348">
        <w:rPr>
          <w:szCs w:val="20"/>
        </w:rPr>
        <w:t>use</w:t>
      </w:r>
      <w:r w:rsidRPr="00D55348">
        <w:rPr>
          <w:spacing w:val="46"/>
          <w:szCs w:val="20"/>
        </w:rPr>
        <w:t xml:space="preserve"> </w:t>
      </w:r>
      <w:r w:rsidRPr="00D55348">
        <w:rPr>
          <w:szCs w:val="20"/>
        </w:rPr>
        <w:t>them.</w:t>
      </w:r>
    </w:p>
    <w:p w14:paraId="760F477F" w14:textId="77777777" w:rsidR="00D33AC7" w:rsidRDefault="005775E0" w:rsidP="006A2E0C">
      <w:pPr>
        <w:pStyle w:val="ListParagraph"/>
        <w:numPr>
          <w:ilvl w:val="0"/>
          <w:numId w:val="61"/>
        </w:numPr>
        <w:rPr>
          <w:szCs w:val="20"/>
        </w:rPr>
      </w:pPr>
      <w:r w:rsidRPr="00D33AC7">
        <w:rPr>
          <w:spacing w:val="-1"/>
          <w:szCs w:val="20"/>
        </w:rPr>
        <w:lastRenderedPageBreak/>
        <w:t>The</w:t>
      </w:r>
      <w:r w:rsidRPr="00D33AC7">
        <w:rPr>
          <w:szCs w:val="20"/>
        </w:rPr>
        <w:t xml:space="preserve"> </w:t>
      </w:r>
      <w:r w:rsidRPr="00D33AC7">
        <w:rPr>
          <w:spacing w:val="-1"/>
          <w:szCs w:val="20"/>
        </w:rPr>
        <w:t>shelter</w:t>
      </w:r>
      <w:r w:rsidRPr="00D33AC7">
        <w:rPr>
          <w:szCs w:val="20"/>
        </w:rPr>
        <w:t xml:space="preserve"> </w:t>
      </w:r>
      <w:r w:rsidRPr="00D33AC7">
        <w:rPr>
          <w:spacing w:val="-1"/>
          <w:szCs w:val="20"/>
        </w:rPr>
        <w:t>provides</w:t>
      </w:r>
      <w:r w:rsidRPr="00D33AC7">
        <w:rPr>
          <w:szCs w:val="20"/>
        </w:rPr>
        <w:t xml:space="preserve"> toilets and wash </w:t>
      </w:r>
      <w:r w:rsidRPr="00D33AC7">
        <w:rPr>
          <w:spacing w:val="-1"/>
          <w:szCs w:val="20"/>
        </w:rPr>
        <w:t>basins</w:t>
      </w:r>
      <w:r w:rsidRPr="00D33AC7">
        <w:rPr>
          <w:szCs w:val="20"/>
        </w:rPr>
        <w:t xml:space="preserve"> accessible to</w:t>
      </w:r>
      <w:r w:rsidRPr="00D33AC7">
        <w:rPr>
          <w:spacing w:val="-1"/>
          <w:szCs w:val="20"/>
        </w:rPr>
        <w:t xml:space="preserve"> </w:t>
      </w:r>
      <w:r w:rsidRPr="00D33AC7">
        <w:rPr>
          <w:szCs w:val="20"/>
        </w:rPr>
        <w:t>residents</w:t>
      </w:r>
      <w:r w:rsidRPr="00D33AC7">
        <w:rPr>
          <w:spacing w:val="-2"/>
          <w:szCs w:val="20"/>
        </w:rPr>
        <w:t xml:space="preserve"> </w:t>
      </w:r>
      <w:r w:rsidRPr="00D33AC7">
        <w:rPr>
          <w:szCs w:val="20"/>
        </w:rPr>
        <w:t>with disabilities.</w:t>
      </w:r>
    </w:p>
    <w:p w14:paraId="4336BAC3" w14:textId="77777777" w:rsidR="005775E0" w:rsidRPr="00D33AC7" w:rsidRDefault="005775E0" w:rsidP="006A2E0C">
      <w:pPr>
        <w:pStyle w:val="ListParagraph"/>
        <w:numPr>
          <w:ilvl w:val="0"/>
          <w:numId w:val="61"/>
        </w:numPr>
        <w:rPr>
          <w:szCs w:val="20"/>
        </w:rPr>
      </w:pPr>
      <w:r w:rsidRPr="00D33AC7">
        <w:rPr>
          <w:i/>
          <w:szCs w:val="20"/>
        </w:rPr>
        <w:t xml:space="preserve">Basic &amp; </w:t>
      </w:r>
      <w:r w:rsidRPr="00D33AC7">
        <w:rPr>
          <w:i/>
          <w:spacing w:val="-1"/>
          <w:szCs w:val="20"/>
        </w:rPr>
        <w:t>Services</w:t>
      </w:r>
      <w:r w:rsidRPr="00D33AC7">
        <w:rPr>
          <w:i/>
          <w:szCs w:val="20"/>
        </w:rPr>
        <w:t xml:space="preserve"> </w:t>
      </w:r>
      <w:r w:rsidRPr="00D33AC7">
        <w:rPr>
          <w:i/>
          <w:spacing w:val="-1"/>
          <w:szCs w:val="20"/>
        </w:rPr>
        <w:t>Enriched</w:t>
      </w:r>
      <w:r w:rsidRPr="00D33AC7">
        <w:rPr>
          <w:i/>
          <w:szCs w:val="20"/>
        </w:rPr>
        <w:t xml:space="preserve"> </w:t>
      </w:r>
      <w:r w:rsidRPr="00D33AC7">
        <w:rPr>
          <w:i/>
          <w:spacing w:val="-1"/>
          <w:szCs w:val="20"/>
        </w:rPr>
        <w:t>Shelter</w:t>
      </w:r>
      <w:r w:rsidRPr="00D33AC7">
        <w:rPr>
          <w:i/>
          <w:szCs w:val="20"/>
        </w:rPr>
        <w:t xml:space="preserve"> </w:t>
      </w:r>
      <w:r w:rsidRPr="00D33AC7">
        <w:rPr>
          <w:i/>
          <w:spacing w:val="-1"/>
          <w:szCs w:val="20"/>
        </w:rPr>
        <w:t>Standard</w:t>
      </w:r>
      <w:r w:rsidRPr="00D33AC7">
        <w:rPr>
          <w:spacing w:val="-1"/>
          <w:szCs w:val="20"/>
        </w:rPr>
        <w:t>:</w:t>
      </w:r>
      <w:r w:rsidRPr="00D33AC7">
        <w:rPr>
          <w:szCs w:val="20"/>
        </w:rPr>
        <w:t xml:space="preserve"> If the </w:t>
      </w:r>
      <w:r w:rsidRPr="00D33AC7">
        <w:rPr>
          <w:spacing w:val="-1"/>
          <w:szCs w:val="20"/>
        </w:rPr>
        <w:t>shelter</w:t>
      </w:r>
      <w:r w:rsidRPr="00D33AC7">
        <w:rPr>
          <w:szCs w:val="20"/>
        </w:rPr>
        <w:t xml:space="preserve"> </w:t>
      </w:r>
      <w:r w:rsidRPr="00D33AC7">
        <w:rPr>
          <w:spacing w:val="-1"/>
          <w:szCs w:val="20"/>
        </w:rPr>
        <w:t>provides</w:t>
      </w:r>
      <w:r w:rsidRPr="00D33AC7">
        <w:rPr>
          <w:spacing w:val="8"/>
          <w:szCs w:val="20"/>
        </w:rPr>
        <w:t xml:space="preserve"> </w:t>
      </w:r>
      <w:r w:rsidRPr="00D33AC7">
        <w:rPr>
          <w:spacing w:val="-1"/>
          <w:szCs w:val="20"/>
        </w:rPr>
        <w:t>services</w:t>
      </w:r>
      <w:r w:rsidRPr="00D33AC7">
        <w:rPr>
          <w:spacing w:val="1"/>
          <w:szCs w:val="20"/>
        </w:rPr>
        <w:t xml:space="preserve"> </w:t>
      </w:r>
      <w:r w:rsidRPr="00D33AC7">
        <w:rPr>
          <w:szCs w:val="20"/>
        </w:rPr>
        <w:t>to persons with infants and young children, it must provide adequate space and equipment such as bathtubs, portable tubs, and basins for the bathing and changing of infants and young</w:t>
      </w:r>
      <w:r w:rsidRPr="00D33AC7">
        <w:rPr>
          <w:spacing w:val="-11"/>
          <w:szCs w:val="20"/>
        </w:rPr>
        <w:t xml:space="preserve"> </w:t>
      </w:r>
      <w:r w:rsidRPr="00D33AC7">
        <w:rPr>
          <w:szCs w:val="20"/>
        </w:rPr>
        <w:t>children.</w:t>
      </w:r>
    </w:p>
    <w:p w14:paraId="25A7ACC6" w14:textId="77777777" w:rsidR="00D33AC7" w:rsidRPr="00D33AC7" w:rsidRDefault="005775E0" w:rsidP="006A2E0C">
      <w:pPr>
        <w:pStyle w:val="ListParagraph"/>
        <w:numPr>
          <w:ilvl w:val="0"/>
          <w:numId w:val="61"/>
        </w:numPr>
        <w:rPr>
          <w:szCs w:val="20"/>
        </w:rPr>
      </w:pPr>
      <w:r w:rsidRPr="00D33AC7">
        <w:rPr>
          <w:szCs w:val="20"/>
        </w:rPr>
        <w:t>Toiletries</w:t>
      </w:r>
    </w:p>
    <w:p w14:paraId="2C9BEAEB" w14:textId="77777777" w:rsidR="00D33AC7" w:rsidRDefault="005775E0" w:rsidP="006A2E0C">
      <w:pPr>
        <w:pStyle w:val="ListParagraph"/>
        <w:numPr>
          <w:ilvl w:val="1"/>
          <w:numId w:val="61"/>
        </w:numPr>
        <w:rPr>
          <w:szCs w:val="20"/>
        </w:rPr>
      </w:pPr>
      <w:r w:rsidRPr="00D55348">
        <w:rPr>
          <w:spacing w:val="-1"/>
          <w:szCs w:val="20"/>
        </w:rPr>
        <w:t>The</w:t>
      </w:r>
      <w:r w:rsidRPr="00D55348">
        <w:rPr>
          <w:szCs w:val="20"/>
        </w:rPr>
        <w:t xml:space="preserve"> </w:t>
      </w:r>
      <w:r w:rsidRPr="00D55348">
        <w:rPr>
          <w:spacing w:val="-1"/>
          <w:szCs w:val="20"/>
        </w:rPr>
        <w:t>shelter</w:t>
      </w:r>
      <w:r w:rsidRPr="00D55348">
        <w:rPr>
          <w:szCs w:val="20"/>
        </w:rPr>
        <w:t xml:space="preserve"> </w:t>
      </w:r>
      <w:r w:rsidRPr="00D55348">
        <w:rPr>
          <w:spacing w:val="-1"/>
          <w:szCs w:val="20"/>
        </w:rPr>
        <w:t>provides</w:t>
      </w:r>
      <w:r w:rsidRPr="00D55348">
        <w:rPr>
          <w:szCs w:val="20"/>
        </w:rPr>
        <w:t xml:space="preserve"> toilet tissue, </w:t>
      </w:r>
      <w:r w:rsidRPr="00D55348">
        <w:rPr>
          <w:spacing w:val="-1"/>
          <w:szCs w:val="20"/>
        </w:rPr>
        <w:t>soap,</w:t>
      </w:r>
      <w:r w:rsidRPr="00D55348">
        <w:rPr>
          <w:szCs w:val="20"/>
        </w:rPr>
        <w:t xml:space="preserve"> and a means </w:t>
      </w:r>
      <w:r w:rsidRPr="00D55348">
        <w:rPr>
          <w:spacing w:val="-1"/>
          <w:szCs w:val="20"/>
        </w:rPr>
        <w:t>for</w:t>
      </w:r>
      <w:r w:rsidRPr="00D55348">
        <w:rPr>
          <w:spacing w:val="1"/>
          <w:szCs w:val="20"/>
        </w:rPr>
        <w:t xml:space="preserve"> </w:t>
      </w:r>
      <w:r w:rsidRPr="00D55348">
        <w:rPr>
          <w:szCs w:val="20"/>
        </w:rPr>
        <w:t>washing and drying</w:t>
      </w:r>
      <w:r w:rsidRPr="00D55348">
        <w:rPr>
          <w:spacing w:val="-11"/>
          <w:szCs w:val="20"/>
        </w:rPr>
        <w:t xml:space="preserve"> </w:t>
      </w:r>
      <w:r w:rsidRPr="00D55348">
        <w:rPr>
          <w:szCs w:val="20"/>
        </w:rPr>
        <w:t>hands.</w:t>
      </w:r>
    </w:p>
    <w:p w14:paraId="748FFBAE" w14:textId="77777777" w:rsidR="00D33AC7" w:rsidRDefault="005775E0" w:rsidP="006A2E0C">
      <w:pPr>
        <w:pStyle w:val="ListParagraph"/>
        <w:numPr>
          <w:ilvl w:val="1"/>
          <w:numId w:val="61"/>
        </w:numPr>
        <w:rPr>
          <w:szCs w:val="20"/>
        </w:rPr>
      </w:pPr>
      <w:r w:rsidRPr="00D55348">
        <w:rPr>
          <w:szCs w:val="20"/>
        </w:rPr>
        <w:t>If the shelter provides showers on site, towels and soap must be provided.</w:t>
      </w:r>
    </w:p>
    <w:p w14:paraId="52B738E6" w14:textId="77777777" w:rsidR="005775E0" w:rsidRPr="00D33AC7" w:rsidRDefault="005775E0" w:rsidP="006A2E0C">
      <w:pPr>
        <w:pStyle w:val="ListParagraph"/>
        <w:numPr>
          <w:ilvl w:val="1"/>
          <w:numId w:val="61"/>
        </w:numPr>
        <w:rPr>
          <w:szCs w:val="20"/>
        </w:rPr>
      </w:pPr>
      <w:r w:rsidRPr="00D33AC7">
        <w:rPr>
          <w:szCs w:val="20"/>
        </w:rPr>
        <w:t>The shelter provides containers for disposal of</w:t>
      </w:r>
      <w:r w:rsidRPr="00D33AC7">
        <w:rPr>
          <w:spacing w:val="6"/>
          <w:szCs w:val="20"/>
        </w:rPr>
        <w:t xml:space="preserve"> </w:t>
      </w:r>
      <w:r w:rsidRPr="00D33AC7">
        <w:rPr>
          <w:szCs w:val="20"/>
        </w:rPr>
        <w:t>feminine hygiene products.</w:t>
      </w:r>
    </w:p>
    <w:p w14:paraId="5A0E9E9A" w14:textId="77777777" w:rsidR="005775E0" w:rsidRDefault="005775E0" w:rsidP="00D33AC7">
      <w:pPr>
        <w:pStyle w:val="Heading4"/>
        <w:ind w:left="360" w:firstLine="720"/>
        <w:rPr>
          <w:rFonts w:eastAsia="Calibri" w:hAnsi="Calibri" w:cs="Calibri"/>
          <w:szCs w:val="24"/>
        </w:rPr>
      </w:pPr>
      <w:r>
        <w:t>Preferred Practice Recommended</w:t>
      </w:r>
      <w:r>
        <w:rPr>
          <w:spacing w:val="-20"/>
        </w:rPr>
        <w:t xml:space="preserve"> </w:t>
      </w:r>
      <w:r>
        <w:t>Standard</w:t>
      </w:r>
    </w:p>
    <w:p w14:paraId="7DE76BFC" w14:textId="77777777" w:rsidR="005775E0" w:rsidRPr="00D33AC7" w:rsidRDefault="00D33AC7" w:rsidP="006A2E0C">
      <w:pPr>
        <w:pStyle w:val="ListParagraph"/>
        <w:numPr>
          <w:ilvl w:val="1"/>
          <w:numId w:val="61"/>
        </w:numPr>
        <w:rPr>
          <w:szCs w:val="20"/>
        </w:rPr>
      </w:pPr>
      <w:r w:rsidRPr="00D33AC7">
        <w:rPr>
          <w:spacing w:val="-1"/>
          <w:szCs w:val="20"/>
        </w:rPr>
        <w:t>S</w:t>
      </w:r>
      <w:r w:rsidR="005775E0" w:rsidRPr="00D33AC7">
        <w:rPr>
          <w:spacing w:val="-1"/>
          <w:szCs w:val="20"/>
        </w:rPr>
        <w:t>helters</w:t>
      </w:r>
      <w:r w:rsidR="005775E0" w:rsidRPr="00D33AC7">
        <w:rPr>
          <w:szCs w:val="20"/>
        </w:rPr>
        <w:t xml:space="preserve"> </w:t>
      </w:r>
      <w:r w:rsidR="005775E0" w:rsidRPr="00D33AC7">
        <w:rPr>
          <w:spacing w:val="-1"/>
          <w:szCs w:val="20"/>
        </w:rPr>
        <w:t>should</w:t>
      </w:r>
      <w:r w:rsidR="005775E0" w:rsidRPr="00D33AC7">
        <w:rPr>
          <w:szCs w:val="20"/>
        </w:rPr>
        <w:t xml:space="preserve"> </w:t>
      </w:r>
      <w:r w:rsidR="005775E0" w:rsidRPr="00D33AC7">
        <w:rPr>
          <w:spacing w:val="-1"/>
          <w:szCs w:val="20"/>
        </w:rPr>
        <w:t>supply</w:t>
      </w:r>
      <w:r w:rsidR="005775E0" w:rsidRPr="00D33AC7">
        <w:rPr>
          <w:szCs w:val="20"/>
        </w:rPr>
        <w:t xml:space="preserve"> </w:t>
      </w:r>
      <w:r w:rsidR="005775E0" w:rsidRPr="00D33AC7">
        <w:rPr>
          <w:spacing w:val="-1"/>
          <w:szCs w:val="20"/>
        </w:rPr>
        <w:t>deodorant,</w:t>
      </w:r>
      <w:r w:rsidR="005775E0" w:rsidRPr="00D33AC7">
        <w:rPr>
          <w:spacing w:val="3"/>
          <w:szCs w:val="20"/>
        </w:rPr>
        <w:t xml:space="preserve"> </w:t>
      </w:r>
      <w:r w:rsidR="005775E0" w:rsidRPr="00D33AC7">
        <w:rPr>
          <w:spacing w:val="-1"/>
          <w:szCs w:val="20"/>
        </w:rPr>
        <w:t>shampoo,</w:t>
      </w:r>
      <w:r w:rsidR="005775E0" w:rsidRPr="00D33AC7">
        <w:rPr>
          <w:szCs w:val="20"/>
        </w:rPr>
        <w:t xml:space="preserve"> toothbrushes, toothpaste, condoms, feminine hygiene products, and</w:t>
      </w:r>
      <w:r w:rsidR="005775E0" w:rsidRPr="00D33AC7">
        <w:rPr>
          <w:spacing w:val="-31"/>
          <w:szCs w:val="20"/>
        </w:rPr>
        <w:t xml:space="preserve"> </w:t>
      </w:r>
      <w:r w:rsidR="005775E0" w:rsidRPr="00D33AC7">
        <w:rPr>
          <w:szCs w:val="20"/>
        </w:rPr>
        <w:t>diapers.</w:t>
      </w:r>
    </w:p>
    <w:p w14:paraId="32268DEC" w14:textId="77777777" w:rsidR="005775E0" w:rsidRDefault="005775E0" w:rsidP="006A2E0C">
      <w:pPr>
        <w:pStyle w:val="Heading2"/>
        <w:numPr>
          <w:ilvl w:val="0"/>
          <w:numId w:val="30"/>
        </w:numPr>
        <w:ind w:left="360"/>
      </w:pPr>
      <w:bookmarkStart w:id="407" w:name="_Toc451525075"/>
      <w:bookmarkStart w:id="408" w:name="_Toc325533012"/>
      <w:bookmarkStart w:id="409" w:name="_Toc325534537"/>
      <w:bookmarkStart w:id="410" w:name="_Toc325535349"/>
      <w:bookmarkStart w:id="411" w:name="_Toc80964741"/>
      <w:r>
        <w:t>Telephones</w:t>
      </w:r>
      <w:bookmarkEnd w:id="407"/>
      <w:bookmarkEnd w:id="408"/>
      <w:bookmarkEnd w:id="409"/>
      <w:bookmarkEnd w:id="410"/>
      <w:bookmarkEnd w:id="411"/>
    </w:p>
    <w:p w14:paraId="0C1F5574" w14:textId="77777777" w:rsidR="00D33AC7" w:rsidRPr="00D33AC7" w:rsidRDefault="005775E0" w:rsidP="006A2E0C">
      <w:pPr>
        <w:pStyle w:val="ListParagraph"/>
        <w:numPr>
          <w:ilvl w:val="0"/>
          <w:numId w:val="62"/>
        </w:numPr>
        <w:rPr>
          <w:rFonts w:eastAsia="Calibri" w:cs="Calibri"/>
          <w:szCs w:val="20"/>
        </w:rPr>
      </w:pPr>
      <w:r w:rsidRPr="00D33AC7">
        <w:rPr>
          <w:spacing w:val="-1"/>
          <w:szCs w:val="20"/>
        </w:rPr>
        <w:t>The</w:t>
      </w:r>
      <w:r w:rsidRPr="00D33AC7">
        <w:rPr>
          <w:szCs w:val="20"/>
        </w:rPr>
        <w:t xml:space="preserve"> </w:t>
      </w:r>
      <w:r w:rsidRPr="00D33AC7">
        <w:rPr>
          <w:spacing w:val="-1"/>
          <w:szCs w:val="20"/>
        </w:rPr>
        <w:t>shelter</w:t>
      </w:r>
      <w:r w:rsidRPr="00D33AC7">
        <w:rPr>
          <w:szCs w:val="20"/>
        </w:rPr>
        <w:t xml:space="preserve"> takes </w:t>
      </w:r>
      <w:r w:rsidRPr="00D33AC7">
        <w:rPr>
          <w:spacing w:val="-1"/>
          <w:szCs w:val="20"/>
        </w:rPr>
        <w:t>incoming</w:t>
      </w:r>
      <w:r w:rsidRPr="00D33AC7">
        <w:rPr>
          <w:szCs w:val="20"/>
        </w:rPr>
        <w:t xml:space="preserve"> emergency </w:t>
      </w:r>
      <w:r w:rsidRPr="00D33AC7">
        <w:rPr>
          <w:spacing w:val="-1"/>
          <w:szCs w:val="20"/>
        </w:rPr>
        <w:t>phone</w:t>
      </w:r>
      <w:r w:rsidRPr="00D33AC7">
        <w:rPr>
          <w:szCs w:val="20"/>
        </w:rPr>
        <w:t xml:space="preserve"> messages and messages</w:t>
      </w:r>
      <w:r w:rsidRPr="00D33AC7">
        <w:rPr>
          <w:spacing w:val="-1"/>
          <w:szCs w:val="20"/>
        </w:rPr>
        <w:t xml:space="preserve"> from </w:t>
      </w:r>
      <w:r w:rsidRPr="00D33AC7">
        <w:rPr>
          <w:szCs w:val="20"/>
        </w:rPr>
        <w:t>other service providers such as case manager or advocates, for residents during business hours and has a process for making these messages</w:t>
      </w:r>
      <w:r w:rsidRPr="00D33AC7">
        <w:rPr>
          <w:spacing w:val="-27"/>
          <w:szCs w:val="20"/>
        </w:rPr>
        <w:t xml:space="preserve"> </w:t>
      </w:r>
      <w:r w:rsidRPr="00D33AC7">
        <w:rPr>
          <w:szCs w:val="20"/>
        </w:rPr>
        <w:t>available to them. Messages are taken without confirming whether or not the individual is a client of the</w:t>
      </w:r>
      <w:r w:rsidRPr="00D33AC7">
        <w:rPr>
          <w:spacing w:val="-12"/>
          <w:szCs w:val="20"/>
        </w:rPr>
        <w:t xml:space="preserve"> </w:t>
      </w:r>
      <w:r w:rsidRPr="00D33AC7">
        <w:rPr>
          <w:szCs w:val="20"/>
        </w:rPr>
        <w:t>agency.</w:t>
      </w:r>
    </w:p>
    <w:p w14:paraId="291DF7E4" w14:textId="77777777" w:rsidR="005775E0" w:rsidRPr="00D33AC7" w:rsidRDefault="005775E0" w:rsidP="006A2E0C">
      <w:pPr>
        <w:pStyle w:val="ListParagraph"/>
        <w:numPr>
          <w:ilvl w:val="0"/>
          <w:numId w:val="62"/>
        </w:numPr>
        <w:rPr>
          <w:rFonts w:eastAsia="Calibri" w:cs="Calibri"/>
          <w:szCs w:val="20"/>
        </w:rPr>
      </w:pPr>
      <w:r w:rsidRPr="00D33AC7">
        <w:rPr>
          <w:i/>
          <w:szCs w:val="20"/>
        </w:rPr>
        <w:t xml:space="preserve">Basic </w:t>
      </w:r>
      <w:r w:rsidRPr="00D33AC7">
        <w:rPr>
          <w:i/>
          <w:spacing w:val="-1"/>
          <w:szCs w:val="20"/>
        </w:rPr>
        <w:t>and</w:t>
      </w:r>
      <w:r w:rsidRPr="00D33AC7">
        <w:rPr>
          <w:i/>
          <w:szCs w:val="20"/>
        </w:rPr>
        <w:t xml:space="preserve"> </w:t>
      </w:r>
      <w:r w:rsidRPr="00D33AC7">
        <w:rPr>
          <w:i/>
          <w:spacing w:val="-1"/>
          <w:szCs w:val="20"/>
        </w:rPr>
        <w:t>Service-Enriched</w:t>
      </w:r>
      <w:r w:rsidRPr="00D33AC7">
        <w:rPr>
          <w:i/>
          <w:szCs w:val="20"/>
        </w:rPr>
        <w:t xml:space="preserve"> </w:t>
      </w:r>
      <w:r w:rsidRPr="00D33AC7">
        <w:rPr>
          <w:i/>
          <w:spacing w:val="-1"/>
          <w:szCs w:val="20"/>
        </w:rPr>
        <w:t>Shelter</w:t>
      </w:r>
      <w:r w:rsidRPr="00D33AC7">
        <w:rPr>
          <w:i/>
          <w:szCs w:val="20"/>
        </w:rPr>
        <w:t xml:space="preserve"> </w:t>
      </w:r>
      <w:r w:rsidRPr="00D33AC7">
        <w:rPr>
          <w:i/>
          <w:spacing w:val="-1"/>
          <w:szCs w:val="20"/>
        </w:rPr>
        <w:t>Standard:</w:t>
      </w:r>
      <w:r w:rsidRPr="00D33AC7">
        <w:rPr>
          <w:i/>
          <w:szCs w:val="20"/>
        </w:rPr>
        <w:t xml:space="preserve"> </w:t>
      </w:r>
      <w:r w:rsidRPr="00D33AC7">
        <w:rPr>
          <w:spacing w:val="-1"/>
          <w:szCs w:val="20"/>
        </w:rPr>
        <w:t>The</w:t>
      </w:r>
      <w:r w:rsidRPr="00D33AC7">
        <w:rPr>
          <w:szCs w:val="20"/>
        </w:rPr>
        <w:t xml:space="preserve"> </w:t>
      </w:r>
      <w:r w:rsidRPr="00D33AC7">
        <w:rPr>
          <w:spacing w:val="-1"/>
          <w:szCs w:val="20"/>
        </w:rPr>
        <w:t>shelter</w:t>
      </w:r>
      <w:r w:rsidRPr="00D33AC7">
        <w:rPr>
          <w:szCs w:val="20"/>
        </w:rPr>
        <w:t xml:space="preserve"> </w:t>
      </w:r>
      <w:r w:rsidRPr="00D33AC7">
        <w:rPr>
          <w:spacing w:val="-1"/>
          <w:szCs w:val="20"/>
        </w:rPr>
        <w:t>has</w:t>
      </w:r>
      <w:r w:rsidRPr="00D33AC7">
        <w:rPr>
          <w:spacing w:val="13"/>
          <w:szCs w:val="20"/>
        </w:rPr>
        <w:t xml:space="preserve"> </w:t>
      </w:r>
      <w:r w:rsidRPr="00D33AC7">
        <w:rPr>
          <w:spacing w:val="-1"/>
          <w:szCs w:val="20"/>
        </w:rPr>
        <w:t>or</w:t>
      </w:r>
      <w:r w:rsidRPr="00D33AC7">
        <w:rPr>
          <w:spacing w:val="1"/>
          <w:szCs w:val="20"/>
        </w:rPr>
        <w:t xml:space="preserve"> </w:t>
      </w:r>
      <w:r w:rsidRPr="00D33AC7">
        <w:rPr>
          <w:spacing w:val="-1"/>
          <w:szCs w:val="20"/>
        </w:rPr>
        <w:t xml:space="preserve">provides </w:t>
      </w:r>
      <w:r w:rsidRPr="00D33AC7">
        <w:rPr>
          <w:szCs w:val="20"/>
        </w:rPr>
        <w:t>access to a phone that residents can use within reasonable limits. This phone is made as private as</w:t>
      </w:r>
      <w:r w:rsidRPr="00D33AC7">
        <w:rPr>
          <w:spacing w:val="-18"/>
          <w:szCs w:val="20"/>
        </w:rPr>
        <w:t xml:space="preserve"> </w:t>
      </w:r>
      <w:r w:rsidRPr="00D33AC7">
        <w:rPr>
          <w:szCs w:val="20"/>
        </w:rPr>
        <w:t>possible.</w:t>
      </w:r>
    </w:p>
    <w:p w14:paraId="7DBBBADE" w14:textId="77777777" w:rsidR="005775E0" w:rsidRDefault="005775E0" w:rsidP="006A2E0C">
      <w:pPr>
        <w:pStyle w:val="Heading2"/>
        <w:numPr>
          <w:ilvl w:val="0"/>
          <w:numId w:val="30"/>
        </w:numPr>
        <w:ind w:left="360"/>
      </w:pPr>
      <w:bookmarkStart w:id="412" w:name="_Toc451525076"/>
      <w:bookmarkStart w:id="413" w:name="_Toc325533013"/>
      <w:bookmarkStart w:id="414" w:name="_Toc325534538"/>
      <w:bookmarkStart w:id="415" w:name="_Toc325535350"/>
      <w:bookmarkStart w:id="416" w:name="_Toc80964742"/>
      <w:r>
        <w:t>Furnishings</w:t>
      </w:r>
      <w:bookmarkEnd w:id="412"/>
      <w:bookmarkEnd w:id="413"/>
      <w:bookmarkEnd w:id="414"/>
      <w:bookmarkEnd w:id="415"/>
      <w:bookmarkEnd w:id="416"/>
    </w:p>
    <w:p w14:paraId="25FCDD12" w14:textId="77777777" w:rsidR="005775E0" w:rsidRDefault="005775E0" w:rsidP="006A2E0C">
      <w:pPr>
        <w:pStyle w:val="Heading3"/>
        <w:numPr>
          <w:ilvl w:val="0"/>
          <w:numId w:val="63"/>
        </w:numPr>
        <w:rPr>
          <w:rFonts w:eastAsia="Calibri" w:hAnsi="Calibri" w:cs="Calibri"/>
          <w:szCs w:val="24"/>
        </w:rPr>
      </w:pPr>
      <w:r>
        <w:t>General</w:t>
      </w:r>
    </w:p>
    <w:p w14:paraId="70B9D048" w14:textId="77777777" w:rsidR="00D33AC7" w:rsidRPr="00D33AC7" w:rsidRDefault="005775E0" w:rsidP="006A2E0C">
      <w:pPr>
        <w:pStyle w:val="ListParagraph"/>
        <w:numPr>
          <w:ilvl w:val="1"/>
          <w:numId w:val="56"/>
        </w:numPr>
      </w:pPr>
      <w:r w:rsidRPr="00D33AC7">
        <w:rPr>
          <w:spacing w:val="-1"/>
        </w:rPr>
        <w:t>The</w:t>
      </w:r>
      <w:r>
        <w:t xml:space="preserve"> </w:t>
      </w:r>
      <w:r w:rsidRPr="00D33AC7">
        <w:rPr>
          <w:spacing w:val="-1"/>
        </w:rPr>
        <w:t>shelter</w:t>
      </w:r>
      <w:r>
        <w:t xml:space="preserve"> </w:t>
      </w:r>
      <w:r w:rsidRPr="00D33AC7">
        <w:rPr>
          <w:spacing w:val="-1"/>
        </w:rPr>
        <w:t>provides</w:t>
      </w:r>
      <w:r>
        <w:t xml:space="preserve"> the </w:t>
      </w:r>
      <w:r w:rsidRPr="00D33AC7">
        <w:rPr>
          <w:spacing w:val="-1"/>
        </w:rPr>
        <w:t>necessary</w:t>
      </w:r>
      <w:r>
        <w:t xml:space="preserve"> equipment and</w:t>
      </w:r>
      <w:r w:rsidRPr="00D33AC7">
        <w:rPr>
          <w:spacing w:val="3"/>
        </w:rPr>
        <w:t xml:space="preserve"> </w:t>
      </w:r>
      <w:r w:rsidRPr="00D33AC7">
        <w:rPr>
          <w:spacing w:val="-1"/>
        </w:rPr>
        <w:t>furnishings</w:t>
      </w:r>
      <w:r>
        <w:t xml:space="preserve"> to support shelter</w:t>
      </w:r>
      <w:r w:rsidRPr="00D33AC7">
        <w:rPr>
          <w:spacing w:val="-5"/>
        </w:rPr>
        <w:t xml:space="preserve"> </w:t>
      </w:r>
      <w:r>
        <w:t>activities.</w:t>
      </w:r>
    </w:p>
    <w:p w14:paraId="237844B5" w14:textId="77777777" w:rsidR="005775E0" w:rsidRPr="00D33AC7" w:rsidRDefault="005775E0" w:rsidP="006A2E0C">
      <w:pPr>
        <w:pStyle w:val="ListParagraph"/>
        <w:numPr>
          <w:ilvl w:val="1"/>
          <w:numId w:val="56"/>
        </w:numPr>
        <w:rPr>
          <w:rFonts w:ascii="Calibri" w:eastAsia="Calibri" w:hAnsi="Calibri" w:cs="Calibri"/>
          <w:sz w:val="23"/>
          <w:szCs w:val="23"/>
        </w:rPr>
      </w:pPr>
      <w:r>
        <w:t xml:space="preserve">All </w:t>
      </w:r>
      <w:r w:rsidRPr="00D33AC7">
        <w:rPr>
          <w:spacing w:val="-1"/>
        </w:rPr>
        <w:t>shelter</w:t>
      </w:r>
      <w:r>
        <w:t xml:space="preserve"> equipment and </w:t>
      </w:r>
      <w:r w:rsidRPr="00D33AC7">
        <w:rPr>
          <w:spacing w:val="-1"/>
        </w:rPr>
        <w:t>furnishings</w:t>
      </w:r>
      <w:r>
        <w:t xml:space="preserve"> are maintained </w:t>
      </w:r>
      <w:r w:rsidRPr="00D33AC7">
        <w:rPr>
          <w:spacing w:val="-1"/>
        </w:rPr>
        <w:t>so</w:t>
      </w:r>
      <w:r w:rsidRPr="00D33AC7">
        <w:rPr>
          <w:spacing w:val="-5"/>
        </w:rPr>
        <w:t xml:space="preserve"> </w:t>
      </w:r>
      <w:r>
        <w:t>they are clean, safe and appropriate for their intended</w:t>
      </w:r>
      <w:r w:rsidRPr="00D33AC7">
        <w:rPr>
          <w:spacing w:val="-24"/>
        </w:rPr>
        <w:t xml:space="preserve"> </w:t>
      </w:r>
      <w:r>
        <w:t>function.</w:t>
      </w:r>
    </w:p>
    <w:p w14:paraId="57F0929E" w14:textId="77777777" w:rsidR="005775E0" w:rsidRDefault="005775E0" w:rsidP="006A2E0C">
      <w:pPr>
        <w:pStyle w:val="Heading3"/>
        <w:numPr>
          <w:ilvl w:val="0"/>
          <w:numId w:val="63"/>
        </w:numPr>
        <w:rPr>
          <w:rFonts w:eastAsia="Calibri" w:hAnsi="Calibri" w:cs="Calibri"/>
          <w:szCs w:val="24"/>
        </w:rPr>
      </w:pPr>
      <w:r>
        <w:t>Dining</w:t>
      </w:r>
      <w:r>
        <w:rPr>
          <w:spacing w:val="12"/>
        </w:rPr>
        <w:t xml:space="preserve"> </w:t>
      </w:r>
      <w:r>
        <w:t>Area</w:t>
      </w:r>
    </w:p>
    <w:p w14:paraId="4335A073" w14:textId="77777777" w:rsidR="005775E0" w:rsidRDefault="005775E0" w:rsidP="006A2E0C">
      <w:pPr>
        <w:pStyle w:val="ListParagraph"/>
        <w:numPr>
          <w:ilvl w:val="1"/>
          <w:numId w:val="55"/>
        </w:numPr>
      </w:pPr>
      <w:r>
        <w:t xml:space="preserve">Basic </w:t>
      </w:r>
      <w:r w:rsidRPr="00D33AC7">
        <w:rPr>
          <w:spacing w:val="-1"/>
        </w:rPr>
        <w:t>&amp;Service-Enriched</w:t>
      </w:r>
      <w:r>
        <w:t xml:space="preserve"> </w:t>
      </w:r>
      <w:r w:rsidRPr="00D33AC7">
        <w:rPr>
          <w:spacing w:val="-1"/>
        </w:rPr>
        <w:t>Shelter</w:t>
      </w:r>
      <w:r>
        <w:t xml:space="preserve"> </w:t>
      </w:r>
      <w:r w:rsidRPr="00D33AC7">
        <w:rPr>
          <w:spacing w:val="-1"/>
        </w:rPr>
        <w:t>Standard·</w:t>
      </w:r>
      <w:r>
        <w:t xml:space="preserve">  If a </w:t>
      </w:r>
      <w:r w:rsidRPr="00D33AC7">
        <w:rPr>
          <w:spacing w:val="-1"/>
        </w:rPr>
        <w:t>shelter</w:t>
      </w:r>
      <w:r>
        <w:t xml:space="preserve"> </w:t>
      </w:r>
      <w:r w:rsidRPr="00D33AC7">
        <w:rPr>
          <w:spacing w:val="-1"/>
        </w:rPr>
        <w:t>provides</w:t>
      </w:r>
      <w:r w:rsidRPr="00D33AC7">
        <w:rPr>
          <w:spacing w:val="8"/>
        </w:rPr>
        <w:t xml:space="preserve"> </w:t>
      </w:r>
      <w:r w:rsidRPr="00D33AC7">
        <w:rPr>
          <w:spacing w:val="-1"/>
        </w:rPr>
        <w:t xml:space="preserve">food on </w:t>
      </w:r>
      <w:r>
        <w:t>site, tables and chairs must be provided in the dining</w:t>
      </w:r>
      <w:r w:rsidRPr="00D33AC7">
        <w:rPr>
          <w:spacing w:val="-19"/>
        </w:rPr>
        <w:t xml:space="preserve"> </w:t>
      </w:r>
      <w:r>
        <w:t>area.</w:t>
      </w:r>
    </w:p>
    <w:p w14:paraId="7B592893" w14:textId="77777777" w:rsidR="005775E0" w:rsidRDefault="005775E0" w:rsidP="006A2E0C">
      <w:pPr>
        <w:pStyle w:val="Heading3"/>
        <w:numPr>
          <w:ilvl w:val="0"/>
          <w:numId w:val="63"/>
        </w:numPr>
        <w:rPr>
          <w:rFonts w:eastAsia="Calibri" w:hAnsi="Calibri" w:cs="Calibri"/>
          <w:szCs w:val="24"/>
        </w:rPr>
      </w:pPr>
      <w:r>
        <w:t>Bedroom/Sleeping</w:t>
      </w:r>
      <w:r>
        <w:rPr>
          <w:spacing w:val="4"/>
        </w:rPr>
        <w:t xml:space="preserve"> </w:t>
      </w:r>
      <w:r>
        <w:t>Area</w:t>
      </w:r>
    </w:p>
    <w:p w14:paraId="26769693" w14:textId="77777777" w:rsidR="00D33AC7" w:rsidRPr="00D33AC7" w:rsidRDefault="005775E0" w:rsidP="006A2E0C">
      <w:pPr>
        <w:pStyle w:val="ListParagraph"/>
        <w:numPr>
          <w:ilvl w:val="0"/>
          <w:numId w:val="64"/>
        </w:numPr>
        <w:ind w:left="1440"/>
      </w:pPr>
      <w:r>
        <w:t xml:space="preserve">At a minimum, </w:t>
      </w:r>
      <w:r w:rsidRPr="00D33AC7">
        <w:rPr>
          <w:spacing w:val="-1"/>
        </w:rPr>
        <w:t>basic</w:t>
      </w:r>
      <w:r>
        <w:t xml:space="preserve"> and </w:t>
      </w:r>
      <w:r w:rsidRPr="00D33AC7">
        <w:rPr>
          <w:spacing w:val="-1"/>
        </w:rPr>
        <w:t>service-enriched</w:t>
      </w:r>
      <w:r>
        <w:t xml:space="preserve"> </w:t>
      </w:r>
      <w:r w:rsidRPr="00D33AC7">
        <w:rPr>
          <w:spacing w:val="-1"/>
        </w:rPr>
        <w:t>shelters</w:t>
      </w:r>
      <w:r w:rsidRPr="00D33AC7">
        <w:rPr>
          <w:spacing w:val="6"/>
        </w:rPr>
        <w:t xml:space="preserve"> </w:t>
      </w:r>
      <w:r w:rsidRPr="00D33AC7">
        <w:rPr>
          <w:spacing w:val="-1"/>
        </w:rPr>
        <w:t>provide</w:t>
      </w:r>
      <w:r w:rsidRPr="00D33AC7">
        <w:rPr>
          <w:spacing w:val="2"/>
        </w:rPr>
        <w:t xml:space="preserve"> </w:t>
      </w:r>
      <w:r>
        <w:t>residents with a bed or a cot. Winter shelters and rotating church shelters, at a minimum, provide residents with a</w:t>
      </w:r>
      <w:r w:rsidRPr="00D33AC7">
        <w:rPr>
          <w:spacing w:val="-5"/>
        </w:rPr>
        <w:t xml:space="preserve"> </w:t>
      </w:r>
      <w:r>
        <w:t>mat.</w:t>
      </w:r>
    </w:p>
    <w:p w14:paraId="2E7B52F4" w14:textId="77777777" w:rsidR="00D33AC7" w:rsidRPr="00D33AC7" w:rsidRDefault="005775E0" w:rsidP="006A2E0C">
      <w:pPr>
        <w:pStyle w:val="ListParagraph"/>
        <w:numPr>
          <w:ilvl w:val="0"/>
          <w:numId w:val="64"/>
        </w:numPr>
        <w:ind w:left="1440"/>
      </w:pPr>
      <w:r>
        <w:rPr>
          <w:spacing w:val="-1"/>
        </w:rPr>
        <w:t>Each</w:t>
      </w:r>
      <w:r>
        <w:t xml:space="preserve"> resident </w:t>
      </w:r>
      <w:r>
        <w:rPr>
          <w:spacing w:val="-1"/>
        </w:rPr>
        <w:t>is</w:t>
      </w:r>
      <w:r>
        <w:t xml:space="preserve"> </w:t>
      </w:r>
      <w:r>
        <w:rPr>
          <w:spacing w:val="-1"/>
        </w:rPr>
        <w:t>supplied</w:t>
      </w:r>
      <w:r>
        <w:t xml:space="preserve"> with </w:t>
      </w:r>
      <w:r>
        <w:rPr>
          <w:spacing w:val="-1"/>
        </w:rPr>
        <w:t>sheets,</w:t>
      </w:r>
      <w:r>
        <w:t xml:space="preserve"> a </w:t>
      </w:r>
      <w:r>
        <w:rPr>
          <w:spacing w:val="-1"/>
        </w:rPr>
        <w:t>pillow</w:t>
      </w:r>
      <w:r>
        <w:t xml:space="preserve"> and </w:t>
      </w:r>
      <w:r>
        <w:rPr>
          <w:spacing w:val="-1"/>
        </w:rPr>
        <w:t>pillowcase</w:t>
      </w:r>
      <w:r>
        <w:rPr>
          <w:spacing w:val="1"/>
        </w:rPr>
        <w:t xml:space="preserve"> </w:t>
      </w:r>
      <w:r>
        <w:t>and</w:t>
      </w:r>
      <w:r>
        <w:rPr>
          <w:spacing w:val="-1"/>
        </w:rPr>
        <w:t xml:space="preserve"> </w:t>
      </w:r>
      <w:r>
        <w:t>at least one</w:t>
      </w:r>
      <w:r>
        <w:rPr>
          <w:spacing w:val="-14"/>
        </w:rPr>
        <w:t xml:space="preserve"> </w:t>
      </w:r>
      <w:r>
        <w:t>blanket.</w:t>
      </w:r>
    </w:p>
    <w:p w14:paraId="4C2A3468" w14:textId="77777777" w:rsidR="00D33AC7" w:rsidRDefault="005775E0" w:rsidP="006A2E0C">
      <w:pPr>
        <w:pStyle w:val="ListParagraph"/>
        <w:numPr>
          <w:ilvl w:val="0"/>
          <w:numId w:val="64"/>
        </w:numPr>
        <w:ind w:left="1440"/>
      </w:pPr>
      <w:r>
        <w:lastRenderedPageBreak/>
        <w:t xml:space="preserve">Bed </w:t>
      </w:r>
      <w:r>
        <w:rPr>
          <w:spacing w:val="-1"/>
        </w:rPr>
        <w:t>linens,</w:t>
      </w:r>
      <w:r>
        <w:t xml:space="preserve"> </w:t>
      </w:r>
      <w:r>
        <w:rPr>
          <w:spacing w:val="-1"/>
        </w:rPr>
        <w:t>blankets</w:t>
      </w:r>
      <w:r>
        <w:t xml:space="preserve"> and towels are </w:t>
      </w:r>
      <w:r>
        <w:rPr>
          <w:spacing w:val="-1"/>
        </w:rPr>
        <w:t>laundered</w:t>
      </w:r>
      <w:r>
        <w:t xml:space="preserve"> as </w:t>
      </w:r>
      <w:r>
        <w:rPr>
          <w:spacing w:val="-1"/>
        </w:rPr>
        <w:t>often</w:t>
      </w:r>
      <w:r>
        <w:rPr>
          <w:spacing w:val="1"/>
        </w:rPr>
        <w:t xml:space="preserve"> </w:t>
      </w:r>
      <w:r>
        <w:t>as</w:t>
      </w:r>
      <w:r>
        <w:rPr>
          <w:spacing w:val="-1"/>
        </w:rPr>
        <w:t xml:space="preserve"> necessary </w:t>
      </w:r>
      <w:r>
        <w:t>for cleanliness and freedom from odors. The shelter has sufficient numbers of each item to allow for changes when</w:t>
      </w:r>
      <w:r>
        <w:rPr>
          <w:spacing w:val="-26"/>
        </w:rPr>
        <w:t xml:space="preserve"> </w:t>
      </w:r>
      <w:r>
        <w:t>necessary.</w:t>
      </w:r>
    </w:p>
    <w:p w14:paraId="0A29447D" w14:textId="77777777" w:rsidR="00D33AC7" w:rsidRPr="00D33AC7" w:rsidRDefault="005775E0" w:rsidP="006A2E0C">
      <w:pPr>
        <w:pStyle w:val="ListParagraph"/>
        <w:numPr>
          <w:ilvl w:val="0"/>
          <w:numId w:val="64"/>
        </w:numPr>
        <w:ind w:left="1440"/>
      </w:pPr>
      <w:r>
        <w:t>Clean bed linens are to be provided to new residents at</w:t>
      </w:r>
      <w:r w:rsidRPr="00D33AC7">
        <w:rPr>
          <w:spacing w:val="3"/>
        </w:rPr>
        <w:t xml:space="preserve"> </w:t>
      </w:r>
      <w:r>
        <w:t>intake.</w:t>
      </w:r>
      <w:r w:rsidR="00D33AC7">
        <w:t xml:space="preserve"> </w:t>
      </w:r>
      <w:r>
        <w:t>Residents are expected to maintain cleanliness of linens when</w:t>
      </w:r>
      <w:r w:rsidRPr="00D33AC7">
        <w:rPr>
          <w:spacing w:val="-24"/>
        </w:rPr>
        <w:t xml:space="preserve"> </w:t>
      </w:r>
      <w:r>
        <w:t>facilities are available onsite, otherwise clean linens will be provided by the facility at least once a</w:t>
      </w:r>
      <w:r w:rsidRPr="00D33AC7">
        <w:rPr>
          <w:spacing w:val="-14"/>
        </w:rPr>
        <w:t xml:space="preserve"> </w:t>
      </w:r>
      <w:r>
        <w:t>week.</w:t>
      </w:r>
    </w:p>
    <w:p w14:paraId="6C35268E" w14:textId="77777777" w:rsidR="005775E0" w:rsidRDefault="005775E0" w:rsidP="006A2E0C">
      <w:pPr>
        <w:pStyle w:val="ListParagraph"/>
        <w:numPr>
          <w:ilvl w:val="0"/>
          <w:numId w:val="64"/>
        </w:numPr>
        <w:ind w:left="1440"/>
      </w:pPr>
      <w:r>
        <w:rPr>
          <w:spacing w:val="-1"/>
        </w:rPr>
        <w:t>The</w:t>
      </w:r>
      <w:r>
        <w:t xml:space="preserve"> </w:t>
      </w:r>
      <w:r>
        <w:rPr>
          <w:spacing w:val="-1"/>
        </w:rPr>
        <w:t>shelter</w:t>
      </w:r>
      <w:r>
        <w:t xml:space="preserve"> </w:t>
      </w:r>
      <w:r>
        <w:rPr>
          <w:spacing w:val="-1"/>
        </w:rPr>
        <w:t>implements</w:t>
      </w:r>
      <w:r>
        <w:t xml:space="preserve"> routine </w:t>
      </w:r>
      <w:r>
        <w:rPr>
          <w:spacing w:val="-1"/>
        </w:rPr>
        <w:t>procedures</w:t>
      </w:r>
      <w:r>
        <w:t xml:space="preserve"> </w:t>
      </w:r>
      <w:r>
        <w:rPr>
          <w:spacing w:val="-1"/>
        </w:rPr>
        <w:t>for</w:t>
      </w:r>
      <w:r>
        <w:t xml:space="preserve"> </w:t>
      </w:r>
      <w:r>
        <w:rPr>
          <w:spacing w:val="-1"/>
        </w:rPr>
        <w:t>disinfecting</w:t>
      </w:r>
      <w:r>
        <w:rPr>
          <w:spacing w:val="6"/>
        </w:rPr>
        <w:t xml:space="preserve"> </w:t>
      </w:r>
      <w:r>
        <w:t>the</w:t>
      </w:r>
      <w:r>
        <w:rPr>
          <w:spacing w:val="-1"/>
        </w:rPr>
        <w:t xml:space="preserve"> bed, </w:t>
      </w:r>
      <w:r>
        <w:t>mat, or cot and its cover with each change of</w:t>
      </w:r>
      <w:r>
        <w:rPr>
          <w:spacing w:val="-11"/>
        </w:rPr>
        <w:t xml:space="preserve"> </w:t>
      </w:r>
      <w:r>
        <w:t>client.</w:t>
      </w:r>
    </w:p>
    <w:p w14:paraId="4E1509CD" w14:textId="77777777" w:rsidR="005775E0" w:rsidRDefault="005775E0" w:rsidP="00D33AC7">
      <w:pPr>
        <w:pStyle w:val="Heading5"/>
        <w:ind w:left="360" w:firstLine="720"/>
        <w:rPr>
          <w:rFonts w:eastAsia="Calibri" w:hAnsi="Calibri" w:cs="Calibri"/>
          <w:szCs w:val="24"/>
        </w:rPr>
      </w:pPr>
      <w:r>
        <w:t>Preferred Practice Recommended</w:t>
      </w:r>
      <w:r>
        <w:rPr>
          <w:spacing w:val="-21"/>
        </w:rPr>
        <w:t xml:space="preserve"> </w:t>
      </w:r>
      <w:r>
        <w:t>Standards</w:t>
      </w:r>
    </w:p>
    <w:p w14:paraId="1825CCD3" w14:textId="77777777" w:rsidR="00D33AC7" w:rsidRPr="00D33AC7" w:rsidRDefault="005775E0" w:rsidP="006A2E0C">
      <w:pPr>
        <w:pStyle w:val="ListParagraph"/>
        <w:numPr>
          <w:ilvl w:val="0"/>
          <w:numId w:val="64"/>
        </w:numPr>
        <w:ind w:left="1440"/>
      </w:pPr>
      <w:r w:rsidRPr="00D33AC7">
        <w:rPr>
          <w:spacing w:val="-1"/>
        </w:rPr>
        <w:t>The</w:t>
      </w:r>
      <w:r>
        <w:t xml:space="preserve"> </w:t>
      </w:r>
      <w:r w:rsidRPr="00D33AC7">
        <w:rPr>
          <w:spacing w:val="-1"/>
        </w:rPr>
        <w:t>shelter</w:t>
      </w:r>
      <w:r>
        <w:t xml:space="preserve"> </w:t>
      </w:r>
      <w:r w:rsidRPr="00D33AC7">
        <w:rPr>
          <w:spacing w:val="-1"/>
        </w:rPr>
        <w:t>should</w:t>
      </w:r>
      <w:r>
        <w:t xml:space="preserve"> </w:t>
      </w:r>
      <w:r w:rsidRPr="00D33AC7">
        <w:rPr>
          <w:spacing w:val="-1"/>
        </w:rPr>
        <w:t>furnish</w:t>
      </w:r>
      <w:r>
        <w:t xml:space="preserve"> each resident, whether an adult</w:t>
      </w:r>
      <w:r w:rsidRPr="00D33AC7">
        <w:rPr>
          <w:spacing w:val="-1"/>
        </w:rPr>
        <w:t xml:space="preserve"> or</w:t>
      </w:r>
      <w:r>
        <w:t xml:space="preserve"> child, with a clean bed (or crib for infants) that is a minimum of 27 inches</w:t>
      </w:r>
      <w:r w:rsidRPr="00D33AC7">
        <w:rPr>
          <w:spacing w:val="-26"/>
        </w:rPr>
        <w:t xml:space="preserve"> </w:t>
      </w:r>
      <w:r>
        <w:t>in width, or a double bed for an adult</w:t>
      </w:r>
      <w:r w:rsidRPr="00D33AC7">
        <w:rPr>
          <w:spacing w:val="-13"/>
        </w:rPr>
        <w:t xml:space="preserve"> </w:t>
      </w:r>
      <w:r>
        <w:t>couple.</w:t>
      </w:r>
    </w:p>
    <w:p w14:paraId="7D2F7BD6" w14:textId="77777777" w:rsidR="00D33AC7" w:rsidRPr="00D33AC7" w:rsidRDefault="005775E0" w:rsidP="006A2E0C">
      <w:pPr>
        <w:pStyle w:val="ListParagraph"/>
        <w:numPr>
          <w:ilvl w:val="0"/>
          <w:numId w:val="64"/>
        </w:numPr>
        <w:ind w:left="1440"/>
      </w:pPr>
      <w:r>
        <w:rPr>
          <w:spacing w:val="-1"/>
        </w:rPr>
        <w:t>The</w:t>
      </w:r>
      <w:r>
        <w:t xml:space="preserve"> </w:t>
      </w:r>
      <w:r>
        <w:rPr>
          <w:spacing w:val="-1"/>
        </w:rPr>
        <w:t>shelter</w:t>
      </w:r>
      <w:r>
        <w:t xml:space="preserve"> </w:t>
      </w:r>
      <w:r>
        <w:rPr>
          <w:spacing w:val="-1"/>
        </w:rPr>
        <w:t>should</w:t>
      </w:r>
      <w:r>
        <w:t xml:space="preserve"> </w:t>
      </w:r>
      <w:r>
        <w:rPr>
          <w:spacing w:val="-1"/>
        </w:rPr>
        <w:t>use</w:t>
      </w:r>
      <w:r>
        <w:t xml:space="preserve"> vinyl mattress covers </w:t>
      </w:r>
      <w:r>
        <w:rPr>
          <w:spacing w:val="-1"/>
        </w:rPr>
        <w:t>or</w:t>
      </w:r>
      <w:r>
        <w:t xml:space="preserve"> mattresses</w:t>
      </w:r>
      <w:r>
        <w:rPr>
          <w:spacing w:val="-1"/>
        </w:rPr>
        <w:t xml:space="preserve"> </w:t>
      </w:r>
      <w:r>
        <w:t>that</w:t>
      </w:r>
      <w:r>
        <w:rPr>
          <w:spacing w:val="-1"/>
        </w:rPr>
        <w:t xml:space="preserve"> </w:t>
      </w:r>
      <w:r>
        <w:t>are resistant to bacteria, fluids, and pests and sanitize them between clients.</w:t>
      </w:r>
    </w:p>
    <w:p w14:paraId="21AEC1FF" w14:textId="77777777" w:rsidR="005775E0" w:rsidRDefault="005775E0" w:rsidP="006A2E0C">
      <w:pPr>
        <w:pStyle w:val="ListParagraph"/>
        <w:numPr>
          <w:ilvl w:val="0"/>
          <w:numId w:val="64"/>
        </w:numPr>
        <w:ind w:left="1440"/>
      </w:pPr>
      <w:r>
        <w:t xml:space="preserve">In </w:t>
      </w:r>
      <w:r>
        <w:rPr>
          <w:spacing w:val="-1"/>
        </w:rPr>
        <w:t>shelters,</w:t>
      </w:r>
      <w:r>
        <w:t xml:space="preserve"> </w:t>
      </w:r>
      <w:r>
        <w:rPr>
          <w:spacing w:val="-1"/>
        </w:rPr>
        <w:t>bedrooms</w:t>
      </w:r>
      <w:r>
        <w:t xml:space="preserve"> </w:t>
      </w:r>
      <w:r>
        <w:rPr>
          <w:spacing w:val="-1"/>
        </w:rPr>
        <w:t>should</w:t>
      </w:r>
      <w:r>
        <w:t xml:space="preserve"> </w:t>
      </w:r>
      <w:r>
        <w:rPr>
          <w:spacing w:val="-1"/>
        </w:rPr>
        <w:t>have</w:t>
      </w:r>
      <w:r>
        <w:t xml:space="preserve"> </w:t>
      </w:r>
      <w:r>
        <w:rPr>
          <w:spacing w:val="-1"/>
        </w:rPr>
        <w:t>individual</w:t>
      </w:r>
      <w:r>
        <w:t xml:space="preserve"> </w:t>
      </w:r>
      <w:r>
        <w:rPr>
          <w:spacing w:val="-1"/>
        </w:rPr>
        <w:t>lockable</w:t>
      </w:r>
      <w:r>
        <w:rPr>
          <w:spacing w:val="7"/>
        </w:rPr>
        <w:t xml:space="preserve"> </w:t>
      </w:r>
      <w:r>
        <w:rPr>
          <w:spacing w:val="-1"/>
        </w:rPr>
        <w:t>storage</w:t>
      </w:r>
      <w:r>
        <w:t xml:space="preserve"> </w:t>
      </w:r>
      <w:r>
        <w:rPr>
          <w:spacing w:val="-1"/>
        </w:rPr>
        <w:t xml:space="preserve">lockers </w:t>
      </w:r>
      <w:r>
        <w:t>for the resident's belongings. Each locker should be large enough to accommodate winter</w:t>
      </w:r>
      <w:r>
        <w:rPr>
          <w:spacing w:val="-1"/>
        </w:rPr>
        <w:t xml:space="preserve"> </w:t>
      </w:r>
      <w:r>
        <w:t>clothing.</w:t>
      </w:r>
    </w:p>
    <w:p w14:paraId="485513DA" w14:textId="77777777" w:rsidR="005775E0" w:rsidRDefault="005775E0" w:rsidP="006A2E0C">
      <w:pPr>
        <w:pStyle w:val="Heading2"/>
        <w:numPr>
          <w:ilvl w:val="0"/>
          <w:numId w:val="30"/>
        </w:numPr>
        <w:ind w:left="360"/>
      </w:pPr>
      <w:bookmarkStart w:id="417" w:name="_Toc451525077"/>
      <w:bookmarkStart w:id="418" w:name="_Toc325533014"/>
      <w:bookmarkStart w:id="419" w:name="_Toc325534539"/>
      <w:bookmarkStart w:id="420" w:name="_Toc325535351"/>
      <w:bookmarkStart w:id="421" w:name="_Toc80964743"/>
      <w:r>
        <w:t>Provisions for Babies and Young</w:t>
      </w:r>
      <w:r>
        <w:rPr>
          <w:spacing w:val="9"/>
        </w:rPr>
        <w:t xml:space="preserve"> </w:t>
      </w:r>
      <w:r>
        <w:t>Children</w:t>
      </w:r>
      <w:bookmarkEnd w:id="417"/>
      <w:bookmarkEnd w:id="418"/>
      <w:bookmarkEnd w:id="419"/>
      <w:bookmarkEnd w:id="420"/>
      <w:bookmarkEnd w:id="421"/>
    </w:p>
    <w:p w14:paraId="02E75F3A" w14:textId="77777777" w:rsidR="00D33AC7" w:rsidRPr="00D33AC7" w:rsidRDefault="005775E0" w:rsidP="006A2E0C">
      <w:pPr>
        <w:pStyle w:val="ListParagraph"/>
        <w:numPr>
          <w:ilvl w:val="0"/>
          <w:numId w:val="65"/>
        </w:numPr>
        <w:rPr>
          <w:szCs w:val="20"/>
        </w:rPr>
      </w:pPr>
      <w:r w:rsidRPr="00D33AC7">
        <w:rPr>
          <w:szCs w:val="20"/>
        </w:rPr>
        <w:t xml:space="preserve">If the </w:t>
      </w:r>
      <w:r w:rsidRPr="00D33AC7">
        <w:rPr>
          <w:spacing w:val="-1"/>
          <w:szCs w:val="20"/>
        </w:rPr>
        <w:t>shelter</w:t>
      </w:r>
      <w:r w:rsidRPr="00D33AC7">
        <w:rPr>
          <w:szCs w:val="20"/>
        </w:rPr>
        <w:t xml:space="preserve"> </w:t>
      </w:r>
      <w:r w:rsidRPr="00D33AC7">
        <w:rPr>
          <w:spacing w:val="-1"/>
          <w:szCs w:val="20"/>
        </w:rPr>
        <w:t>provides</w:t>
      </w:r>
      <w:r w:rsidRPr="00D33AC7">
        <w:rPr>
          <w:szCs w:val="20"/>
        </w:rPr>
        <w:t xml:space="preserve"> </w:t>
      </w:r>
      <w:r w:rsidRPr="00D33AC7">
        <w:rPr>
          <w:spacing w:val="-1"/>
          <w:szCs w:val="20"/>
        </w:rPr>
        <w:t>services</w:t>
      </w:r>
      <w:r w:rsidRPr="00D33AC7">
        <w:rPr>
          <w:szCs w:val="20"/>
        </w:rPr>
        <w:t xml:space="preserve"> to </w:t>
      </w:r>
      <w:r w:rsidRPr="00D33AC7">
        <w:rPr>
          <w:spacing w:val="-1"/>
          <w:szCs w:val="20"/>
        </w:rPr>
        <w:t>people</w:t>
      </w:r>
      <w:r w:rsidRPr="00D33AC7">
        <w:rPr>
          <w:szCs w:val="20"/>
        </w:rPr>
        <w:t xml:space="preserve"> with </w:t>
      </w:r>
      <w:r w:rsidRPr="00D33AC7">
        <w:rPr>
          <w:spacing w:val="-1"/>
          <w:szCs w:val="20"/>
        </w:rPr>
        <w:t>infants,</w:t>
      </w:r>
      <w:r w:rsidRPr="00D33AC7">
        <w:rPr>
          <w:szCs w:val="20"/>
        </w:rPr>
        <w:t xml:space="preserve"> </w:t>
      </w:r>
      <w:r w:rsidRPr="00D33AC7">
        <w:rPr>
          <w:spacing w:val="-1"/>
          <w:szCs w:val="20"/>
        </w:rPr>
        <w:t>it</w:t>
      </w:r>
      <w:r w:rsidRPr="00D33AC7">
        <w:rPr>
          <w:spacing w:val="2"/>
          <w:szCs w:val="20"/>
        </w:rPr>
        <w:t xml:space="preserve"> </w:t>
      </w:r>
      <w:r w:rsidRPr="00D33AC7">
        <w:rPr>
          <w:szCs w:val="20"/>
        </w:rPr>
        <w:t>must</w:t>
      </w:r>
      <w:r w:rsidRPr="00D33AC7">
        <w:rPr>
          <w:spacing w:val="-1"/>
          <w:szCs w:val="20"/>
        </w:rPr>
        <w:t xml:space="preserve"> provide </w:t>
      </w:r>
      <w:r w:rsidRPr="00D33AC7">
        <w:rPr>
          <w:szCs w:val="20"/>
        </w:rPr>
        <w:t>refrigeration and cooking equipment capable of being used for the storage and preparation of infant formula, baby food and milk. (Winter Shelters can apply for a one-time, one-year</w:t>
      </w:r>
      <w:r w:rsidRPr="00D33AC7">
        <w:rPr>
          <w:spacing w:val="-9"/>
          <w:szCs w:val="20"/>
        </w:rPr>
        <w:t xml:space="preserve"> </w:t>
      </w:r>
      <w:r w:rsidRPr="00D33AC7">
        <w:rPr>
          <w:szCs w:val="20"/>
        </w:rPr>
        <w:t>waiver).</w:t>
      </w:r>
    </w:p>
    <w:p w14:paraId="013CDD0F" w14:textId="77777777" w:rsidR="00D33AC7" w:rsidRPr="00D33AC7" w:rsidRDefault="005775E0" w:rsidP="006A2E0C">
      <w:pPr>
        <w:pStyle w:val="ListParagraph"/>
        <w:numPr>
          <w:ilvl w:val="0"/>
          <w:numId w:val="65"/>
        </w:numPr>
        <w:rPr>
          <w:szCs w:val="20"/>
        </w:rPr>
      </w:pPr>
      <w:r w:rsidRPr="00D33AC7">
        <w:rPr>
          <w:szCs w:val="20"/>
        </w:rPr>
        <w:t xml:space="preserve">All children's </w:t>
      </w:r>
      <w:r w:rsidRPr="00D33AC7">
        <w:rPr>
          <w:spacing w:val="-1"/>
          <w:szCs w:val="20"/>
        </w:rPr>
        <w:t>furniture</w:t>
      </w:r>
      <w:r w:rsidRPr="00D33AC7">
        <w:rPr>
          <w:szCs w:val="20"/>
        </w:rPr>
        <w:t xml:space="preserve"> and equipment meets </w:t>
      </w:r>
      <w:r w:rsidRPr="00D33AC7">
        <w:rPr>
          <w:spacing w:val="-1"/>
          <w:szCs w:val="20"/>
        </w:rPr>
        <w:t>national</w:t>
      </w:r>
      <w:r w:rsidRPr="00D33AC7">
        <w:rPr>
          <w:spacing w:val="-4"/>
          <w:szCs w:val="20"/>
        </w:rPr>
        <w:t xml:space="preserve"> </w:t>
      </w:r>
      <w:r w:rsidRPr="00D33AC7">
        <w:rPr>
          <w:spacing w:val="-1"/>
          <w:szCs w:val="20"/>
        </w:rPr>
        <w:t>safety</w:t>
      </w:r>
      <w:r w:rsidRPr="00D33AC7">
        <w:rPr>
          <w:szCs w:val="20"/>
        </w:rPr>
        <w:t xml:space="preserve"> </w:t>
      </w:r>
      <w:r w:rsidRPr="00D33AC7">
        <w:rPr>
          <w:spacing w:val="-1"/>
          <w:szCs w:val="20"/>
        </w:rPr>
        <w:t xml:space="preserve">standards. </w:t>
      </w:r>
      <w:r w:rsidRPr="00D33AC7">
        <w:rPr>
          <w:szCs w:val="20"/>
        </w:rPr>
        <w:t>Donated furniture and equipment also must meet these same</w:t>
      </w:r>
      <w:r w:rsidRPr="00D33AC7">
        <w:rPr>
          <w:spacing w:val="-32"/>
          <w:szCs w:val="20"/>
        </w:rPr>
        <w:t xml:space="preserve"> </w:t>
      </w:r>
      <w:r w:rsidRPr="00D33AC7">
        <w:rPr>
          <w:szCs w:val="20"/>
        </w:rPr>
        <w:t>standards.</w:t>
      </w:r>
    </w:p>
    <w:p w14:paraId="16F949A4" w14:textId="77777777" w:rsidR="00D33AC7" w:rsidRPr="00D33AC7" w:rsidRDefault="005775E0" w:rsidP="006A2E0C">
      <w:pPr>
        <w:pStyle w:val="ListParagraph"/>
        <w:numPr>
          <w:ilvl w:val="0"/>
          <w:numId w:val="65"/>
        </w:numPr>
        <w:rPr>
          <w:rFonts w:eastAsia="Calibri" w:cs="Calibri"/>
          <w:szCs w:val="20"/>
        </w:rPr>
      </w:pPr>
      <w:r w:rsidRPr="00D33AC7">
        <w:rPr>
          <w:i/>
          <w:szCs w:val="20"/>
        </w:rPr>
        <w:t xml:space="preserve">Basic &amp; </w:t>
      </w:r>
      <w:r w:rsidRPr="00D33AC7">
        <w:rPr>
          <w:i/>
          <w:spacing w:val="-1"/>
          <w:szCs w:val="20"/>
        </w:rPr>
        <w:t>Service-Enriched</w:t>
      </w:r>
      <w:r w:rsidRPr="00D33AC7">
        <w:rPr>
          <w:i/>
          <w:szCs w:val="20"/>
        </w:rPr>
        <w:t xml:space="preserve"> </w:t>
      </w:r>
      <w:r w:rsidRPr="00D33AC7">
        <w:rPr>
          <w:i/>
          <w:spacing w:val="-1"/>
          <w:szCs w:val="20"/>
        </w:rPr>
        <w:t>Shelter</w:t>
      </w:r>
      <w:r w:rsidRPr="00D33AC7">
        <w:rPr>
          <w:i/>
          <w:szCs w:val="20"/>
        </w:rPr>
        <w:t xml:space="preserve"> </w:t>
      </w:r>
      <w:r w:rsidRPr="00D33AC7">
        <w:rPr>
          <w:i/>
          <w:spacing w:val="-1"/>
          <w:szCs w:val="20"/>
        </w:rPr>
        <w:t>Standard</w:t>
      </w:r>
      <w:r w:rsidRPr="00D33AC7">
        <w:rPr>
          <w:spacing w:val="-1"/>
          <w:szCs w:val="20"/>
        </w:rPr>
        <w:t>:</w:t>
      </w:r>
      <w:r w:rsidRPr="00D33AC7">
        <w:rPr>
          <w:szCs w:val="20"/>
        </w:rPr>
        <w:t xml:space="preserve"> If the </w:t>
      </w:r>
      <w:r w:rsidRPr="00D33AC7">
        <w:rPr>
          <w:spacing w:val="-1"/>
          <w:szCs w:val="20"/>
        </w:rPr>
        <w:t>shelter</w:t>
      </w:r>
      <w:r w:rsidRPr="00D33AC7">
        <w:rPr>
          <w:szCs w:val="20"/>
        </w:rPr>
        <w:t xml:space="preserve"> </w:t>
      </w:r>
      <w:r w:rsidRPr="00D33AC7">
        <w:rPr>
          <w:spacing w:val="-1"/>
          <w:szCs w:val="20"/>
        </w:rPr>
        <w:t>provides</w:t>
      </w:r>
      <w:r w:rsidRPr="00D33AC7">
        <w:rPr>
          <w:spacing w:val="10"/>
          <w:szCs w:val="20"/>
        </w:rPr>
        <w:t xml:space="preserve"> </w:t>
      </w:r>
      <w:r w:rsidRPr="00D33AC7">
        <w:rPr>
          <w:spacing w:val="-1"/>
          <w:szCs w:val="20"/>
        </w:rPr>
        <w:t>services</w:t>
      </w:r>
      <w:r w:rsidRPr="00D33AC7">
        <w:rPr>
          <w:spacing w:val="1"/>
          <w:szCs w:val="20"/>
        </w:rPr>
        <w:t xml:space="preserve"> </w:t>
      </w:r>
      <w:r w:rsidRPr="00D33AC7">
        <w:rPr>
          <w:szCs w:val="20"/>
        </w:rPr>
        <w:t>to people with children, it must provide age appropriate cribs or beds,</w:t>
      </w:r>
      <w:r w:rsidRPr="00D33AC7">
        <w:rPr>
          <w:spacing w:val="-28"/>
          <w:szCs w:val="20"/>
        </w:rPr>
        <w:t xml:space="preserve"> </w:t>
      </w:r>
      <w:r w:rsidRPr="00D33AC7">
        <w:rPr>
          <w:szCs w:val="20"/>
        </w:rPr>
        <w:t>storage</w:t>
      </w:r>
      <w:r w:rsidR="003228D5" w:rsidRPr="00D33AC7">
        <w:rPr>
          <w:szCs w:val="20"/>
        </w:rPr>
        <w:t xml:space="preserve"> </w:t>
      </w:r>
      <w:r w:rsidRPr="00D33AC7">
        <w:rPr>
          <w:szCs w:val="20"/>
        </w:rPr>
        <w:t>space for toys, and appropriate feeding equipment for infants and young children.</w:t>
      </w:r>
    </w:p>
    <w:p w14:paraId="2602D5EF" w14:textId="2A3BDA85" w:rsidR="00674780" w:rsidRPr="00674780" w:rsidRDefault="005775E0" w:rsidP="006A2E0C">
      <w:pPr>
        <w:pStyle w:val="ListParagraph"/>
        <w:numPr>
          <w:ilvl w:val="0"/>
          <w:numId w:val="65"/>
        </w:numPr>
        <w:rPr>
          <w:rFonts w:eastAsia="Calibri" w:cs="Calibri"/>
          <w:szCs w:val="20"/>
        </w:rPr>
      </w:pPr>
      <w:r w:rsidRPr="00D33AC7">
        <w:rPr>
          <w:i/>
          <w:szCs w:val="20"/>
        </w:rPr>
        <w:t xml:space="preserve">Basic &amp; </w:t>
      </w:r>
      <w:r w:rsidRPr="00D33AC7">
        <w:rPr>
          <w:i/>
          <w:spacing w:val="-1"/>
          <w:szCs w:val="20"/>
        </w:rPr>
        <w:t>Service-Enriched</w:t>
      </w:r>
      <w:r w:rsidRPr="00D33AC7">
        <w:rPr>
          <w:i/>
          <w:szCs w:val="20"/>
        </w:rPr>
        <w:t xml:space="preserve"> </w:t>
      </w:r>
      <w:r w:rsidRPr="00D33AC7">
        <w:rPr>
          <w:i/>
          <w:spacing w:val="-1"/>
          <w:szCs w:val="20"/>
        </w:rPr>
        <w:t>Shelter</w:t>
      </w:r>
      <w:r w:rsidRPr="00D33AC7">
        <w:rPr>
          <w:i/>
          <w:szCs w:val="20"/>
        </w:rPr>
        <w:t xml:space="preserve"> </w:t>
      </w:r>
      <w:r w:rsidRPr="00D33AC7">
        <w:rPr>
          <w:i/>
          <w:spacing w:val="-1"/>
          <w:szCs w:val="20"/>
        </w:rPr>
        <w:t>Standard</w:t>
      </w:r>
      <w:r w:rsidRPr="00D33AC7">
        <w:rPr>
          <w:spacing w:val="-1"/>
          <w:szCs w:val="20"/>
        </w:rPr>
        <w:t>:</w:t>
      </w:r>
      <w:r w:rsidRPr="00D33AC7">
        <w:rPr>
          <w:szCs w:val="20"/>
        </w:rPr>
        <w:t xml:space="preserve"> If the </w:t>
      </w:r>
      <w:r w:rsidRPr="00D33AC7">
        <w:rPr>
          <w:spacing w:val="-1"/>
          <w:szCs w:val="20"/>
        </w:rPr>
        <w:t>shelter</w:t>
      </w:r>
      <w:r w:rsidRPr="00D33AC7">
        <w:rPr>
          <w:szCs w:val="20"/>
        </w:rPr>
        <w:t xml:space="preserve"> </w:t>
      </w:r>
      <w:r w:rsidRPr="00D33AC7">
        <w:rPr>
          <w:spacing w:val="-1"/>
          <w:szCs w:val="20"/>
        </w:rPr>
        <w:t>provides</w:t>
      </w:r>
      <w:r w:rsidRPr="00D33AC7">
        <w:rPr>
          <w:spacing w:val="14"/>
          <w:szCs w:val="20"/>
        </w:rPr>
        <w:t xml:space="preserve"> </w:t>
      </w:r>
      <w:r w:rsidRPr="00D33AC7">
        <w:rPr>
          <w:spacing w:val="-1"/>
          <w:szCs w:val="20"/>
        </w:rPr>
        <w:t>services</w:t>
      </w:r>
      <w:r w:rsidRPr="00D33AC7">
        <w:rPr>
          <w:spacing w:val="2"/>
          <w:szCs w:val="20"/>
        </w:rPr>
        <w:t xml:space="preserve"> </w:t>
      </w:r>
      <w:r w:rsidRPr="00D33AC7">
        <w:rPr>
          <w:szCs w:val="20"/>
        </w:rPr>
        <w:t>to people with children, it must have/provide appropriate feeding equipment</w:t>
      </w:r>
      <w:r w:rsidRPr="00D33AC7">
        <w:rPr>
          <w:spacing w:val="-30"/>
          <w:szCs w:val="20"/>
        </w:rPr>
        <w:t xml:space="preserve"> </w:t>
      </w:r>
      <w:r w:rsidRPr="00D33AC7">
        <w:rPr>
          <w:szCs w:val="20"/>
        </w:rPr>
        <w:t>for infants and young</w:t>
      </w:r>
      <w:r w:rsidRPr="00D33AC7">
        <w:rPr>
          <w:spacing w:val="-7"/>
          <w:szCs w:val="20"/>
        </w:rPr>
        <w:t xml:space="preserve"> </w:t>
      </w:r>
      <w:r w:rsidRPr="00D33AC7">
        <w:rPr>
          <w:szCs w:val="20"/>
        </w:rPr>
        <w:t>children.</w:t>
      </w:r>
    </w:p>
    <w:p w14:paraId="11946C17" w14:textId="619AA916" w:rsidR="005775E0" w:rsidRDefault="00AD5D01" w:rsidP="005C643C">
      <w:pPr>
        <w:pStyle w:val="Heading1"/>
      </w:pPr>
      <w:bookmarkStart w:id="422" w:name="_Toc451525078"/>
      <w:bookmarkStart w:id="423" w:name="_Toc325533015"/>
      <w:bookmarkStart w:id="424" w:name="_Toc325534540"/>
      <w:bookmarkStart w:id="425" w:name="_Toc325535352"/>
      <w:bookmarkStart w:id="426" w:name="_Toc80964744"/>
      <w:r>
        <w:t>I</w:t>
      </w:r>
      <w:r w:rsidR="005C643C">
        <w:t xml:space="preserve">. </w:t>
      </w:r>
      <w:r w:rsidR="005775E0">
        <w:t>Inter-Organizational Collaboration</w:t>
      </w:r>
      <w:bookmarkEnd w:id="422"/>
      <w:bookmarkEnd w:id="423"/>
      <w:bookmarkEnd w:id="424"/>
      <w:bookmarkEnd w:id="425"/>
      <w:bookmarkEnd w:id="426"/>
    </w:p>
    <w:p w14:paraId="06037431" w14:textId="77777777" w:rsidR="005775E0" w:rsidRPr="00D33AC7" w:rsidRDefault="005775E0" w:rsidP="006A2E0C">
      <w:pPr>
        <w:pStyle w:val="Heading2"/>
        <w:numPr>
          <w:ilvl w:val="0"/>
          <w:numId w:val="115"/>
        </w:numPr>
        <w:ind w:left="360"/>
      </w:pPr>
      <w:bookmarkStart w:id="427" w:name="_Toc451525079"/>
      <w:bookmarkStart w:id="428" w:name="_Toc325533016"/>
      <w:bookmarkStart w:id="429" w:name="_Toc325534541"/>
      <w:bookmarkStart w:id="430" w:name="_Toc325535353"/>
      <w:bookmarkStart w:id="431" w:name="_Toc80964745"/>
      <w:r w:rsidRPr="00D33AC7">
        <w:t>HMIS</w:t>
      </w:r>
      <w:bookmarkEnd w:id="427"/>
      <w:bookmarkEnd w:id="428"/>
      <w:bookmarkEnd w:id="429"/>
      <w:bookmarkEnd w:id="430"/>
      <w:bookmarkEnd w:id="431"/>
    </w:p>
    <w:p w14:paraId="4D8D3A5E" w14:textId="77777777" w:rsidR="00D33AC7" w:rsidRDefault="005775E0" w:rsidP="006A2E0C">
      <w:pPr>
        <w:pStyle w:val="ListParagraph"/>
        <w:numPr>
          <w:ilvl w:val="0"/>
          <w:numId w:val="66"/>
        </w:numPr>
        <w:rPr>
          <w:szCs w:val="20"/>
        </w:rPr>
      </w:pPr>
      <w:r w:rsidRPr="00D33AC7">
        <w:rPr>
          <w:szCs w:val="20"/>
        </w:rPr>
        <w:t>All agencies providing shelter</w:t>
      </w:r>
      <w:r w:rsidR="008C1769">
        <w:rPr>
          <w:szCs w:val="20"/>
        </w:rPr>
        <w:t>, housing</w:t>
      </w:r>
      <w:r w:rsidRPr="00D33AC7">
        <w:rPr>
          <w:szCs w:val="20"/>
        </w:rPr>
        <w:t xml:space="preserve"> and services to the homeless and those at</w:t>
      </w:r>
      <w:r w:rsidRPr="00D33AC7">
        <w:rPr>
          <w:spacing w:val="-31"/>
          <w:szCs w:val="20"/>
        </w:rPr>
        <w:t xml:space="preserve"> </w:t>
      </w:r>
      <w:r w:rsidRPr="00D33AC7">
        <w:rPr>
          <w:szCs w:val="20"/>
        </w:rPr>
        <w:t>risk</w:t>
      </w:r>
      <w:r w:rsidRPr="00D33AC7">
        <w:rPr>
          <w:spacing w:val="-4"/>
          <w:szCs w:val="20"/>
        </w:rPr>
        <w:t xml:space="preserve"> </w:t>
      </w:r>
      <w:r w:rsidRPr="00D33AC7">
        <w:rPr>
          <w:szCs w:val="20"/>
        </w:rPr>
        <w:t>of</w:t>
      </w:r>
      <w:r w:rsidRPr="00D33AC7">
        <w:rPr>
          <w:spacing w:val="-1"/>
          <w:szCs w:val="20"/>
        </w:rPr>
        <w:t xml:space="preserve"> </w:t>
      </w:r>
      <w:r w:rsidRPr="00D33AC7">
        <w:rPr>
          <w:szCs w:val="20"/>
        </w:rPr>
        <w:t>becoming homeless should participate in the Homeless Management Information System designated by the Continuum of Care in order to collect, track, and report uniform information on client needs and services and enhance community-wide service planning and</w:t>
      </w:r>
      <w:r w:rsidRPr="00D33AC7">
        <w:rPr>
          <w:spacing w:val="-23"/>
          <w:szCs w:val="20"/>
        </w:rPr>
        <w:t xml:space="preserve"> </w:t>
      </w:r>
      <w:r w:rsidRPr="00D33AC7">
        <w:rPr>
          <w:szCs w:val="20"/>
        </w:rPr>
        <w:t>delivery.</w:t>
      </w:r>
    </w:p>
    <w:p w14:paraId="3E04F553" w14:textId="77777777" w:rsidR="00D33AC7" w:rsidRDefault="005775E0" w:rsidP="006A2E0C">
      <w:pPr>
        <w:pStyle w:val="ListParagraph"/>
        <w:numPr>
          <w:ilvl w:val="0"/>
          <w:numId w:val="66"/>
        </w:numPr>
        <w:rPr>
          <w:szCs w:val="20"/>
        </w:rPr>
      </w:pPr>
      <w:r w:rsidRPr="00D33AC7">
        <w:rPr>
          <w:szCs w:val="20"/>
        </w:rPr>
        <w:lastRenderedPageBreak/>
        <w:t>All agencies participating in the Homeless Management</w:t>
      </w:r>
      <w:r w:rsidRPr="00D33AC7">
        <w:rPr>
          <w:spacing w:val="-24"/>
          <w:szCs w:val="20"/>
        </w:rPr>
        <w:t xml:space="preserve"> </w:t>
      </w:r>
      <w:r w:rsidRPr="00D33AC7">
        <w:rPr>
          <w:szCs w:val="20"/>
        </w:rPr>
        <w:t>Information</w:t>
      </w:r>
      <w:r w:rsidRPr="00D33AC7">
        <w:rPr>
          <w:spacing w:val="-5"/>
          <w:szCs w:val="20"/>
        </w:rPr>
        <w:t xml:space="preserve"> </w:t>
      </w:r>
      <w:r w:rsidRPr="00D33AC7">
        <w:rPr>
          <w:szCs w:val="20"/>
        </w:rPr>
        <w:t>System</w:t>
      </w:r>
      <w:r w:rsidRPr="00D33AC7">
        <w:rPr>
          <w:spacing w:val="-1"/>
          <w:szCs w:val="20"/>
        </w:rPr>
        <w:t xml:space="preserve"> </w:t>
      </w:r>
      <w:r w:rsidR="003228D5" w:rsidRPr="00D33AC7">
        <w:rPr>
          <w:szCs w:val="20"/>
        </w:rPr>
        <w:t>will abide by the county</w:t>
      </w:r>
      <w:r w:rsidRPr="00D33AC7">
        <w:rPr>
          <w:szCs w:val="20"/>
        </w:rPr>
        <w:t>wide system administrator's policies and</w:t>
      </w:r>
      <w:r w:rsidRPr="00D33AC7">
        <w:rPr>
          <w:spacing w:val="-29"/>
          <w:szCs w:val="20"/>
        </w:rPr>
        <w:t xml:space="preserve"> </w:t>
      </w:r>
      <w:r w:rsidRPr="00D33AC7">
        <w:rPr>
          <w:szCs w:val="20"/>
        </w:rPr>
        <w:t>procedures</w:t>
      </w:r>
      <w:r w:rsidR="008C1769">
        <w:rPr>
          <w:szCs w:val="20"/>
        </w:rPr>
        <w:t>, including the “Santa Clara County Continuum of Care HMIS Governance Agreement” and the “Santa Clara HMIS Standard Operating Procedures”,</w:t>
      </w:r>
      <w:r w:rsidRPr="00D33AC7">
        <w:rPr>
          <w:szCs w:val="20"/>
        </w:rPr>
        <w:t xml:space="preserve"> and adhere to the current HUD data</w:t>
      </w:r>
      <w:r w:rsidRPr="00D33AC7">
        <w:rPr>
          <w:spacing w:val="-19"/>
          <w:szCs w:val="20"/>
        </w:rPr>
        <w:t xml:space="preserve"> </w:t>
      </w:r>
      <w:r w:rsidRPr="00D33AC7">
        <w:rPr>
          <w:szCs w:val="20"/>
        </w:rPr>
        <w:t>standards.</w:t>
      </w:r>
    </w:p>
    <w:p w14:paraId="5F444E70" w14:textId="77777777" w:rsidR="00D33AC7" w:rsidRDefault="005775E0" w:rsidP="006A2E0C">
      <w:pPr>
        <w:pStyle w:val="ListParagraph"/>
        <w:numPr>
          <w:ilvl w:val="0"/>
          <w:numId w:val="66"/>
        </w:numPr>
        <w:rPr>
          <w:szCs w:val="20"/>
        </w:rPr>
      </w:pPr>
      <w:r w:rsidRPr="00D33AC7">
        <w:rPr>
          <w:szCs w:val="20"/>
        </w:rPr>
        <w:t>Assessments will be conducted according to the policies,</w:t>
      </w:r>
      <w:r w:rsidRPr="00D33AC7">
        <w:rPr>
          <w:spacing w:val="-24"/>
          <w:szCs w:val="20"/>
        </w:rPr>
        <w:t xml:space="preserve"> </w:t>
      </w:r>
      <w:r w:rsidRPr="00D33AC7">
        <w:rPr>
          <w:szCs w:val="20"/>
        </w:rPr>
        <w:t>procedures,</w:t>
      </w:r>
      <w:r w:rsidRPr="00D33AC7">
        <w:rPr>
          <w:spacing w:val="-3"/>
          <w:szCs w:val="20"/>
        </w:rPr>
        <w:t xml:space="preserve"> </w:t>
      </w:r>
      <w:r w:rsidRPr="00D33AC7">
        <w:rPr>
          <w:szCs w:val="20"/>
        </w:rPr>
        <w:t>and confidentiality rules of each individual program</w:t>
      </w:r>
      <w:r w:rsidR="008C1769">
        <w:rPr>
          <w:szCs w:val="20"/>
        </w:rPr>
        <w:t>,</w:t>
      </w:r>
      <w:r w:rsidRPr="00D33AC7">
        <w:rPr>
          <w:szCs w:val="20"/>
        </w:rPr>
        <w:t xml:space="preserve"> of the Homeless Management Information System countywide</w:t>
      </w:r>
      <w:r w:rsidRPr="00D33AC7">
        <w:rPr>
          <w:spacing w:val="-6"/>
          <w:szCs w:val="20"/>
        </w:rPr>
        <w:t xml:space="preserve"> </w:t>
      </w:r>
      <w:r w:rsidRPr="00D33AC7">
        <w:rPr>
          <w:szCs w:val="20"/>
        </w:rPr>
        <w:t>administrators</w:t>
      </w:r>
      <w:r w:rsidR="008C1769">
        <w:rPr>
          <w:szCs w:val="20"/>
        </w:rPr>
        <w:t>, and of the Coordinated Assessment system</w:t>
      </w:r>
      <w:r w:rsidR="005C643C">
        <w:rPr>
          <w:szCs w:val="20"/>
        </w:rPr>
        <w:t>.</w:t>
      </w:r>
    </w:p>
    <w:p w14:paraId="5A81FDFF" w14:textId="77777777" w:rsidR="00D33AC7" w:rsidRDefault="005775E0" w:rsidP="006A2E0C">
      <w:pPr>
        <w:pStyle w:val="ListParagraph"/>
        <w:numPr>
          <w:ilvl w:val="0"/>
          <w:numId w:val="66"/>
        </w:numPr>
        <w:rPr>
          <w:szCs w:val="20"/>
        </w:rPr>
      </w:pPr>
      <w:r w:rsidRPr="00D33AC7">
        <w:rPr>
          <w:szCs w:val="20"/>
        </w:rPr>
        <w:t>All users of the Homeless Management Information System must</w:t>
      </w:r>
      <w:r w:rsidRPr="00D33AC7">
        <w:rPr>
          <w:spacing w:val="-20"/>
          <w:szCs w:val="20"/>
        </w:rPr>
        <w:t xml:space="preserve"> </w:t>
      </w:r>
      <w:r w:rsidRPr="00D33AC7">
        <w:rPr>
          <w:szCs w:val="20"/>
        </w:rPr>
        <w:t>be</w:t>
      </w:r>
      <w:r w:rsidRPr="00D33AC7">
        <w:rPr>
          <w:spacing w:val="-2"/>
          <w:szCs w:val="20"/>
        </w:rPr>
        <w:t xml:space="preserve"> </w:t>
      </w:r>
      <w:r w:rsidRPr="00D33AC7">
        <w:rPr>
          <w:szCs w:val="20"/>
        </w:rPr>
        <w:t>trained according to the standards of the HMIS system administrators, including</w:t>
      </w:r>
      <w:r w:rsidRPr="00D33AC7">
        <w:rPr>
          <w:spacing w:val="-32"/>
          <w:szCs w:val="20"/>
        </w:rPr>
        <w:t xml:space="preserve"> </w:t>
      </w:r>
      <w:r w:rsidRPr="00D33AC7">
        <w:rPr>
          <w:szCs w:val="20"/>
        </w:rPr>
        <w:t>End User Training, and Confidentiality</w:t>
      </w:r>
      <w:r w:rsidRPr="00D33AC7">
        <w:rPr>
          <w:spacing w:val="-33"/>
          <w:szCs w:val="20"/>
        </w:rPr>
        <w:t xml:space="preserve"> </w:t>
      </w:r>
      <w:r w:rsidRPr="00D33AC7">
        <w:rPr>
          <w:szCs w:val="20"/>
        </w:rPr>
        <w:t>Training.</w:t>
      </w:r>
    </w:p>
    <w:p w14:paraId="47F9FB46" w14:textId="77777777" w:rsidR="005775E0" w:rsidRPr="00D33AC7" w:rsidRDefault="005775E0" w:rsidP="006A2E0C">
      <w:pPr>
        <w:pStyle w:val="ListParagraph"/>
        <w:numPr>
          <w:ilvl w:val="0"/>
          <w:numId w:val="66"/>
        </w:numPr>
        <w:rPr>
          <w:szCs w:val="20"/>
        </w:rPr>
      </w:pPr>
      <w:r w:rsidRPr="00D33AC7">
        <w:rPr>
          <w:szCs w:val="20"/>
        </w:rPr>
        <w:t>All agencies, regardless of participation in the</w:t>
      </w:r>
      <w:r w:rsidRPr="00D33AC7">
        <w:rPr>
          <w:spacing w:val="-23"/>
          <w:szCs w:val="20"/>
        </w:rPr>
        <w:t xml:space="preserve"> </w:t>
      </w:r>
      <w:r w:rsidRPr="00D33AC7">
        <w:rPr>
          <w:szCs w:val="20"/>
        </w:rPr>
        <w:t>Homeless</w:t>
      </w:r>
      <w:r w:rsidRPr="00D33AC7">
        <w:rPr>
          <w:spacing w:val="-3"/>
          <w:szCs w:val="20"/>
        </w:rPr>
        <w:t xml:space="preserve"> </w:t>
      </w:r>
      <w:r w:rsidRPr="00D33AC7">
        <w:rPr>
          <w:szCs w:val="20"/>
        </w:rPr>
        <w:t>Management Information System, are required to keep their Program Descriptor Data Elements current and accurate at all times. This information should be updated at least annually by agency HMIS administrators or reported to the county wide system</w:t>
      </w:r>
      <w:r w:rsidRPr="00D33AC7">
        <w:rPr>
          <w:spacing w:val="-7"/>
          <w:szCs w:val="20"/>
        </w:rPr>
        <w:t xml:space="preserve"> </w:t>
      </w:r>
      <w:r w:rsidRPr="00D33AC7">
        <w:rPr>
          <w:szCs w:val="20"/>
        </w:rPr>
        <w:t>administrators.</w:t>
      </w:r>
    </w:p>
    <w:p w14:paraId="5C298BE3" w14:textId="77777777" w:rsidR="008C1769" w:rsidRDefault="008C1769" w:rsidP="006A2E0C">
      <w:pPr>
        <w:pStyle w:val="Heading2"/>
        <w:numPr>
          <w:ilvl w:val="0"/>
          <w:numId w:val="115"/>
        </w:numPr>
        <w:ind w:left="360"/>
      </w:pPr>
      <w:bookmarkStart w:id="432" w:name="_Toc451525080"/>
      <w:bookmarkStart w:id="433" w:name="_Toc325533017"/>
      <w:bookmarkStart w:id="434" w:name="_Toc325534542"/>
      <w:bookmarkStart w:id="435" w:name="_Toc325535354"/>
      <w:bookmarkStart w:id="436" w:name="_Toc80964746"/>
      <w:r>
        <w:t>Coordinated Assessment</w:t>
      </w:r>
      <w:bookmarkEnd w:id="432"/>
      <w:bookmarkEnd w:id="433"/>
      <w:bookmarkEnd w:id="434"/>
      <w:bookmarkEnd w:id="435"/>
      <w:bookmarkEnd w:id="436"/>
    </w:p>
    <w:p w14:paraId="40E86D0A" w14:textId="45EF06DF" w:rsidR="00954E51" w:rsidRDefault="008C1769" w:rsidP="006A2E0C">
      <w:pPr>
        <w:pStyle w:val="ListParagraph"/>
        <w:numPr>
          <w:ilvl w:val="0"/>
          <w:numId w:val="102"/>
        </w:numPr>
      </w:pPr>
      <w:r>
        <w:t xml:space="preserve">All agencies participating in HMIS will serve as Coordinated Assessment Access Points, in accordance with Section </w:t>
      </w:r>
      <w:r w:rsidR="00F629D6">
        <w:t>J</w:t>
      </w:r>
      <w:r>
        <w:t xml:space="preserve">, Coordinated Assessment Policies and Procedures (See Section </w:t>
      </w:r>
      <w:r w:rsidR="005C643C">
        <w:t>K</w:t>
      </w:r>
      <w:r>
        <w:t>.III, Access Points).</w:t>
      </w:r>
    </w:p>
    <w:p w14:paraId="39BF97AE" w14:textId="65C3E0ED" w:rsidR="0067271A" w:rsidRPr="0067271A" w:rsidRDefault="00BA5E4B" w:rsidP="0067271A">
      <w:pPr>
        <w:pStyle w:val="Heading2"/>
        <w:numPr>
          <w:ilvl w:val="0"/>
          <w:numId w:val="115"/>
        </w:numPr>
        <w:ind w:left="360"/>
      </w:pPr>
      <w:bookmarkStart w:id="437" w:name="_Toc451525081"/>
      <w:bookmarkStart w:id="438" w:name="_Toc325533018"/>
      <w:bookmarkStart w:id="439" w:name="_Toc325534543"/>
      <w:bookmarkStart w:id="440" w:name="_Toc325535355"/>
      <w:bookmarkStart w:id="441" w:name="_Toc80964747"/>
      <w:r>
        <w:t>Continuum</w:t>
      </w:r>
      <w:r w:rsidR="00704167">
        <w:t xml:space="preserve"> of Care (CoC)</w:t>
      </w:r>
      <w:r w:rsidR="005775E0" w:rsidRPr="00D33AC7">
        <w:rPr>
          <w:spacing w:val="-9"/>
        </w:rPr>
        <w:t xml:space="preserve"> </w:t>
      </w:r>
      <w:r w:rsidR="005775E0" w:rsidRPr="00D33AC7">
        <w:t>Participation</w:t>
      </w:r>
      <w:bookmarkEnd w:id="437"/>
      <w:bookmarkEnd w:id="438"/>
      <w:bookmarkEnd w:id="439"/>
      <w:bookmarkEnd w:id="440"/>
      <w:bookmarkEnd w:id="441"/>
    </w:p>
    <w:p w14:paraId="721D4227" w14:textId="5AD4E553" w:rsidR="00D33AC7" w:rsidRDefault="005775E0" w:rsidP="006A2E0C">
      <w:pPr>
        <w:pStyle w:val="ListParagraph"/>
        <w:numPr>
          <w:ilvl w:val="0"/>
          <w:numId w:val="67"/>
        </w:numPr>
        <w:rPr>
          <w:szCs w:val="20"/>
        </w:rPr>
      </w:pPr>
      <w:r w:rsidRPr="00D33AC7">
        <w:rPr>
          <w:szCs w:val="20"/>
        </w:rPr>
        <w:t>All agencies providing shel</w:t>
      </w:r>
      <w:r w:rsidR="003067E6">
        <w:rPr>
          <w:szCs w:val="20"/>
        </w:rPr>
        <w:t xml:space="preserve">ter and services to the homeless </w:t>
      </w:r>
      <w:r w:rsidRPr="00D33AC7">
        <w:rPr>
          <w:szCs w:val="20"/>
        </w:rPr>
        <w:t>should</w:t>
      </w:r>
      <w:r w:rsidRPr="00D33AC7">
        <w:rPr>
          <w:spacing w:val="-5"/>
          <w:szCs w:val="20"/>
        </w:rPr>
        <w:t xml:space="preserve"> </w:t>
      </w:r>
      <w:r w:rsidRPr="00D33AC7">
        <w:rPr>
          <w:szCs w:val="20"/>
        </w:rPr>
        <w:t>be</w:t>
      </w:r>
      <w:r w:rsidRPr="00D33AC7">
        <w:rPr>
          <w:spacing w:val="-1"/>
          <w:szCs w:val="20"/>
        </w:rPr>
        <w:t xml:space="preserve"> </w:t>
      </w:r>
      <w:r w:rsidR="00704167">
        <w:rPr>
          <w:szCs w:val="20"/>
        </w:rPr>
        <w:t>participants</w:t>
      </w:r>
      <w:r w:rsidRPr="00D33AC7">
        <w:rPr>
          <w:szCs w:val="20"/>
        </w:rPr>
        <w:t xml:space="preserve"> </w:t>
      </w:r>
      <w:r w:rsidR="00704167">
        <w:rPr>
          <w:szCs w:val="20"/>
        </w:rPr>
        <w:t>in</w:t>
      </w:r>
      <w:r w:rsidRPr="00D33AC7">
        <w:rPr>
          <w:szCs w:val="20"/>
        </w:rPr>
        <w:t xml:space="preserve"> the Santa Clara County </w:t>
      </w:r>
      <w:r w:rsidR="00704167">
        <w:rPr>
          <w:szCs w:val="20"/>
        </w:rPr>
        <w:t>Continuum of Care</w:t>
      </w:r>
      <w:r w:rsidRPr="00D33AC7">
        <w:rPr>
          <w:szCs w:val="20"/>
        </w:rPr>
        <w:t>.</w:t>
      </w:r>
    </w:p>
    <w:p w14:paraId="677FC8B4" w14:textId="7CC945CE" w:rsidR="005775E0" w:rsidRDefault="005775E0" w:rsidP="006A2E0C">
      <w:pPr>
        <w:pStyle w:val="ListParagraph"/>
        <w:numPr>
          <w:ilvl w:val="0"/>
          <w:numId w:val="67"/>
        </w:numPr>
        <w:rPr>
          <w:szCs w:val="20"/>
        </w:rPr>
      </w:pPr>
      <w:r w:rsidRPr="00D33AC7">
        <w:rPr>
          <w:szCs w:val="20"/>
        </w:rPr>
        <w:t>To the extent possible, member organizations of the Santa</w:t>
      </w:r>
      <w:r w:rsidRPr="00D33AC7">
        <w:rPr>
          <w:spacing w:val="-37"/>
          <w:szCs w:val="20"/>
        </w:rPr>
        <w:t xml:space="preserve"> </w:t>
      </w:r>
      <w:r w:rsidRPr="00D33AC7">
        <w:rPr>
          <w:szCs w:val="20"/>
        </w:rPr>
        <w:t>Clara</w:t>
      </w:r>
      <w:r w:rsidRPr="00D33AC7">
        <w:rPr>
          <w:spacing w:val="-4"/>
          <w:szCs w:val="20"/>
        </w:rPr>
        <w:t xml:space="preserve"> </w:t>
      </w:r>
      <w:r w:rsidRPr="00D33AC7">
        <w:rPr>
          <w:szCs w:val="20"/>
        </w:rPr>
        <w:t>County</w:t>
      </w:r>
      <w:r w:rsidRPr="00D33AC7">
        <w:rPr>
          <w:spacing w:val="-1"/>
          <w:szCs w:val="20"/>
        </w:rPr>
        <w:t xml:space="preserve"> </w:t>
      </w:r>
      <w:r w:rsidR="00704167">
        <w:rPr>
          <w:szCs w:val="20"/>
        </w:rPr>
        <w:t>CoC</w:t>
      </w:r>
      <w:r w:rsidRPr="00D33AC7">
        <w:rPr>
          <w:szCs w:val="20"/>
        </w:rPr>
        <w:t xml:space="preserve"> will participate in community wide efforts endorsed by the </w:t>
      </w:r>
      <w:r w:rsidR="00704167">
        <w:rPr>
          <w:szCs w:val="20"/>
        </w:rPr>
        <w:t>CoC Board</w:t>
      </w:r>
      <w:r w:rsidRPr="00D33AC7">
        <w:rPr>
          <w:szCs w:val="20"/>
        </w:rPr>
        <w:t>.</w:t>
      </w:r>
    </w:p>
    <w:p w14:paraId="7D20CE87" w14:textId="40A4EA19" w:rsidR="0067271A" w:rsidRPr="0067271A" w:rsidRDefault="0067271A" w:rsidP="0067271A">
      <w:pPr>
        <w:pStyle w:val="Heading2"/>
        <w:numPr>
          <w:ilvl w:val="0"/>
          <w:numId w:val="115"/>
        </w:numPr>
        <w:ind w:left="360"/>
      </w:pPr>
      <w:bookmarkStart w:id="442" w:name="_Toc80964748"/>
      <w:r>
        <w:t>Institutional Discharge Planning</w:t>
      </w:r>
      <w:r w:rsidR="006518C5">
        <w:t xml:space="preserve"> and Post-Release Housing Supports</w:t>
      </w:r>
      <w:bookmarkEnd w:id="442"/>
    </w:p>
    <w:p w14:paraId="6EA01BE2" w14:textId="5BB95573" w:rsidR="0067271A" w:rsidRPr="00603F67" w:rsidRDefault="0067271A" w:rsidP="0067271A">
      <w:pPr>
        <w:pStyle w:val="NoSpacing"/>
        <w:rPr>
          <w:szCs w:val="20"/>
        </w:rPr>
      </w:pPr>
      <w:r w:rsidRPr="005119B7">
        <w:rPr>
          <w:szCs w:val="20"/>
        </w:rPr>
        <w:t xml:space="preserve">Discharge planning identifies and organizes services for vulnerable populations leaving institutional settings </w:t>
      </w:r>
      <w:r>
        <w:rPr>
          <w:szCs w:val="20"/>
        </w:rPr>
        <w:t>and returning</w:t>
      </w:r>
      <w:r w:rsidRPr="005119B7">
        <w:rPr>
          <w:szCs w:val="20"/>
        </w:rPr>
        <w:t xml:space="preserve"> to the community.</w:t>
      </w:r>
      <w:r>
        <w:rPr>
          <w:szCs w:val="20"/>
        </w:rPr>
        <w:t xml:space="preserve"> </w:t>
      </w:r>
      <w:r w:rsidRPr="0041254B">
        <w:rPr>
          <w:szCs w:val="20"/>
        </w:rPr>
        <w:t xml:space="preserve">The following information documents existing discharge planning processes in Santa Clara County as of </w:t>
      </w:r>
      <w:r>
        <w:rPr>
          <w:szCs w:val="20"/>
        </w:rPr>
        <w:t>August</w:t>
      </w:r>
      <w:r w:rsidRPr="0041254B">
        <w:rPr>
          <w:szCs w:val="20"/>
        </w:rPr>
        <w:t xml:space="preserve"> 2021.</w:t>
      </w:r>
      <w:r>
        <w:rPr>
          <w:szCs w:val="20"/>
        </w:rPr>
        <w:t xml:space="preserve"> Information directly pertaining to housing discharge planning or post-release housing supports is in </w:t>
      </w:r>
      <w:r>
        <w:rPr>
          <w:i/>
          <w:iCs/>
          <w:szCs w:val="20"/>
        </w:rPr>
        <w:t>italics</w:t>
      </w:r>
      <w:r>
        <w:rPr>
          <w:szCs w:val="20"/>
        </w:rPr>
        <w:t xml:space="preserve">. </w:t>
      </w:r>
    </w:p>
    <w:p w14:paraId="43FE08A3" w14:textId="6DFBB53F" w:rsidR="0067271A" w:rsidRPr="0067271A" w:rsidRDefault="0067271A" w:rsidP="0067271A">
      <w:pPr>
        <w:pStyle w:val="Heading3"/>
        <w:numPr>
          <w:ilvl w:val="0"/>
          <w:numId w:val="68"/>
        </w:numPr>
      </w:pPr>
      <w:r>
        <w:t>Custodial Institution Discharge Planning</w:t>
      </w:r>
    </w:p>
    <w:p w14:paraId="503B081C" w14:textId="77777777" w:rsidR="0067271A" w:rsidRPr="0067271A" w:rsidRDefault="0067271A" w:rsidP="00A74799">
      <w:pPr>
        <w:pStyle w:val="ListParagraph"/>
        <w:numPr>
          <w:ilvl w:val="0"/>
          <w:numId w:val="159"/>
        </w:numPr>
      </w:pPr>
      <w:r w:rsidRPr="0067271A">
        <w:t>Connection to Post-Release Services in Santa Clara Jails</w:t>
      </w:r>
    </w:p>
    <w:p w14:paraId="66CB383D" w14:textId="77777777" w:rsidR="0067271A" w:rsidRPr="00E34EA2" w:rsidRDefault="0067271A" w:rsidP="00CF0B91">
      <w:pPr>
        <w:pStyle w:val="NoSpacing"/>
        <w:ind w:left="1080"/>
        <w:rPr>
          <w:rFonts w:ascii="Open Sans" w:hAnsi="Open Sans" w:cs="Open Sans"/>
          <w:szCs w:val="20"/>
          <w:u w:val="single"/>
        </w:rPr>
      </w:pPr>
      <w:r w:rsidRPr="00E34EA2">
        <w:rPr>
          <w:rFonts w:ascii="Open Sans" w:hAnsi="Open Sans" w:cs="Open Sans"/>
          <w:szCs w:val="20"/>
          <w:u w:val="single"/>
        </w:rPr>
        <w:t>Reentry Resource Centers</w:t>
      </w:r>
    </w:p>
    <w:p w14:paraId="1D397792" w14:textId="77777777" w:rsidR="0067271A" w:rsidRDefault="0067271A" w:rsidP="00CF0B91">
      <w:pPr>
        <w:pStyle w:val="NoSpacing"/>
        <w:numPr>
          <w:ilvl w:val="0"/>
          <w:numId w:val="180"/>
        </w:numPr>
        <w:ind w:left="1440"/>
        <w:rPr>
          <w:szCs w:val="20"/>
        </w:rPr>
      </w:pPr>
      <w:r>
        <w:rPr>
          <w:szCs w:val="20"/>
        </w:rPr>
        <w:t>Currently, information about post-release services is generally provided to people incarcerated in Santa Clara County jails via</w:t>
      </w:r>
    </w:p>
    <w:p w14:paraId="40ACD5BC" w14:textId="77777777" w:rsidR="0067271A" w:rsidRDefault="0067271A" w:rsidP="00CF0B91">
      <w:pPr>
        <w:pStyle w:val="NoSpacing"/>
        <w:numPr>
          <w:ilvl w:val="2"/>
          <w:numId w:val="181"/>
        </w:numPr>
        <w:ind w:left="1800"/>
        <w:rPr>
          <w:szCs w:val="20"/>
        </w:rPr>
      </w:pPr>
      <w:r>
        <w:rPr>
          <w:szCs w:val="20"/>
        </w:rPr>
        <w:t>informational flyers;</w:t>
      </w:r>
    </w:p>
    <w:p w14:paraId="419061E4" w14:textId="77777777" w:rsidR="0067271A" w:rsidRDefault="0067271A" w:rsidP="00CF0B91">
      <w:pPr>
        <w:pStyle w:val="NoSpacing"/>
        <w:numPr>
          <w:ilvl w:val="2"/>
          <w:numId w:val="181"/>
        </w:numPr>
        <w:ind w:left="1800"/>
        <w:rPr>
          <w:szCs w:val="20"/>
        </w:rPr>
      </w:pPr>
      <w:r>
        <w:rPr>
          <w:szCs w:val="20"/>
        </w:rPr>
        <w:t>brochures;</w:t>
      </w:r>
    </w:p>
    <w:p w14:paraId="5B084470" w14:textId="77777777" w:rsidR="0067271A" w:rsidRDefault="0067271A" w:rsidP="00CF0B91">
      <w:pPr>
        <w:pStyle w:val="NoSpacing"/>
        <w:numPr>
          <w:ilvl w:val="2"/>
          <w:numId w:val="181"/>
        </w:numPr>
        <w:ind w:left="1800"/>
        <w:rPr>
          <w:szCs w:val="20"/>
        </w:rPr>
      </w:pPr>
      <w:r>
        <w:rPr>
          <w:szCs w:val="20"/>
        </w:rPr>
        <w:t>and televised announcements in multiple languages.</w:t>
      </w:r>
    </w:p>
    <w:p w14:paraId="67366A01" w14:textId="77777777" w:rsidR="0067271A" w:rsidRPr="00201C15" w:rsidRDefault="0067271A" w:rsidP="00CF0B91">
      <w:pPr>
        <w:pStyle w:val="NoSpacing"/>
        <w:ind w:left="1440"/>
        <w:rPr>
          <w:szCs w:val="20"/>
        </w:rPr>
      </w:pPr>
      <w:r w:rsidRPr="00201C15">
        <w:rPr>
          <w:szCs w:val="20"/>
        </w:rPr>
        <w:lastRenderedPageBreak/>
        <w:t>This content informs people in custody of the services available to them, post-release, through Santa Clara’s Reentry Resource Centers (RRCs).</w:t>
      </w:r>
    </w:p>
    <w:p w14:paraId="2D8DA917" w14:textId="77777777" w:rsidR="0067271A" w:rsidRPr="00CE3CB0" w:rsidRDefault="0067271A" w:rsidP="00A74799">
      <w:pPr>
        <w:pStyle w:val="NoSpacing"/>
        <w:numPr>
          <w:ilvl w:val="2"/>
          <w:numId w:val="160"/>
        </w:numPr>
        <w:ind w:left="1800"/>
        <w:rPr>
          <w:szCs w:val="20"/>
        </w:rPr>
      </w:pPr>
      <w:r>
        <w:rPr>
          <w:szCs w:val="20"/>
        </w:rPr>
        <w:t>There are two RRCs i</w:t>
      </w:r>
      <w:r w:rsidRPr="00CE3CB0">
        <w:rPr>
          <w:szCs w:val="20"/>
        </w:rPr>
        <w:t>n Santa Clara County</w:t>
      </w:r>
      <w:r>
        <w:rPr>
          <w:szCs w:val="20"/>
        </w:rPr>
        <w:t xml:space="preserve">: </w:t>
      </w:r>
      <w:r w:rsidRPr="00CE3CB0">
        <w:rPr>
          <w:szCs w:val="20"/>
        </w:rPr>
        <w:t>San Jose</w:t>
      </w:r>
      <w:r>
        <w:rPr>
          <w:szCs w:val="20"/>
        </w:rPr>
        <w:t xml:space="preserve"> and </w:t>
      </w:r>
      <w:r w:rsidRPr="00CE3CB0">
        <w:rPr>
          <w:szCs w:val="20"/>
        </w:rPr>
        <w:t>Gilroy</w:t>
      </w:r>
      <w:r>
        <w:rPr>
          <w:szCs w:val="20"/>
        </w:rPr>
        <w:t xml:space="preserve">. </w:t>
      </w:r>
    </w:p>
    <w:p w14:paraId="2E9CB372" w14:textId="77777777" w:rsidR="0067271A" w:rsidRPr="0041254B" w:rsidRDefault="0067271A" w:rsidP="00A74799">
      <w:pPr>
        <w:pStyle w:val="NoSpacing"/>
        <w:numPr>
          <w:ilvl w:val="2"/>
          <w:numId w:val="160"/>
        </w:numPr>
        <w:ind w:left="1800"/>
        <w:rPr>
          <w:szCs w:val="20"/>
        </w:rPr>
      </w:pPr>
      <w:r w:rsidRPr="0041254B">
        <w:rPr>
          <w:szCs w:val="20"/>
        </w:rPr>
        <w:t xml:space="preserve">The </w:t>
      </w:r>
      <w:r>
        <w:rPr>
          <w:szCs w:val="20"/>
        </w:rPr>
        <w:t>RRCs</w:t>
      </w:r>
      <w:r w:rsidRPr="0041254B">
        <w:rPr>
          <w:szCs w:val="20"/>
        </w:rPr>
        <w:t xml:space="preserve"> offer services to people </w:t>
      </w:r>
      <w:r>
        <w:rPr>
          <w:szCs w:val="20"/>
        </w:rPr>
        <w:t>after release</w:t>
      </w:r>
      <w:r w:rsidRPr="0041254B">
        <w:rPr>
          <w:szCs w:val="20"/>
        </w:rPr>
        <w:t xml:space="preserve"> from custody for up to a year after the end of their incarceration.</w:t>
      </w:r>
    </w:p>
    <w:p w14:paraId="4C9CD8F5" w14:textId="77777777" w:rsidR="0067271A" w:rsidRPr="009671A0" w:rsidRDefault="0067271A" w:rsidP="00A74799">
      <w:pPr>
        <w:pStyle w:val="NoSpacing"/>
        <w:numPr>
          <w:ilvl w:val="2"/>
          <w:numId w:val="160"/>
        </w:numPr>
        <w:ind w:left="1800"/>
        <w:rPr>
          <w:i/>
          <w:iCs/>
          <w:szCs w:val="20"/>
        </w:rPr>
      </w:pPr>
      <w:r w:rsidRPr="009671A0">
        <w:rPr>
          <w:i/>
          <w:iCs/>
          <w:szCs w:val="20"/>
        </w:rPr>
        <w:t>If a person chooses to access a RRC and indicates that s/he/they is unhoused, RRC staff will administer the VI-SPDAT.</w:t>
      </w:r>
    </w:p>
    <w:p w14:paraId="383BFFDA" w14:textId="77777777" w:rsidR="0067271A" w:rsidRPr="009671A0" w:rsidRDefault="0067271A" w:rsidP="00A74799">
      <w:pPr>
        <w:pStyle w:val="NoSpacing"/>
        <w:numPr>
          <w:ilvl w:val="1"/>
          <w:numId w:val="160"/>
        </w:numPr>
        <w:rPr>
          <w:i/>
          <w:iCs/>
          <w:szCs w:val="20"/>
        </w:rPr>
      </w:pPr>
      <w:r w:rsidRPr="009671A0">
        <w:rPr>
          <w:i/>
          <w:iCs/>
          <w:szCs w:val="20"/>
        </w:rPr>
        <w:t>The VI-SPDAT is a triage tool used to assess someone’s level of acuity or need. The VI-SPDAT is used to inform what type of supports or housing interventions may be needed by an individual, as well as the order – or priority – in which people will receive services through Santa Clara’s Coordinated Entry System (CES).</w:t>
      </w:r>
    </w:p>
    <w:p w14:paraId="70D327A8" w14:textId="77777777" w:rsidR="0067271A" w:rsidRDefault="0067271A" w:rsidP="0067271A">
      <w:pPr>
        <w:pStyle w:val="NoSpacing"/>
        <w:rPr>
          <w:szCs w:val="20"/>
        </w:rPr>
      </w:pPr>
    </w:p>
    <w:p w14:paraId="6FA55396" w14:textId="77777777" w:rsidR="0067271A" w:rsidRDefault="0067271A" w:rsidP="00CF0B91">
      <w:pPr>
        <w:pStyle w:val="NoSpacing"/>
        <w:ind w:left="1080"/>
        <w:rPr>
          <w:szCs w:val="20"/>
        </w:rPr>
      </w:pPr>
      <w:r>
        <w:rPr>
          <w:rFonts w:ascii="Open Sans" w:hAnsi="Open Sans" w:cs="Open Sans"/>
          <w:szCs w:val="20"/>
          <w:u w:val="single"/>
        </w:rPr>
        <w:t>Volunteer-Based, Post-Release Services</w:t>
      </w:r>
    </w:p>
    <w:p w14:paraId="34848F90" w14:textId="77777777" w:rsidR="0067271A" w:rsidRDefault="0067271A" w:rsidP="00CF0B91">
      <w:pPr>
        <w:pStyle w:val="NoSpacing"/>
        <w:numPr>
          <w:ilvl w:val="0"/>
          <w:numId w:val="161"/>
        </w:numPr>
        <w:ind w:left="1440"/>
        <w:rPr>
          <w:szCs w:val="20"/>
        </w:rPr>
      </w:pPr>
      <w:r>
        <w:rPr>
          <w:szCs w:val="20"/>
        </w:rPr>
        <w:t>Prior to March 2019, l</w:t>
      </w:r>
      <w:r w:rsidRPr="0041254B">
        <w:rPr>
          <w:szCs w:val="20"/>
        </w:rPr>
        <w:t>ocal community and/or faith-based organizations sen</w:t>
      </w:r>
      <w:r>
        <w:rPr>
          <w:szCs w:val="20"/>
        </w:rPr>
        <w:t>t</w:t>
      </w:r>
      <w:r w:rsidRPr="0041254B">
        <w:rPr>
          <w:szCs w:val="20"/>
        </w:rPr>
        <w:t xml:space="preserve"> representatives to the jail to conduct outreach to individuals as they </w:t>
      </w:r>
      <w:r>
        <w:rPr>
          <w:szCs w:val="20"/>
        </w:rPr>
        <w:t>we</w:t>
      </w:r>
      <w:r w:rsidRPr="0041254B">
        <w:rPr>
          <w:szCs w:val="20"/>
        </w:rPr>
        <w:t>re released from jail</w:t>
      </w:r>
      <w:r>
        <w:rPr>
          <w:szCs w:val="20"/>
        </w:rPr>
        <w:t xml:space="preserve"> on a regular or semi-regular basis</w:t>
      </w:r>
      <w:r w:rsidRPr="0041254B">
        <w:rPr>
          <w:szCs w:val="20"/>
        </w:rPr>
        <w:t>.</w:t>
      </w:r>
      <w:r>
        <w:rPr>
          <w:szCs w:val="20"/>
        </w:rPr>
        <w:t xml:space="preserve"> As COVID-19-related restrictions are lifted, some of these organizations may renew their presence at the jails.</w:t>
      </w:r>
    </w:p>
    <w:p w14:paraId="5C845AB5" w14:textId="77777777" w:rsidR="0067271A" w:rsidRDefault="0067271A" w:rsidP="00CF0B91">
      <w:pPr>
        <w:pStyle w:val="NoSpacing"/>
        <w:numPr>
          <w:ilvl w:val="0"/>
          <w:numId w:val="161"/>
        </w:numPr>
        <w:ind w:left="1440"/>
        <w:rPr>
          <w:szCs w:val="20"/>
        </w:rPr>
      </w:pPr>
      <w:r w:rsidRPr="00201C15">
        <w:rPr>
          <w:i/>
          <w:iCs/>
          <w:szCs w:val="20"/>
        </w:rPr>
        <w:t>Some organizations were able to provide housing or other resources to interested community members upon release.</w:t>
      </w:r>
      <w:r w:rsidRPr="00201C15">
        <w:rPr>
          <w:szCs w:val="20"/>
        </w:rPr>
        <w:t xml:space="preserve"> </w:t>
      </w:r>
    </w:p>
    <w:p w14:paraId="5C98B1F6" w14:textId="77777777" w:rsidR="0067271A" w:rsidRDefault="0067271A" w:rsidP="0067271A">
      <w:pPr>
        <w:pStyle w:val="NoSpacing"/>
        <w:rPr>
          <w:szCs w:val="20"/>
        </w:rPr>
      </w:pPr>
    </w:p>
    <w:p w14:paraId="68F00CE5" w14:textId="77777777" w:rsidR="0067271A" w:rsidRPr="009671A0" w:rsidRDefault="0067271A" w:rsidP="00CF0B91">
      <w:pPr>
        <w:pStyle w:val="NoSpacing"/>
        <w:ind w:left="1080"/>
        <w:rPr>
          <w:szCs w:val="20"/>
        </w:rPr>
      </w:pPr>
      <w:r w:rsidRPr="009671A0">
        <w:rPr>
          <w:rFonts w:ascii="Open Sans" w:hAnsi="Open Sans" w:cs="Open Sans"/>
          <w:szCs w:val="20"/>
          <w:u w:val="single"/>
        </w:rPr>
        <w:t>COVID/Centralized Homeless Hotline</w:t>
      </w:r>
    </w:p>
    <w:p w14:paraId="5C2BA7EC" w14:textId="77777777" w:rsidR="0067271A" w:rsidRPr="009671A0" w:rsidRDefault="0067271A" w:rsidP="00CF0B91">
      <w:pPr>
        <w:pStyle w:val="NoSpacing"/>
        <w:numPr>
          <w:ilvl w:val="0"/>
          <w:numId w:val="162"/>
        </w:numPr>
        <w:ind w:left="1440"/>
        <w:rPr>
          <w:szCs w:val="20"/>
        </w:rPr>
      </w:pPr>
      <w:r w:rsidRPr="009671A0">
        <w:rPr>
          <w:szCs w:val="20"/>
        </w:rPr>
        <w:t xml:space="preserve">In response to the 2020 COVID pandemic, Santa Clara County established a </w:t>
      </w:r>
      <w:r w:rsidRPr="00967E8E">
        <w:rPr>
          <w:i/>
          <w:iCs/>
          <w:szCs w:val="20"/>
        </w:rPr>
        <w:t>telephone hotline staffed 9:00 a.m. – 6:00 p.m., seven days a week to help connect people in need of COVID-related medical support to health care, and people experiencing homelessness to emergency shelter</w:t>
      </w:r>
      <w:r w:rsidRPr="009671A0">
        <w:rPr>
          <w:szCs w:val="20"/>
        </w:rPr>
        <w:t>. This hotline is open to all community members, including those recently released from jails or prisons.</w:t>
      </w:r>
    </w:p>
    <w:p w14:paraId="586A1028" w14:textId="77777777" w:rsidR="0067271A" w:rsidRDefault="0067271A" w:rsidP="0067271A">
      <w:pPr>
        <w:pStyle w:val="NoSpacing"/>
        <w:rPr>
          <w:szCs w:val="20"/>
        </w:rPr>
      </w:pPr>
    </w:p>
    <w:p w14:paraId="77FAA7C5" w14:textId="77777777" w:rsidR="0067271A" w:rsidRDefault="0067271A" w:rsidP="00CF0B91">
      <w:pPr>
        <w:pStyle w:val="NoSpacing"/>
        <w:ind w:left="1080"/>
        <w:rPr>
          <w:szCs w:val="20"/>
        </w:rPr>
      </w:pPr>
      <w:r>
        <w:rPr>
          <w:rFonts w:ascii="Open Sans" w:hAnsi="Open Sans" w:cs="Open Sans"/>
          <w:szCs w:val="20"/>
          <w:u w:val="single"/>
        </w:rPr>
        <w:t>Rehabilitation Officers</w:t>
      </w:r>
    </w:p>
    <w:p w14:paraId="66031737" w14:textId="77777777" w:rsidR="0067271A" w:rsidRPr="00662FF9" w:rsidRDefault="0067271A" w:rsidP="00CF0B91">
      <w:pPr>
        <w:pStyle w:val="ListParagraph"/>
        <w:numPr>
          <w:ilvl w:val="0"/>
          <w:numId w:val="163"/>
        </w:numPr>
        <w:shd w:val="clear" w:color="auto" w:fill="FFFFFF"/>
        <w:spacing w:after="120"/>
        <w:ind w:left="1440"/>
        <w:contextualSpacing/>
        <w:rPr>
          <w:rFonts w:cs="Arial"/>
          <w:color w:val="222222"/>
        </w:rPr>
      </w:pPr>
      <w:r w:rsidRPr="00662FF9">
        <w:rPr>
          <w:rFonts w:cs="Arial"/>
          <w:color w:val="222222"/>
        </w:rPr>
        <w:t>There are currently</w:t>
      </w:r>
      <w:r w:rsidRPr="00662FF9">
        <w:rPr>
          <w:rFonts w:cs="Arial"/>
          <w:b/>
          <w:bCs/>
          <w:color w:val="222222"/>
        </w:rPr>
        <w:t> </w:t>
      </w:r>
      <w:r w:rsidRPr="00662FF9">
        <w:rPr>
          <w:rFonts w:cs="Arial"/>
          <w:color w:val="222222"/>
        </w:rPr>
        <w:t>13</w:t>
      </w:r>
      <w:r w:rsidRPr="00662FF9">
        <w:rPr>
          <w:rFonts w:cs="Arial"/>
          <w:b/>
          <w:bCs/>
          <w:color w:val="222222"/>
        </w:rPr>
        <w:t> </w:t>
      </w:r>
      <w:r w:rsidRPr="00662FF9">
        <w:rPr>
          <w:rFonts w:cs="Arial"/>
          <w:color w:val="222222"/>
        </w:rPr>
        <w:t>Rehabilitation Officers (ROs) within Santa Clara County jails. ROs are available to meet with people during their period of incarceration, upon request.</w:t>
      </w:r>
    </w:p>
    <w:p w14:paraId="1F9E937E" w14:textId="77777777" w:rsidR="0067271A" w:rsidRDefault="0067271A" w:rsidP="00CF0B91">
      <w:pPr>
        <w:pStyle w:val="ListParagraph"/>
        <w:numPr>
          <w:ilvl w:val="0"/>
          <w:numId w:val="163"/>
        </w:numPr>
        <w:shd w:val="clear" w:color="auto" w:fill="FFFFFF"/>
        <w:spacing w:before="120" w:after="120"/>
        <w:ind w:left="1440"/>
        <w:contextualSpacing/>
        <w:rPr>
          <w:rFonts w:cs="Arial"/>
          <w:color w:val="222222"/>
        </w:rPr>
      </w:pPr>
      <w:r w:rsidRPr="00662FF9">
        <w:rPr>
          <w:rFonts w:cs="Arial"/>
          <w:color w:val="222222"/>
        </w:rPr>
        <w:t>During meetings, the RO evaluates the status of the incarcerated person's health care coverage and will offer a Medicaid application form if needed.</w:t>
      </w:r>
    </w:p>
    <w:p w14:paraId="218CFB94" w14:textId="77777777" w:rsidR="0067271A" w:rsidRDefault="0067271A" w:rsidP="00CF0B91">
      <w:pPr>
        <w:pStyle w:val="ListParagraph"/>
        <w:numPr>
          <w:ilvl w:val="1"/>
          <w:numId w:val="164"/>
        </w:numPr>
        <w:shd w:val="clear" w:color="auto" w:fill="FFFFFF"/>
        <w:spacing w:before="120" w:after="120"/>
        <w:ind w:left="1800"/>
        <w:contextualSpacing/>
        <w:rPr>
          <w:rFonts w:cs="Arial"/>
          <w:color w:val="222222"/>
        </w:rPr>
      </w:pPr>
      <w:r w:rsidRPr="00662FF9">
        <w:rPr>
          <w:rFonts w:cs="Arial"/>
          <w:color w:val="222222"/>
        </w:rPr>
        <w:t>The RO then provides the Department of Social Services with the applicant's contact information for deduplication and follow up purposes.</w:t>
      </w:r>
    </w:p>
    <w:p w14:paraId="5708221B" w14:textId="099CE782" w:rsidR="0067271A" w:rsidRPr="0067271A" w:rsidRDefault="0067271A" w:rsidP="00CF0B91">
      <w:pPr>
        <w:pStyle w:val="ListParagraph"/>
        <w:numPr>
          <w:ilvl w:val="1"/>
          <w:numId w:val="164"/>
        </w:numPr>
        <w:shd w:val="clear" w:color="auto" w:fill="FFFFFF"/>
        <w:spacing w:before="120" w:after="120"/>
        <w:ind w:left="1800"/>
        <w:contextualSpacing/>
        <w:rPr>
          <w:rFonts w:cs="Arial"/>
          <w:color w:val="222222"/>
        </w:rPr>
      </w:pPr>
      <w:r w:rsidRPr="00662FF9">
        <w:rPr>
          <w:rFonts w:cs="Arial"/>
          <w:color w:val="222222"/>
          <w:u w:val="single"/>
        </w:rPr>
        <w:t>Medicaid enrollment is required to access treatment through Behavioral Health, post-release.</w:t>
      </w:r>
    </w:p>
    <w:p w14:paraId="6E115706" w14:textId="77777777" w:rsidR="0067271A" w:rsidRDefault="0067271A" w:rsidP="00CF0B91">
      <w:pPr>
        <w:pStyle w:val="NoSpacing"/>
        <w:ind w:left="1080"/>
        <w:rPr>
          <w:szCs w:val="20"/>
        </w:rPr>
      </w:pPr>
      <w:r>
        <w:rPr>
          <w:rFonts w:ascii="Open Sans" w:hAnsi="Open Sans" w:cs="Open Sans"/>
          <w:szCs w:val="20"/>
          <w:u w:val="single"/>
        </w:rPr>
        <w:t>Client Navigation</w:t>
      </w:r>
    </w:p>
    <w:p w14:paraId="2A446CA1" w14:textId="77777777" w:rsidR="0067271A" w:rsidRDefault="0067271A" w:rsidP="00CF0B91">
      <w:pPr>
        <w:pStyle w:val="ListParagraph"/>
        <w:numPr>
          <w:ilvl w:val="0"/>
          <w:numId w:val="165"/>
        </w:numPr>
        <w:shd w:val="clear" w:color="auto" w:fill="FFFFFF"/>
        <w:spacing w:after="120"/>
        <w:ind w:left="1440"/>
        <w:contextualSpacing/>
        <w:rPr>
          <w:rFonts w:cs="Arial"/>
          <w:color w:val="222222"/>
        </w:rPr>
      </w:pPr>
      <w:r w:rsidRPr="00662FF9">
        <w:rPr>
          <w:rFonts w:cs="Arial"/>
          <w:color w:val="222222"/>
        </w:rPr>
        <w:t xml:space="preserve">Rehabilitation Officers within the jail </w:t>
      </w:r>
      <w:r>
        <w:rPr>
          <w:rFonts w:cs="Arial"/>
          <w:color w:val="222222"/>
        </w:rPr>
        <w:t>may</w:t>
      </w:r>
      <w:r w:rsidRPr="00662FF9">
        <w:rPr>
          <w:rFonts w:cs="Arial"/>
          <w:color w:val="222222"/>
        </w:rPr>
        <w:t xml:space="preserve"> refer interested and eligible incarcerated people to Client Navigators for post-release case management.</w:t>
      </w:r>
      <w:r>
        <w:rPr>
          <w:rFonts w:cs="Arial"/>
          <w:color w:val="222222"/>
        </w:rPr>
        <w:t xml:space="preserve"> </w:t>
      </w:r>
      <w:r w:rsidRPr="00662FF9">
        <w:rPr>
          <w:rFonts w:cs="Arial"/>
          <w:color w:val="222222"/>
        </w:rPr>
        <w:t>Eligibility is determined based on whether a prospective client is:</w:t>
      </w:r>
    </w:p>
    <w:p w14:paraId="1E082240" w14:textId="77777777" w:rsidR="0067271A" w:rsidRPr="0023445C" w:rsidRDefault="0067271A" w:rsidP="00CF0B91">
      <w:pPr>
        <w:pStyle w:val="ListParagraph"/>
        <w:numPr>
          <w:ilvl w:val="1"/>
          <w:numId w:val="166"/>
        </w:numPr>
        <w:shd w:val="clear" w:color="auto" w:fill="FFFFFF"/>
        <w:spacing w:before="120" w:after="120"/>
        <w:ind w:left="1800"/>
        <w:contextualSpacing/>
        <w:rPr>
          <w:rFonts w:cs="Arial"/>
          <w:color w:val="222222"/>
        </w:rPr>
      </w:pPr>
      <w:r w:rsidRPr="0023445C">
        <w:rPr>
          <w:rFonts w:cs="Arial"/>
          <w:color w:val="222222"/>
        </w:rPr>
        <w:t>going to be released from jail;</w:t>
      </w:r>
    </w:p>
    <w:p w14:paraId="3916A8D9" w14:textId="77777777" w:rsidR="0067271A" w:rsidRDefault="0067271A" w:rsidP="00CF0B91">
      <w:pPr>
        <w:pStyle w:val="ListParagraph"/>
        <w:numPr>
          <w:ilvl w:val="1"/>
          <w:numId w:val="166"/>
        </w:numPr>
        <w:shd w:val="clear" w:color="auto" w:fill="FFFFFF"/>
        <w:spacing w:before="120" w:after="120"/>
        <w:ind w:left="1800"/>
        <w:contextualSpacing/>
        <w:rPr>
          <w:rFonts w:cs="Arial"/>
          <w:color w:val="222222"/>
        </w:rPr>
      </w:pPr>
      <w:r>
        <w:rPr>
          <w:rFonts w:cs="Arial"/>
          <w:color w:val="222222"/>
        </w:rPr>
        <w:t>w</w:t>
      </w:r>
      <w:r w:rsidRPr="00662FF9">
        <w:rPr>
          <w:rFonts w:cs="Arial"/>
          <w:color w:val="222222"/>
        </w:rPr>
        <w:t>ill be unemployed upon release; and</w:t>
      </w:r>
    </w:p>
    <w:p w14:paraId="35585E21" w14:textId="77777777" w:rsidR="0067271A" w:rsidRDefault="0067271A" w:rsidP="00CF0B91">
      <w:pPr>
        <w:pStyle w:val="ListParagraph"/>
        <w:numPr>
          <w:ilvl w:val="1"/>
          <w:numId w:val="167"/>
        </w:numPr>
        <w:shd w:val="clear" w:color="auto" w:fill="FFFFFF"/>
        <w:spacing w:before="120" w:after="120"/>
        <w:ind w:left="1800"/>
        <w:contextualSpacing/>
        <w:rPr>
          <w:rFonts w:cs="Arial"/>
          <w:color w:val="222222"/>
        </w:rPr>
      </w:pPr>
      <w:r>
        <w:rPr>
          <w:rFonts w:cs="Arial"/>
          <w:color w:val="222222"/>
        </w:rPr>
        <w:t>w</w:t>
      </w:r>
      <w:r w:rsidRPr="00662FF9">
        <w:rPr>
          <w:rFonts w:cs="Arial"/>
          <w:color w:val="222222"/>
        </w:rPr>
        <w:t>ill be without permanent housing upon release.</w:t>
      </w:r>
    </w:p>
    <w:p w14:paraId="1A1FF4E7" w14:textId="77777777" w:rsidR="0067271A" w:rsidRDefault="0067271A" w:rsidP="00977E20">
      <w:pPr>
        <w:pStyle w:val="ListParagraph"/>
        <w:numPr>
          <w:ilvl w:val="0"/>
          <w:numId w:val="168"/>
        </w:numPr>
        <w:shd w:val="clear" w:color="auto" w:fill="FFFFFF"/>
        <w:spacing w:before="120" w:after="120"/>
        <w:ind w:left="1440"/>
        <w:contextualSpacing/>
        <w:rPr>
          <w:rFonts w:cs="Arial"/>
          <w:color w:val="222222"/>
        </w:rPr>
      </w:pPr>
      <w:r w:rsidRPr="00CF0217">
        <w:rPr>
          <w:rFonts w:cs="Arial"/>
          <w:color w:val="222222"/>
        </w:rPr>
        <w:t>Client Navigators are contracted through three providers:</w:t>
      </w:r>
    </w:p>
    <w:p w14:paraId="5702FE62" w14:textId="77777777" w:rsidR="0067271A" w:rsidRDefault="0067271A" w:rsidP="00977E20">
      <w:pPr>
        <w:pStyle w:val="ListParagraph"/>
        <w:numPr>
          <w:ilvl w:val="1"/>
          <w:numId w:val="168"/>
        </w:numPr>
        <w:shd w:val="clear" w:color="auto" w:fill="FFFFFF"/>
        <w:spacing w:before="120" w:after="120"/>
        <w:ind w:left="1800"/>
        <w:contextualSpacing/>
        <w:rPr>
          <w:rFonts w:cs="Arial"/>
          <w:color w:val="222222"/>
        </w:rPr>
      </w:pPr>
      <w:r w:rsidRPr="00CF0217">
        <w:rPr>
          <w:rFonts w:cs="Arial"/>
          <w:color w:val="222222"/>
        </w:rPr>
        <w:t>Mental Health Systems</w:t>
      </w:r>
    </w:p>
    <w:p w14:paraId="28E5E5D9" w14:textId="77777777" w:rsidR="0067271A" w:rsidRDefault="0067271A" w:rsidP="00977E20">
      <w:pPr>
        <w:pStyle w:val="ListParagraph"/>
        <w:numPr>
          <w:ilvl w:val="1"/>
          <w:numId w:val="168"/>
        </w:numPr>
        <w:shd w:val="clear" w:color="auto" w:fill="FFFFFF"/>
        <w:spacing w:before="120" w:after="120"/>
        <w:ind w:left="1800"/>
        <w:contextualSpacing/>
        <w:rPr>
          <w:rFonts w:cs="Arial"/>
          <w:color w:val="222222"/>
        </w:rPr>
      </w:pPr>
      <w:r w:rsidRPr="00CF0217">
        <w:rPr>
          <w:rFonts w:cs="Arial"/>
          <w:color w:val="222222"/>
        </w:rPr>
        <w:t>San Jose State University Foundation</w:t>
      </w:r>
    </w:p>
    <w:p w14:paraId="16AF6D0F" w14:textId="77777777" w:rsidR="0067271A" w:rsidRDefault="0067271A" w:rsidP="00977E20">
      <w:pPr>
        <w:pStyle w:val="ListParagraph"/>
        <w:numPr>
          <w:ilvl w:val="1"/>
          <w:numId w:val="168"/>
        </w:numPr>
        <w:shd w:val="clear" w:color="auto" w:fill="FFFFFF"/>
        <w:spacing w:before="120" w:after="120"/>
        <w:ind w:left="1800"/>
        <w:contextualSpacing/>
        <w:rPr>
          <w:rFonts w:cs="Arial"/>
          <w:color w:val="222222"/>
        </w:rPr>
      </w:pPr>
      <w:r w:rsidRPr="00CF0217">
        <w:rPr>
          <w:rFonts w:cs="Arial"/>
          <w:color w:val="222222"/>
        </w:rPr>
        <w:lastRenderedPageBreak/>
        <w:t>Breakout Prison Outreach</w:t>
      </w:r>
    </w:p>
    <w:p w14:paraId="62F786E7" w14:textId="77777777" w:rsidR="0067271A" w:rsidRDefault="0067271A" w:rsidP="00977E20">
      <w:pPr>
        <w:pStyle w:val="ListParagraph"/>
        <w:numPr>
          <w:ilvl w:val="0"/>
          <w:numId w:val="172"/>
        </w:numPr>
        <w:shd w:val="clear" w:color="auto" w:fill="FFFFFF"/>
        <w:spacing w:before="120" w:after="120"/>
        <w:ind w:left="1440"/>
        <w:contextualSpacing/>
        <w:rPr>
          <w:rFonts w:cs="Arial"/>
          <w:color w:val="222222"/>
        </w:rPr>
      </w:pPr>
      <w:r w:rsidRPr="00662FF9">
        <w:rPr>
          <w:rFonts w:cs="Arial"/>
          <w:color w:val="222222"/>
        </w:rPr>
        <w:t>Client Navigators come into the jail to meet with clients prior to their release for discharge planning.</w:t>
      </w:r>
    </w:p>
    <w:p w14:paraId="4CFF3D6F" w14:textId="77777777" w:rsidR="0067271A" w:rsidRDefault="0067271A" w:rsidP="00977E20">
      <w:pPr>
        <w:pStyle w:val="ListParagraph"/>
        <w:numPr>
          <w:ilvl w:val="1"/>
          <w:numId w:val="173"/>
        </w:numPr>
        <w:shd w:val="clear" w:color="auto" w:fill="FFFFFF"/>
        <w:spacing w:before="120" w:after="120"/>
        <w:ind w:left="1800"/>
        <w:contextualSpacing/>
        <w:rPr>
          <w:rFonts w:cs="Arial"/>
          <w:color w:val="222222"/>
        </w:rPr>
      </w:pPr>
      <w:r w:rsidRPr="00662FF9">
        <w:rPr>
          <w:rFonts w:cs="Arial"/>
          <w:color w:val="222222"/>
        </w:rPr>
        <w:t>Client Navigators have office hours at the Elmwood Jail facility on Tuesdays and Thursdays. </w:t>
      </w:r>
    </w:p>
    <w:p w14:paraId="76E4AC47" w14:textId="77777777" w:rsidR="0067271A" w:rsidRPr="00662FF9" w:rsidRDefault="0067271A" w:rsidP="00977E20">
      <w:pPr>
        <w:pStyle w:val="ListParagraph"/>
        <w:numPr>
          <w:ilvl w:val="1"/>
          <w:numId w:val="173"/>
        </w:numPr>
        <w:shd w:val="clear" w:color="auto" w:fill="FFFFFF"/>
        <w:spacing w:before="120" w:after="120"/>
        <w:ind w:left="1800"/>
        <w:contextualSpacing/>
        <w:rPr>
          <w:rFonts w:cs="Arial"/>
          <w:color w:val="222222"/>
        </w:rPr>
      </w:pPr>
      <w:r w:rsidRPr="00CF0217">
        <w:rPr>
          <w:rFonts w:cs="Arial"/>
          <w:color w:val="222222"/>
        </w:rPr>
        <w:t>Mental Health Systems navigators may also work with individuals engaged in diversion court as capacity allows. </w:t>
      </w:r>
    </w:p>
    <w:p w14:paraId="3DB221A5" w14:textId="77777777" w:rsidR="0067271A" w:rsidRPr="00662FF9" w:rsidRDefault="0067271A" w:rsidP="00977E20">
      <w:pPr>
        <w:pStyle w:val="ListParagraph"/>
        <w:numPr>
          <w:ilvl w:val="0"/>
          <w:numId w:val="169"/>
        </w:numPr>
        <w:shd w:val="clear" w:color="auto" w:fill="FFFFFF"/>
        <w:spacing w:before="120" w:after="120"/>
        <w:ind w:left="1530"/>
        <w:contextualSpacing/>
        <w:rPr>
          <w:rFonts w:cs="Arial"/>
          <w:i/>
          <w:iCs/>
          <w:color w:val="222222"/>
        </w:rPr>
      </w:pPr>
      <w:r w:rsidRPr="00662FF9">
        <w:rPr>
          <w:rFonts w:cs="Arial"/>
          <w:i/>
          <w:iCs/>
          <w:color w:val="222222"/>
        </w:rPr>
        <w:t>Among other services, Client Navigators can help connect clients to appropriate post-release housing options, if available, including:</w:t>
      </w:r>
    </w:p>
    <w:p w14:paraId="75C18889" w14:textId="77777777" w:rsidR="0067271A" w:rsidRPr="00662FF9" w:rsidRDefault="0067271A" w:rsidP="00977E20">
      <w:pPr>
        <w:pStyle w:val="ListParagraph"/>
        <w:numPr>
          <w:ilvl w:val="1"/>
          <w:numId w:val="169"/>
        </w:numPr>
        <w:shd w:val="clear" w:color="auto" w:fill="FFFFFF"/>
        <w:spacing w:before="120" w:after="120"/>
        <w:ind w:left="1890"/>
        <w:contextualSpacing/>
        <w:rPr>
          <w:rFonts w:cs="Arial"/>
          <w:i/>
          <w:iCs/>
          <w:color w:val="222222"/>
        </w:rPr>
      </w:pPr>
      <w:r w:rsidRPr="00662FF9">
        <w:rPr>
          <w:rFonts w:cs="Arial"/>
          <w:i/>
          <w:iCs/>
          <w:color w:val="222222"/>
        </w:rPr>
        <w:t>Residential treatment</w:t>
      </w:r>
    </w:p>
    <w:p w14:paraId="1C9FE88E" w14:textId="77777777" w:rsidR="0067271A" w:rsidRPr="00662FF9" w:rsidRDefault="0067271A" w:rsidP="00977E20">
      <w:pPr>
        <w:pStyle w:val="ListParagraph"/>
        <w:numPr>
          <w:ilvl w:val="1"/>
          <w:numId w:val="169"/>
        </w:numPr>
        <w:shd w:val="clear" w:color="auto" w:fill="FFFFFF"/>
        <w:spacing w:before="120" w:after="120"/>
        <w:ind w:left="1890"/>
        <w:contextualSpacing/>
        <w:rPr>
          <w:rFonts w:cs="Arial"/>
          <w:i/>
          <w:iCs/>
          <w:color w:val="222222"/>
        </w:rPr>
      </w:pPr>
      <w:r w:rsidRPr="00662FF9">
        <w:rPr>
          <w:rFonts w:cs="Arial"/>
          <w:i/>
          <w:iCs/>
          <w:color w:val="222222"/>
        </w:rPr>
        <w:t>Outpatient treatment with a recovery residential component</w:t>
      </w:r>
    </w:p>
    <w:p w14:paraId="3DA961EF" w14:textId="77777777" w:rsidR="0067271A" w:rsidRPr="00662FF9" w:rsidRDefault="0067271A" w:rsidP="00977E20">
      <w:pPr>
        <w:pStyle w:val="ListParagraph"/>
        <w:numPr>
          <w:ilvl w:val="1"/>
          <w:numId w:val="169"/>
        </w:numPr>
        <w:shd w:val="clear" w:color="auto" w:fill="FFFFFF"/>
        <w:spacing w:before="120" w:after="120"/>
        <w:ind w:left="1890"/>
        <w:contextualSpacing/>
        <w:rPr>
          <w:rFonts w:cs="Arial"/>
          <w:i/>
          <w:iCs/>
          <w:color w:val="222222"/>
        </w:rPr>
      </w:pPr>
      <w:r w:rsidRPr="00662FF9">
        <w:rPr>
          <w:rFonts w:cs="Arial"/>
          <w:i/>
          <w:iCs/>
          <w:color w:val="222222"/>
        </w:rPr>
        <w:t>Transitional housing</w:t>
      </w:r>
    </w:p>
    <w:p w14:paraId="087F6F65" w14:textId="63305FDE" w:rsidR="0067271A" w:rsidRPr="0067271A" w:rsidRDefault="0067271A" w:rsidP="00977E20">
      <w:pPr>
        <w:pStyle w:val="ListParagraph"/>
        <w:numPr>
          <w:ilvl w:val="1"/>
          <w:numId w:val="169"/>
        </w:numPr>
        <w:shd w:val="clear" w:color="auto" w:fill="FFFFFF"/>
        <w:spacing w:before="120" w:after="120"/>
        <w:ind w:left="1890"/>
        <w:contextualSpacing/>
        <w:rPr>
          <w:rFonts w:cs="Arial"/>
          <w:i/>
          <w:iCs/>
          <w:color w:val="222222"/>
        </w:rPr>
      </w:pPr>
      <w:r w:rsidRPr="00662FF9">
        <w:rPr>
          <w:rFonts w:cs="Arial"/>
          <w:i/>
          <w:iCs/>
          <w:color w:val="222222"/>
        </w:rPr>
        <w:t>Emergency shelter</w:t>
      </w:r>
    </w:p>
    <w:p w14:paraId="1BE11E74" w14:textId="77777777" w:rsidR="0067271A" w:rsidRDefault="0067271A" w:rsidP="00977E20">
      <w:pPr>
        <w:pStyle w:val="NoSpacing"/>
        <w:ind w:left="1080"/>
        <w:rPr>
          <w:rFonts w:ascii="Open Sans" w:hAnsi="Open Sans" w:cs="Open Sans"/>
          <w:szCs w:val="20"/>
          <w:u w:val="single"/>
        </w:rPr>
      </w:pPr>
      <w:r>
        <w:rPr>
          <w:rFonts w:ascii="Open Sans" w:hAnsi="Open Sans" w:cs="Open Sans"/>
          <w:szCs w:val="20"/>
          <w:u w:val="single"/>
        </w:rPr>
        <w:t>Medical Discharge Planning</w:t>
      </w:r>
    </w:p>
    <w:p w14:paraId="265A1ACA" w14:textId="77777777" w:rsidR="0067271A" w:rsidRPr="00F30BFB" w:rsidRDefault="0067271A" w:rsidP="00977E20">
      <w:pPr>
        <w:pStyle w:val="ListParagraph"/>
        <w:numPr>
          <w:ilvl w:val="0"/>
          <w:numId w:val="170"/>
        </w:numPr>
        <w:spacing w:after="120"/>
        <w:ind w:left="1530"/>
        <w:contextualSpacing/>
        <w:rPr>
          <w:szCs w:val="20"/>
        </w:rPr>
      </w:pPr>
      <w:r w:rsidRPr="00F30BFB">
        <w:rPr>
          <w:color w:val="222222"/>
          <w:szCs w:val="20"/>
          <w:shd w:val="clear" w:color="auto" w:fill="FFFFFF"/>
        </w:rPr>
        <w:t>With an estimated start date of September 2021, all people released from jail in Santa Clara County in need of essential medication –including but not limited to people experiencing SMI – will have essential medication prescriptions transmitted to participating pharmacies by the time of their release.</w:t>
      </w:r>
    </w:p>
    <w:p w14:paraId="69C27845" w14:textId="77777777" w:rsidR="0067271A" w:rsidRPr="00F30BFB" w:rsidRDefault="0067271A" w:rsidP="00977E20">
      <w:pPr>
        <w:pStyle w:val="ListParagraph"/>
        <w:numPr>
          <w:ilvl w:val="0"/>
          <w:numId w:val="171"/>
        </w:numPr>
        <w:spacing w:before="120" w:after="120"/>
        <w:ind w:left="1890"/>
        <w:contextualSpacing/>
        <w:rPr>
          <w:szCs w:val="20"/>
        </w:rPr>
      </w:pPr>
      <w:r w:rsidRPr="00F30BFB">
        <w:rPr>
          <w:rFonts w:cs="Segoe UI"/>
          <w:szCs w:val="20"/>
        </w:rPr>
        <w:t>Discharge clerks will be informed of upcoming discharges, obtain necessary prescriptions, locate necessary medication, and print an after-visit summary.</w:t>
      </w:r>
    </w:p>
    <w:p w14:paraId="7C254630" w14:textId="40E01288" w:rsidR="0067271A" w:rsidRPr="00CF0B91" w:rsidRDefault="0067271A" w:rsidP="00CF0B91">
      <w:pPr>
        <w:pStyle w:val="NoSpacing"/>
        <w:numPr>
          <w:ilvl w:val="0"/>
          <w:numId w:val="159"/>
        </w:numPr>
        <w:rPr>
          <w:color w:val="000000" w:themeColor="text1"/>
          <w:szCs w:val="20"/>
        </w:rPr>
      </w:pPr>
      <w:r w:rsidRPr="0067271A">
        <w:rPr>
          <w:rFonts w:ascii="Open Sans" w:hAnsi="Open Sans" w:cs="Open Sans"/>
          <w:color w:val="000000" w:themeColor="text1"/>
          <w:szCs w:val="20"/>
        </w:rPr>
        <w:t>Individuals in Jail Custody Identified as Experiencing Serious Mental Illness (SMI) or Having Significant Behavioral Health Needs</w:t>
      </w:r>
    </w:p>
    <w:p w14:paraId="6F33CEFC" w14:textId="77777777" w:rsidR="00CF0B91" w:rsidRPr="0067271A" w:rsidRDefault="00CF0B91" w:rsidP="00CF0B91">
      <w:pPr>
        <w:pStyle w:val="NoSpacing"/>
        <w:ind w:left="1080"/>
        <w:rPr>
          <w:color w:val="000000" w:themeColor="text1"/>
          <w:szCs w:val="20"/>
        </w:rPr>
      </w:pPr>
    </w:p>
    <w:p w14:paraId="3D02A75C" w14:textId="77777777" w:rsidR="0067271A" w:rsidRDefault="0067271A" w:rsidP="00977E20">
      <w:pPr>
        <w:pStyle w:val="NoSpacing"/>
        <w:numPr>
          <w:ilvl w:val="0"/>
          <w:numId w:val="174"/>
        </w:numPr>
        <w:ind w:left="1530"/>
        <w:rPr>
          <w:szCs w:val="20"/>
        </w:rPr>
      </w:pPr>
      <w:r>
        <w:rPr>
          <w:szCs w:val="20"/>
        </w:rPr>
        <w:t xml:space="preserve">Anyone who meets criteria for 5150 will be sent directly by ambulance to EPS upon release from jail. </w:t>
      </w:r>
    </w:p>
    <w:p w14:paraId="29DB3B15" w14:textId="6BD50F35" w:rsidR="0067271A" w:rsidRPr="00662FF9" w:rsidRDefault="0067271A" w:rsidP="00977E20">
      <w:pPr>
        <w:pStyle w:val="NoSpacing"/>
        <w:numPr>
          <w:ilvl w:val="0"/>
          <w:numId w:val="174"/>
        </w:numPr>
        <w:ind w:left="1530"/>
        <w:rPr>
          <w:i/>
          <w:iCs/>
          <w:szCs w:val="20"/>
        </w:rPr>
      </w:pPr>
      <w:r w:rsidRPr="00662FF9">
        <w:rPr>
          <w:i/>
          <w:iCs/>
          <w:szCs w:val="20"/>
        </w:rPr>
        <w:t>For people with SMI who are not participating in court programming through Departments 60/61 (see section 3, below), and are interested in discharge planning and reentry/housing support, connections to the Behavioral Health Department, and subsequently to</w:t>
      </w:r>
      <w:r>
        <w:rPr>
          <w:i/>
          <w:iCs/>
          <w:szCs w:val="20"/>
        </w:rPr>
        <w:t xml:space="preserve"> </w:t>
      </w:r>
      <w:r w:rsidRPr="00F37845">
        <w:rPr>
          <w:i/>
          <w:iCs/>
          <w:szCs w:val="20"/>
        </w:rPr>
        <w:t>In-Home Outreach Team</w:t>
      </w:r>
      <w:r w:rsidRPr="00662FF9">
        <w:rPr>
          <w:i/>
          <w:iCs/>
          <w:szCs w:val="20"/>
        </w:rPr>
        <w:t xml:space="preserve"> </w:t>
      </w:r>
      <w:r>
        <w:rPr>
          <w:i/>
          <w:iCs/>
          <w:szCs w:val="20"/>
        </w:rPr>
        <w:t>(</w:t>
      </w:r>
      <w:r w:rsidRPr="00662FF9">
        <w:rPr>
          <w:i/>
          <w:iCs/>
          <w:szCs w:val="20"/>
        </w:rPr>
        <w:t>IHOT</w:t>
      </w:r>
      <w:r>
        <w:rPr>
          <w:i/>
          <w:iCs/>
          <w:szCs w:val="20"/>
        </w:rPr>
        <w:t xml:space="preserve"> with </w:t>
      </w:r>
      <w:r w:rsidRPr="00662FF9">
        <w:rPr>
          <w:i/>
          <w:iCs/>
          <w:szCs w:val="20"/>
        </w:rPr>
        <w:t>Bill Wilson Center) may occur.</w:t>
      </w:r>
      <w:r>
        <w:rPr>
          <w:i/>
          <w:iCs/>
          <w:szCs w:val="20"/>
        </w:rPr>
        <w:br/>
      </w:r>
    </w:p>
    <w:p w14:paraId="085F9279" w14:textId="0741A8E8" w:rsidR="0067271A" w:rsidRPr="0067271A" w:rsidRDefault="0067271A" w:rsidP="00977E20">
      <w:pPr>
        <w:pStyle w:val="NoSpacing"/>
        <w:numPr>
          <w:ilvl w:val="0"/>
          <w:numId w:val="159"/>
        </w:numPr>
        <w:rPr>
          <w:rFonts w:ascii="Open Sans" w:hAnsi="Open Sans" w:cs="Open Sans"/>
          <w:szCs w:val="20"/>
        </w:rPr>
      </w:pPr>
      <w:r w:rsidRPr="0067271A">
        <w:rPr>
          <w:rFonts w:ascii="Open Sans" w:hAnsi="Open Sans" w:cs="Open Sans"/>
          <w:color w:val="000000" w:themeColor="text1"/>
          <w:szCs w:val="20"/>
        </w:rPr>
        <w:t>Individuals Identified and Eligible for Drug Court, Upon Recommendation of the Court</w:t>
      </w:r>
    </w:p>
    <w:p w14:paraId="5582E700" w14:textId="77777777" w:rsidR="0067271A" w:rsidRPr="009B7A68" w:rsidRDefault="0067271A" w:rsidP="0067271A">
      <w:pPr>
        <w:pStyle w:val="NoSpacing"/>
        <w:ind w:left="1440"/>
        <w:rPr>
          <w:szCs w:val="20"/>
          <w:u w:val="single"/>
        </w:rPr>
      </w:pPr>
    </w:p>
    <w:p w14:paraId="19E4C9F0" w14:textId="77777777" w:rsidR="0067271A" w:rsidRPr="0041254B" w:rsidRDefault="0067271A" w:rsidP="00977E20">
      <w:pPr>
        <w:pStyle w:val="NoSpacing"/>
        <w:ind w:left="1080"/>
        <w:rPr>
          <w:szCs w:val="20"/>
        </w:rPr>
      </w:pPr>
      <w:r>
        <w:rPr>
          <w:szCs w:val="20"/>
        </w:rPr>
        <w:t xml:space="preserve">Upon recommendation by judges in courtrooms 60-63 (drug court), individuals in jail custody are referred to </w:t>
      </w:r>
      <w:r w:rsidRPr="0041254B">
        <w:rPr>
          <w:szCs w:val="20"/>
        </w:rPr>
        <w:t>the Community Awaiting Placement Supervision (CAPS) program.</w:t>
      </w:r>
    </w:p>
    <w:p w14:paraId="7923B4FB" w14:textId="77777777" w:rsidR="0067271A" w:rsidRPr="00BE4F2D" w:rsidRDefault="0067271A" w:rsidP="00977E20">
      <w:pPr>
        <w:pStyle w:val="NoSpacing"/>
        <w:numPr>
          <w:ilvl w:val="0"/>
          <w:numId w:val="175"/>
        </w:numPr>
        <w:ind w:left="1440"/>
        <w:rPr>
          <w:szCs w:val="20"/>
        </w:rPr>
      </w:pPr>
      <w:r w:rsidRPr="0041254B">
        <w:rPr>
          <w:szCs w:val="20"/>
        </w:rPr>
        <w:t>The program requires placement into a treatment program as a condition of release.</w:t>
      </w:r>
      <w:r>
        <w:rPr>
          <w:szCs w:val="20"/>
        </w:rPr>
        <w:t xml:space="preserve"> </w:t>
      </w:r>
      <w:r w:rsidRPr="00BE4F2D">
        <w:rPr>
          <w:szCs w:val="20"/>
        </w:rPr>
        <w:t xml:space="preserve">The program’s supervision and service timeline runs from the date of release from custody into placement into a treatment program and for approximately 90 days post-release. </w:t>
      </w:r>
    </w:p>
    <w:p w14:paraId="69E2F53F" w14:textId="77777777" w:rsidR="0067271A" w:rsidRDefault="0067271A" w:rsidP="00977E20">
      <w:pPr>
        <w:pStyle w:val="NoSpacing"/>
        <w:numPr>
          <w:ilvl w:val="0"/>
          <w:numId w:val="175"/>
        </w:numPr>
        <w:ind w:left="1440"/>
        <w:rPr>
          <w:szCs w:val="20"/>
        </w:rPr>
      </w:pPr>
      <w:r w:rsidRPr="0041254B">
        <w:rPr>
          <w:szCs w:val="20"/>
        </w:rPr>
        <w:t>CAPS discharge planning meetings occur on a weekly basis. Participating entities include the Office of Reentry Services, Behavioral Health, the Sheriff, Office of Pretrial Services, Probation, Office of Supportive Housing, and Adult Custody Health Services.</w:t>
      </w:r>
    </w:p>
    <w:p w14:paraId="42E759AA" w14:textId="77777777" w:rsidR="0067271A" w:rsidRDefault="0067271A" w:rsidP="00977E20">
      <w:pPr>
        <w:pStyle w:val="NoSpacing"/>
        <w:numPr>
          <w:ilvl w:val="0"/>
          <w:numId w:val="175"/>
        </w:numPr>
        <w:ind w:left="1440"/>
        <w:rPr>
          <w:szCs w:val="20"/>
        </w:rPr>
      </w:pPr>
      <w:r w:rsidRPr="0041254B">
        <w:rPr>
          <w:szCs w:val="20"/>
        </w:rPr>
        <w:t xml:space="preserve">Custody Health will assist participants with health service navigation and ensure that necessary medications are properly routed to </w:t>
      </w:r>
      <w:r>
        <w:rPr>
          <w:szCs w:val="20"/>
        </w:rPr>
        <w:t xml:space="preserve">Santa Clara </w:t>
      </w:r>
      <w:r w:rsidRPr="0041254B">
        <w:rPr>
          <w:szCs w:val="20"/>
        </w:rPr>
        <w:t xml:space="preserve">Valley Medical </w:t>
      </w:r>
      <w:r>
        <w:rPr>
          <w:szCs w:val="20"/>
        </w:rPr>
        <w:t xml:space="preserve">Center </w:t>
      </w:r>
      <w:r w:rsidRPr="0041254B">
        <w:rPr>
          <w:szCs w:val="20"/>
        </w:rPr>
        <w:t>and/or county pharmacies; prescriptions will be available to participants on day of release.</w:t>
      </w:r>
    </w:p>
    <w:p w14:paraId="40679830" w14:textId="77777777" w:rsidR="0067271A" w:rsidRPr="00C6647C" w:rsidRDefault="0067271A" w:rsidP="00977E20">
      <w:pPr>
        <w:pStyle w:val="NoSpacing"/>
        <w:numPr>
          <w:ilvl w:val="0"/>
          <w:numId w:val="175"/>
        </w:numPr>
        <w:ind w:left="1440"/>
        <w:rPr>
          <w:szCs w:val="20"/>
        </w:rPr>
      </w:pPr>
      <w:r w:rsidRPr="0041254B">
        <w:rPr>
          <w:szCs w:val="20"/>
        </w:rPr>
        <w:lastRenderedPageBreak/>
        <w:t xml:space="preserve">The </w:t>
      </w:r>
      <w:r w:rsidRPr="0041254B">
        <w:rPr>
          <w:rFonts w:cs="Segoe UI"/>
          <w:szCs w:val="20"/>
        </w:rPr>
        <w:t xml:space="preserve">Sherriff’s Office will release </w:t>
      </w:r>
      <w:r>
        <w:rPr>
          <w:rFonts w:cs="Segoe UI"/>
          <w:szCs w:val="20"/>
        </w:rPr>
        <w:t>people in custody</w:t>
      </w:r>
      <w:r w:rsidRPr="0041254B">
        <w:rPr>
          <w:rFonts w:cs="Segoe UI"/>
          <w:szCs w:val="20"/>
        </w:rPr>
        <w:t xml:space="preserve"> at the Reentry Resource Center (RRC), where they will be met by Probation and Office of Reentry staff for final CAPS enrollment.</w:t>
      </w:r>
    </w:p>
    <w:p w14:paraId="61464393" w14:textId="77777777" w:rsidR="0067271A" w:rsidRPr="00640CCF" w:rsidRDefault="0067271A" w:rsidP="00977E20">
      <w:pPr>
        <w:pStyle w:val="NoSpacing"/>
        <w:numPr>
          <w:ilvl w:val="1"/>
          <w:numId w:val="175"/>
        </w:numPr>
        <w:ind w:left="1800"/>
        <w:rPr>
          <w:szCs w:val="20"/>
        </w:rPr>
      </w:pPr>
      <w:r w:rsidRPr="0041254B">
        <w:rPr>
          <w:rFonts w:cs="Segoe UI"/>
          <w:szCs w:val="20"/>
        </w:rPr>
        <w:t>During enrollment, client may be referred to other services such as: General Assistance, screening for housing, clothes/food pantry, Behavioral Health Services (BHS), or Medical Mobile Unit.</w:t>
      </w:r>
    </w:p>
    <w:p w14:paraId="5F9B4BF2" w14:textId="77777777" w:rsidR="0067271A" w:rsidRPr="00640CCF" w:rsidRDefault="0067271A" w:rsidP="00977E20">
      <w:pPr>
        <w:pStyle w:val="NoSpacing"/>
        <w:numPr>
          <w:ilvl w:val="0"/>
          <w:numId w:val="175"/>
        </w:numPr>
        <w:ind w:left="1440"/>
        <w:rPr>
          <w:i/>
          <w:iCs/>
          <w:szCs w:val="20"/>
        </w:rPr>
      </w:pPr>
      <w:r w:rsidRPr="00640CCF">
        <w:rPr>
          <w:i/>
          <w:iCs/>
          <w:szCs w:val="20"/>
        </w:rPr>
        <w:t>Housing supports for CAPS participants</w:t>
      </w:r>
    </w:p>
    <w:p w14:paraId="63BD722E" w14:textId="77777777" w:rsidR="0067271A" w:rsidRPr="00C6647C" w:rsidRDefault="0067271A" w:rsidP="00977E20">
      <w:pPr>
        <w:pStyle w:val="NoSpacing"/>
        <w:numPr>
          <w:ilvl w:val="1"/>
          <w:numId w:val="175"/>
        </w:numPr>
        <w:ind w:left="1800"/>
        <w:rPr>
          <w:i/>
          <w:iCs/>
          <w:szCs w:val="20"/>
        </w:rPr>
      </w:pPr>
      <w:r w:rsidRPr="00C6647C">
        <w:rPr>
          <w:rFonts w:cs="Segoe UI"/>
          <w:i/>
          <w:iCs/>
          <w:szCs w:val="20"/>
        </w:rPr>
        <w:t>After enrollment, clients will be transported or provided transportation to place of residence where they will remain until a program bed becomes available (typically shelter or family member’s home).</w:t>
      </w:r>
    </w:p>
    <w:p w14:paraId="75D244CC" w14:textId="77777777" w:rsidR="0067271A" w:rsidRPr="00C6647C" w:rsidRDefault="0067271A" w:rsidP="00977E20">
      <w:pPr>
        <w:pStyle w:val="NoSpacing"/>
        <w:numPr>
          <w:ilvl w:val="2"/>
          <w:numId w:val="175"/>
        </w:numPr>
        <w:ind w:left="2160"/>
        <w:rPr>
          <w:i/>
          <w:iCs/>
          <w:szCs w:val="20"/>
        </w:rPr>
      </w:pPr>
      <w:r w:rsidRPr="00C6647C">
        <w:rPr>
          <w:i/>
          <w:iCs/>
          <w:szCs w:val="20"/>
        </w:rPr>
        <w:t>If a shelter bed is needed, the Office of Supportive Housing will provide a CAPS-specific shelter bed until a program bed becomes available.</w:t>
      </w:r>
    </w:p>
    <w:p w14:paraId="1EA62A24" w14:textId="77777777" w:rsidR="0067271A" w:rsidRPr="00227BEA" w:rsidRDefault="0067271A" w:rsidP="00977E20">
      <w:pPr>
        <w:pStyle w:val="NoSpacing"/>
        <w:numPr>
          <w:ilvl w:val="0"/>
          <w:numId w:val="175"/>
        </w:numPr>
        <w:ind w:left="1440"/>
        <w:rPr>
          <w:szCs w:val="20"/>
        </w:rPr>
      </w:pPr>
      <w:r w:rsidRPr="0041254B">
        <w:rPr>
          <w:rFonts w:cs="Segoe UI"/>
          <w:szCs w:val="20"/>
        </w:rPr>
        <w:t>CAPS clients will receive regular contact from the County; CAPS Probation/Pre-Trial Officers will support CAPS clients between release and placement in treatment with primary supervision the responsibility of assigned Probation/Pre-Trial Officer.</w:t>
      </w:r>
      <w:r>
        <w:rPr>
          <w:rFonts w:cs="Segoe UI"/>
          <w:szCs w:val="20"/>
        </w:rPr>
        <w:t xml:space="preserve"> </w:t>
      </w:r>
      <w:r w:rsidRPr="0041254B">
        <w:rPr>
          <w:rFonts w:cs="Segoe UI"/>
          <w:szCs w:val="20"/>
        </w:rPr>
        <w:t xml:space="preserve">A Community Worker will attempt contact with enrolled CAPS clients’ monthly to provide additional support. </w:t>
      </w:r>
    </w:p>
    <w:p w14:paraId="67AB6D6F" w14:textId="77777777" w:rsidR="0067271A" w:rsidRPr="00227BEA" w:rsidRDefault="0067271A" w:rsidP="00977E20">
      <w:pPr>
        <w:pStyle w:val="NoSpacing"/>
        <w:numPr>
          <w:ilvl w:val="0"/>
          <w:numId w:val="175"/>
        </w:numPr>
        <w:ind w:left="1440"/>
        <w:rPr>
          <w:szCs w:val="20"/>
        </w:rPr>
      </w:pPr>
      <w:r w:rsidRPr="00227BEA">
        <w:rPr>
          <w:rFonts w:cs="Segoe UI"/>
          <w:szCs w:val="20"/>
        </w:rPr>
        <w:t>Once placement is available for client, BHS will inform Probation of placement, and CAPS PO/Assigned PO will contact client to assist with enrollment/transportation into treatment program.</w:t>
      </w:r>
    </w:p>
    <w:p w14:paraId="36922AAB" w14:textId="77777777" w:rsidR="0067271A" w:rsidRPr="00227BEA" w:rsidRDefault="0067271A" w:rsidP="00977E20">
      <w:pPr>
        <w:pStyle w:val="NoSpacing"/>
        <w:numPr>
          <w:ilvl w:val="0"/>
          <w:numId w:val="175"/>
        </w:numPr>
        <w:ind w:left="1440"/>
        <w:rPr>
          <w:szCs w:val="20"/>
        </w:rPr>
      </w:pPr>
      <w:r w:rsidRPr="00227BEA">
        <w:rPr>
          <w:rFonts w:cs="Segoe UI"/>
          <w:szCs w:val="20"/>
        </w:rPr>
        <w:t>Treatment Status Reports (TSR) are created by the treatment providers and disseminated to stakeholders to inform of client’s progress. Any change in treatment status (enrollment, absconding, or completion) will be reported to CAPS team.</w:t>
      </w:r>
    </w:p>
    <w:p w14:paraId="207BB8D1" w14:textId="77777777" w:rsidR="0067271A" w:rsidRPr="00662FF9" w:rsidRDefault="0067271A" w:rsidP="00977E20">
      <w:pPr>
        <w:pStyle w:val="NoSpacing"/>
        <w:numPr>
          <w:ilvl w:val="0"/>
          <w:numId w:val="175"/>
        </w:numPr>
        <w:ind w:left="1440"/>
        <w:rPr>
          <w:i/>
          <w:iCs/>
          <w:szCs w:val="20"/>
        </w:rPr>
      </w:pPr>
      <w:r w:rsidRPr="00662FF9">
        <w:rPr>
          <w:rFonts w:cs="Segoe UI"/>
          <w:i/>
          <w:iCs/>
          <w:szCs w:val="20"/>
        </w:rPr>
        <w:t>Prior to completion of treatment program, Community Worker (based on staffing levels) will assist in ensuring that client has created plans to address the following needs after Program period has concluded: treatment, housing, employment, and others, as indicated by clients. ORS and its partners will also assist clients with family finding.</w:t>
      </w:r>
    </w:p>
    <w:p w14:paraId="456DE379" w14:textId="77777777" w:rsidR="0067271A" w:rsidRPr="00A91CDC" w:rsidRDefault="0067271A" w:rsidP="00977E20">
      <w:pPr>
        <w:pStyle w:val="NoSpacing"/>
        <w:numPr>
          <w:ilvl w:val="0"/>
          <w:numId w:val="175"/>
        </w:numPr>
        <w:ind w:left="1440"/>
        <w:rPr>
          <w:szCs w:val="20"/>
        </w:rPr>
      </w:pPr>
      <w:r w:rsidRPr="00227BEA">
        <w:rPr>
          <w:rFonts w:cs="Segoe UI"/>
          <w:szCs w:val="20"/>
        </w:rPr>
        <w:t>Reentry Resource Center will remain a resource for CAPS clients to utilize for a variety of needs, such as: employment, health services, food/clothing pantry, education, psychosocial/psychoeducational programming, among others.</w:t>
      </w:r>
    </w:p>
    <w:p w14:paraId="23BC5F9E" w14:textId="77777777" w:rsidR="0067271A" w:rsidRPr="0067271A" w:rsidRDefault="0067271A" w:rsidP="00A74799">
      <w:pPr>
        <w:pStyle w:val="ListParagraph"/>
        <w:numPr>
          <w:ilvl w:val="0"/>
          <w:numId w:val="175"/>
        </w:numPr>
        <w:rPr>
          <w:rFonts w:ascii="Helvetica" w:eastAsia="MS Mincho" w:hAnsi="Helvetica" w:cs="Times New Roman (Body CS)"/>
          <w:szCs w:val="20"/>
        </w:rPr>
      </w:pPr>
      <w:r w:rsidRPr="0067271A">
        <w:rPr>
          <w:szCs w:val="20"/>
        </w:rPr>
        <w:br w:type="page"/>
      </w:r>
    </w:p>
    <w:p w14:paraId="0CACEEE4" w14:textId="38AE06A5" w:rsidR="0067271A" w:rsidRPr="0067271A" w:rsidRDefault="0067271A" w:rsidP="00977E20">
      <w:pPr>
        <w:pStyle w:val="NoSpacing"/>
        <w:numPr>
          <w:ilvl w:val="0"/>
          <w:numId w:val="159"/>
        </w:numPr>
        <w:rPr>
          <w:rFonts w:ascii="Open Sans" w:hAnsi="Open Sans" w:cs="Open Sans"/>
          <w:color w:val="000000" w:themeColor="text1"/>
          <w:szCs w:val="20"/>
        </w:rPr>
      </w:pPr>
      <w:r w:rsidRPr="0067271A">
        <w:rPr>
          <w:rFonts w:ascii="Open Sans" w:hAnsi="Open Sans" w:cs="Open Sans"/>
          <w:color w:val="000000" w:themeColor="text1"/>
          <w:szCs w:val="20"/>
        </w:rPr>
        <w:lastRenderedPageBreak/>
        <w:t xml:space="preserve"> Elmwood Jail Facility</w:t>
      </w:r>
    </w:p>
    <w:p w14:paraId="61556709" w14:textId="77777777" w:rsidR="0067271A" w:rsidRPr="0084346E" w:rsidRDefault="0067271A" w:rsidP="0067271A">
      <w:pPr>
        <w:pStyle w:val="NoSpacing"/>
        <w:ind w:left="1440"/>
        <w:rPr>
          <w:szCs w:val="20"/>
          <w:u w:val="single"/>
        </w:rPr>
      </w:pPr>
    </w:p>
    <w:p w14:paraId="245EA5AE" w14:textId="000D44D2" w:rsidR="0067271A" w:rsidRPr="0067271A" w:rsidRDefault="0067271A" w:rsidP="00977E20">
      <w:pPr>
        <w:pStyle w:val="NoSpacing"/>
        <w:numPr>
          <w:ilvl w:val="0"/>
          <w:numId w:val="176"/>
        </w:numPr>
        <w:ind w:left="1440"/>
        <w:rPr>
          <w:szCs w:val="20"/>
        </w:rPr>
      </w:pPr>
      <w:r>
        <w:rPr>
          <w:rFonts w:cs="Segoe UI"/>
          <w:szCs w:val="20"/>
        </w:rPr>
        <w:t xml:space="preserve">Those housed in the Correctional Center for Women at the jail who are scheduled for release from Elmwood within the next 60 days – and are not going to prison and do not have an out of county warrant, or are connected with department 60/61 – are assessed for post-release needs including referrals to programs. </w:t>
      </w:r>
    </w:p>
    <w:p w14:paraId="1154121A" w14:textId="77777777" w:rsidR="0067271A" w:rsidRPr="00FD2B58" w:rsidRDefault="0067271A" w:rsidP="00977E20">
      <w:pPr>
        <w:pStyle w:val="NoSpacing"/>
        <w:numPr>
          <w:ilvl w:val="0"/>
          <w:numId w:val="176"/>
        </w:numPr>
        <w:ind w:left="1440"/>
        <w:rPr>
          <w:i/>
          <w:iCs/>
          <w:szCs w:val="20"/>
        </w:rPr>
      </w:pPr>
      <w:r w:rsidRPr="00C6647C">
        <w:rPr>
          <w:rFonts w:cs="Segoe UI"/>
          <w:i/>
          <w:iCs/>
          <w:szCs w:val="20"/>
        </w:rPr>
        <w:t>There is one housing service referral provider and certain criteria must be met to access this service.</w:t>
      </w:r>
    </w:p>
    <w:p w14:paraId="78AE3A28" w14:textId="77777777" w:rsidR="0067271A" w:rsidRPr="0067271A" w:rsidRDefault="0067271A" w:rsidP="0067271A">
      <w:pPr>
        <w:pStyle w:val="NoSpacing"/>
        <w:rPr>
          <w:szCs w:val="20"/>
        </w:rPr>
      </w:pPr>
    </w:p>
    <w:p w14:paraId="2B2A3DD2" w14:textId="3EFCB5D9" w:rsidR="004812E7" w:rsidRPr="00A3587E" w:rsidRDefault="004812E7" w:rsidP="00A3587E">
      <w:pPr>
        <w:pStyle w:val="ListParagraph"/>
        <w:keepNext/>
        <w:keepLines/>
        <w:numPr>
          <w:ilvl w:val="0"/>
          <w:numId w:val="68"/>
        </w:numPr>
        <w:spacing w:before="240" w:after="240"/>
        <w:outlineLvl w:val="1"/>
        <w:rPr>
          <w:rFonts w:ascii="Open Sans" w:eastAsia="MS Gothic" w:hAnsi="Open Sans" w:cs="Open Sans"/>
          <w:color w:val="5B9BD5" w:themeColor="accent1"/>
          <w:szCs w:val="20"/>
        </w:rPr>
      </w:pPr>
      <w:r w:rsidRPr="00A3587E">
        <w:rPr>
          <w:rFonts w:ascii="Open Sans" w:eastAsia="MS Gothic" w:hAnsi="Open Sans" w:cs="Open Sans"/>
          <w:color w:val="5B9BD5" w:themeColor="accent1"/>
          <w:szCs w:val="20"/>
        </w:rPr>
        <w:t>Medical Institution Discharge Planning</w:t>
      </w:r>
    </w:p>
    <w:p w14:paraId="77150EE6" w14:textId="77777777" w:rsidR="00950A81" w:rsidRDefault="004812E7" w:rsidP="00977E20">
      <w:pPr>
        <w:keepNext/>
        <w:keepLines/>
        <w:numPr>
          <w:ilvl w:val="0"/>
          <w:numId w:val="178"/>
        </w:numPr>
        <w:spacing w:before="240" w:after="240"/>
        <w:ind w:left="1080"/>
        <w:outlineLvl w:val="1"/>
        <w:rPr>
          <w:rFonts w:ascii="Open Sans" w:eastAsia="MS Gothic" w:hAnsi="Open Sans" w:cs="Open Sans"/>
          <w:color w:val="000000" w:themeColor="text1"/>
          <w:szCs w:val="20"/>
        </w:rPr>
      </w:pPr>
      <w:r w:rsidRPr="004812E7">
        <w:rPr>
          <w:rFonts w:ascii="Open Sans" w:eastAsia="MS Gothic" w:hAnsi="Open Sans" w:cs="Open Sans"/>
          <w:color w:val="000000" w:themeColor="text1"/>
          <w:szCs w:val="20"/>
        </w:rPr>
        <w:t>Valley Medical Center (VMC) Patients</w:t>
      </w:r>
    </w:p>
    <w:p w14:paraId="22B8C79D" w14:textId="5834A7C5" w:rsidR="004812E7" w:rsidRPr="00950A81" w:rsidRDefault="004812E7" w:rsidP="00977E20">
      <w:pPr>
        <w:keepNext/>
        <w:keepLines/>
        <w:spacing w:before="240" w:after="240"/>
        <w:ind w:left="1080"/>
        <w:outlineLvl w:val="1"/>
        <w:rPr>
          <w:rFonts w:ascii="Open Sans" w:eastAsia="MS Gothic" w:hAnsi="Open Sans" w:cs="Open Sans"/>
          <w:color w:val="000000" w:themeColor="text1"/>
          <w:szCs w:val="20"/>
        </w:rPr>
      </w:pPr>
      <w:r w:rsidRPr="00950A81">
        <w:rPr>
          <w:i/>
          <w:iCs/>
          <w:szCs w:val="20"/>
        </w:rPr>
        <w:t xml:space="preserve">VMC adheres to all mandated SB 1152 elements in their discharge planning process for patients experiencing homelessness. </w:t>
      </w:r>
    </w:p>
    <w:p w14:paraId="25CE9480" w14:textId="77777777" w:rsidR="004812E7" w:rsidRDefault="004812E7" w:rsidP="00977E20">
      <w:pPr>
        <w:pStyle w:val="NoSpacing"/>
        <w:numPr>
          <w:ilvl w:val="0"/>
          <w:numId w:val="179"/>
        </w:numPr>
        <w:ind w:left="1440"/>
        <w:rPr>
          <w:szCs w:val="20"/>
        </w:rPr>
      </w:pPr>
      <w:r>
        <w:rPr>
          <w:szCs w:val="20"/>
        </w:rPr>
        <w:t>After a patient is admitted, medical social worker</w:t>
      </w:r>
      <w:r w:rsidRPr="00AC2EE4">
        <w:rPr>
          <w:szCs w:val="20"/>
        </w:rPr>
        <w:t xml:space="preserve">s </w:t>
      </w:r>
      <w:r>
        <w:rPr>
          <w:szCs w:val="20"/>
        </w:rPr>
        <w:t xml:space="preserve">(MSWs) </w:t>
      </w:r>
      <w:r w:rsidRPr="00AC2EE4">
        <w:rPr>
          <w:szCs w:val="20"/>
        </w:rPr>
        <w:t>gather information during in-person or over the phone assessment</w:t>
      </w:r>
      <w:r>
        <w:rPr>
          <w:szCs w:val="20"/>
        </w:rPr>
        <w:t>s</w:t>
      </w:r>
      <w:r w:rsidRPr="00AC2EE4">
        <w:rPr>
          <w:szCs w:val="20"/>
        </w:rPr>
        <w:t xml:space="preserve"> with the patient and/or sometimes family members</w:t>
      </w:r>
      <w:r>
        <w:rPr>
          <w:szCs w:val="20"/>
        </w:rPr>
        <w:t>.</w:t>
      </w:r>
      <w:r w:rsidRPr="00AC2EE4">
        <w:rPr>
          <w:szCs w:val="20"/>
        </w:rPr>
        <w:t xml:space="preserve"> </w:t>
      </w:r>
      <w:r>
        <w:rPr>
          <w:szCs w:val="20"/>
        </w:rPr>
        <w:t>MSWs then e</w:t>
      </w:r>
      <w:r w:rsidRPr="00AC2EE4">
        <w:rPr>
          <w:szCs w:val="20"/>
        </w:rPr>
        <w:t xml:space="preserve">nter the data in EPIC HealthLink. </w:t>
      </w:r>
    </w:p>
    <w:p w14:paraId="0123AA67" w14:textId="77777777" w:rsidR="004812E7" w:rsidRPr="00AC2EE4" w:rsidRDefault="004812E7" w:rsidP="00977E20">
      <w:pPr>
        <w:pStyle w:val="NoSpacing"/>
        <w:numPr>
          <w:ilvl w:val="1"/>
          <w:numId w:val="179"/>
        </w:numPr>
        <w:ind w:left="1800"/>
        <w:rPr>
          <w:b/>
          <w:bCs/>
          <w:szCs w:val="20"/>
        </w:rPr>
      </w:pPr>
      <w:r>
        <w:rPr>
          <w:szCs w:val="20"/>
        </w:rPr>
        <w:t xml:space="preserve">The </w:t>
      </w:r>
      <w:r w:rsidRPr="00572A9F">
        <w:rPr>
          <w:szCs w:val="20"/>
        </w:rPr>
        <w:t>social work assessment</w:t>
      </w:r>
      <w:r>
        <w:rPr>
          <w:szCs w:val="20"/>
        </w:rPr>
        <w:t xml:space="preserve"> includes questions asking where the patient stayed before coming to the hospital, what their plans are after they are discharged, whether they have any support systems and employment opportunities, and whether they have any substance use challenges. </w:t>
      </w:r>
    </w:p>
    <w:p w14:paraId="504CD1DC" w14:textId="77777777" w:rsidR="004812E7" w:rsidRPr="00AC2EE4" w:rsidRDefault="004812E7" w:rsidP="00977E20">
      <w:pPr>
        <w:pStyle w:val="NoSpacing"/>
        <w:numPr>
          <w:ilvl w:val="2"/>
          <w:numId w:val="179"/>
        </w:numPr>
        <w:ind w:left="1440"/>
        <w:rPr>
          <w:szCs w:val="20"/>
        </w:rPr>
      </w:pPr>
      <w:r w:rsidRPr="00AC2EE4">
        <w:rPr>
          <w:szCs w:val="20"/>
        </w:rPr>
        <w:t>While there is a “</w:t>
      </w:r>
      <w:hyperlink r:id="rId25" w:history="1">
        <w:r w:rsidRPr="00572A9F">
          <w:rPr>
            <w:rStyle w:val="Hyperlink"/>
            <w:szCs w:val="20"/>
          </w:rPr>
          <w:t>Social Worker Assessment Checklist</w:t>
        </w:r>
      </w:hyperlink>
      <w:r w:rsidRPr="00AC2EE4">
        <w:rPr>
          <w:szCs w:val="20"/>
        </w:rPr>
        <w:t xml:space="preserve">” to aid in assessments and the information that needs to be collected, MSWs most often capture this information in custom templates that work best for them. </w:t>
      </w:r>
      <w:r>
        <w:rPr>
          <w:szCs w:val="20"/>
        </w:rPr>
        <w:t xml:space="preserve">This information is then made into a note within the patient’s chart record. </w:t>
      </w:r>
    </w:p>
    <w:p w14:paraId="66CAF792" w14:textId="77777777" w:rsidR="00950A81" w:rsidRDefault="004812E7" w:rsidP="00977E20">
      <w:pPr>
        <w:pStyle w:val="NoSpacing"/>
        <w:numPr>
          <w:ilvl w:val="1"/>
          <w:numId w:val="182"/>
        </w:numPr>
        <w:ind w:left="1800"/>
        <w:rPr>
          <w:i/>
          <w:iCs/>
          <w:szCs w:val="20"/>
        </w:rPr>
      </w:pPr>
      <w:r w:rsidRPr="0063323A">
        <w:rPr>
          <w:i/>
          <w:iCs/>
          <w:szCs w:val="20"/>
        </w:rPr>
        <w:t>If VMC inpatients need a VI-SPDAT assessment, they can be referred to a primary clinic in HHS and be seen by an ambulatory medical social worker. This is a part of the inpatient MSW assessment and intervention plan.</w:t>
      </w:r>
    </w:p>
    <w:p w14:paraId="7D2F50E8" w14:textId="2A890D2B" w:rsidR="004812E7" w:rsidRPr="00950A81" w:rsidRDefault="004812E7" w:rsidP="00A74799">
      <w:pPr>
        <w:pStyle w:val="NoSpacing"/>
        <w:numPr>
          <w:ilvl w:val="2"/>
          <w:numId w:val="182"/>
        </w:numPr>
        <w:rPr>
          <w:i/>
          <w:iCs/>
          <w:szCs w:val="20"/>
        </w:rPr>
      </w:pPr>
      <w:r w:rsidRPr="00950A81">
        <w:rPr>
          <w:i/>
          <w:iCs/>
          <w:szCs w:val="20"/>
        </w:rPr>
        <w:t xml:space="preserve">Inpatient MSWs can also provide patients with this </w:t>
      </w:r>
      <w:hyperlink r:id="rId26" w:history="1">
        <w:r w:rsidRPr="00950A81">
          <w:rPr>
            <w:rStyle w:val="Hyperlink"/>
            <w:i/>
            <w:iCs/>
            <w:szCs w:val="20"/>
          </w:rPr>
          <w:t>list of agencies</w:t>
        </w:r>
      </w:hyperlink>
      <w:r w:rsidRPr="00950A81">
        <w:rPr>
          <w:i/>
          <w:iCs/>
          <w:szCs w:val="20"/>
        </w:rPr>
        <w:t xml:space="preserve"> and their contact information to complete a VI-SPDAT. </w:t>
      </w:r>
    </w:p>
    <w:p w14:paraId="1B3FD4C9" w14:textId="77777777" w:rsidR="004812E7" w:rsidRPr="00763D1E" w:rsidRDefault="004812E7" w:rsidP="00977E20">
      <w:pPr>
        <w:pStyle w:val="ListParagraph"/>
        <w:numPr>
          <w:ilvl w:val="0"/>
          <w:numId w:val="182"/>
        </w:numPr>
        <w:spacing w:before="120" w:after="120"/>
        <w:ind w:left="1440"/>
        <w:contextualSpacing/>
        <w:rPr>
          <w:szCs w:val="20"/>
        </w:rPr>
      </w:pPr>
      <w:r w:rsidRPr="00763D1E">
        <w:rPr>
          <w:szCs w:val="20"/>
        </w:rPr>
        <w:t>Inpatient Medical Social Workers work in collaboration with outside agencies and start linkages to community resources and agencies during the patient’s hospitalization dependent on the patients’ needs. The services and resources the patient have been connected to are noted down in patient charts.</w:t>
      </w:r>
    </w:p>
    <w:p w14:paraId="7AD2EA46" w14:textId="77777777" w:rsidR="004812E7" w:rsidRPr="00607B1B" w:rsidRDefault="004812E7" w:rsidP="00977E20">
      <w:pPr>
        <w:pStyle w:val="NoSpacing"/>
        <w:numPr>
          <w:ilvl w:val="0"/>
          <w:numId w:val="182"/>
        </w:numPr>
        <w:ind w:left="1440"/>
        <w:rPr>
          <w:szCs w:val="20"/>
        </w:rPr>
      </w:pPr>
      <w:r>
        <w:rPr>
          <w:szCs w:val="20"/>
        </w:rPr>
        <w:t>Once a physician examination has determined stability for discharge, p</w:t>
      </w:r>
      <w:r w:rsidRPr="00607B1B">
        <w:rPr>
          <w:szCs w:val="20"/>
        </w:rPr>
        <w:t xml:space="preserve">atients are generally given </w:t>
      </w:r>
      <w:r>
        <w:rPr>
          <w:szCs w:val="20"/>
        </w:rPr>
        <w:t xml:space="preserve">a meal, weather appropriate clothes, medications or prescriptions (if applicable), </w:t>
      </w:r>
      <w:r w:rsidRPr="00607B1B">
        <w:rPr>
          <w:szCs w:val="20"/>
        </w:rPr>
        <w:t>transportation tokens</w:t>
      </w:r>
      <w:r>
        <w:rPr>
          <w:szCs w:val="20"/>
        </w:rPr>
        <w:t>,</w:t>
      </w:r>
      <w:r w:rsidRPr="00607B1B">
        <w:rPr>
          <w:szCs w:val="20"/>
        </w:rPr>
        <w:t xml:space="preserve"> and a shelter list or a Valley Homeless HealthCare Program (VHHP) guide</w:t>
      </w:r>
      <w:r>
        <w:rPr>
          <w:szCs w:val="20"/>
        </w:rPr>
        <w:t>.</w:t>
      </w:r>
    </w:p>
    <w:p w14:paraId="087275AC" w14:textId="77777777" w:rsidR="004812E7" w:rsidRPr="00F37845" w:rsidRDefault="004812E7" w:rsidP="00977E20">
      <w:pPr>
        <w:pStyle w:val="NoSpacing"/>
        <w:numPr>
          <w:ilvl w:val="1"/>
          <w:numId w:val="182"/>
        </w:numPr>
        <w:ind w:left="1800"/>
        <w:rPr>
          <w:i/>
          <w:iCs/>
          <w:szCs w:val="20"/>
        </w:rPr>
      </w:pPr>
      <w:r w:rsidRPr="00F37845">
        <w:rPr>
          <w:i/>
          <w:iCs/>
          <w:szCs w:val="20"/>
        </w:rPr>
        <w:t xml:space="preserve">Beyond providing a list of shelters, whether the patient is discharged to a shelter, is patient driven. </w:t>
      </w:r>
    </w:p>
    <w:p w14:paraId="195D1220" w14:textId="77777777" w:rsidR="00950A81" w:rsidRDefault="004812E7" w:rsidP="00977E20">
      <w:pPr>
        <w:pStyle w:val="NoSpacing"/>
        <w:numPr>
          <w:ilvl w:val="0"/>
          <w:numId w:val="182"/>
        </w:numPr>
        <w:ind w:left="1440"/>
        <w:rPr>
          <w:b/>
          <w:bCs/>
          <w:szCs w:val="20"/>
        </w:rPr>
      </w:pPr>
      <w:r w:rsidRPr="00607B1B">
        <w:rPr>
          <w:szCs w:val="20"/>
        </w:rPr>
        <w:t>While not a standard practice, when in</w:t>
      </w:r>
      <w:r>
        <w:rPr>
          <w:szCs w:val="20"/>
        </w:rPr>
        <w:t>-</w:t>
      </w:r>
      <w:r w:rsidRPr="00607B1B">
        <w:rPr>
          <w:szCs w:val="20"/>
        </w:rPr>
        <w:t>patient services know that the patient is</w:t>
      </w:r>
      <w:r>
        <w:rPr>
          <w:szCs w:val="20"/>
        </w:rPr>
        <w:t xml:space="preserve"> connected to VHHP through information that is self-disclosed and/or what is noted in their medical charts, in-patient services will reach out to a VHHP caseworker. </w:t>
      </w:r>
    </w:p>
    <w:p w14:paraId="1944195B" w14:textId="7D64A6B9" w:rsidR="004812E7" w:rsidRPr="00950A81" w:rsidRDefault="004812E7" w:rsidP="00977E20">
      <w:pPr>
        <w:pStyle w:val="NoSpacing"/>
        <w:numPr>
          <w:ilvl w:val="1"/>
          <w:numId w:val="182"/>
        </w:numPr>
        <w:ind w:left="1800"/>
        <w:rPr>
          <w:b/>
          <w:bCs/>
          <w:szCs w:val="20"/>
        </w:rPr>
      </w:pPr>
      <w:r w:rsidRPr="00950A81">
        <w:rPr>
          <w:szCs w:val="20"/>
        </w:rPr>
        <w:lastRenderedPageBreak/>
        <w:t xml:space="preserve">It should be noted that VHHP is an outpatient primary care clinic, VHHP is limited in what they can offer and provide to a patient if they are a patient at another outpatient clinic. </w:t>
      </w:r>
    </w:p>
    <w:p w14:paraId="648D7293" w14:textId="77777777" w:rsidR="004812E7" w:rsidRPr="0036794E" w:rsidRDefault="004812E7" w:rsidP="00977E20">
      <w:pPr>
        <w:pStyle w:val="NoSpacing"/>
        <w:numPr>
          <w:ilvl w:val="2"/>
          <w:numId w:val="182"/>
        </w:numPr>
        <w:ind w:left="1440"/>
        <w:rPr>
          <w:b/>
          <w:bCs/>
          <w:szCs w:val="20"/>
        </w:rPr>
      </w:pPr>
      <w:r>
        <w:rPr>
          <w:szCs w:val="20"/>
        </w:rPr>
        <w:t xml:space="preserve">Some outpatient social workers will make a note if they know a patient has been assigned to housing or if a housing worker has been looking for the patient so this information pops up on the patient’s fact sheet and can prompt inpatient social workers to contact the case manager and appropriate agency. </w:t>
      </w:r>
    </w:p>
    <w:p w14:paraId="21716C49" w14:textId="77777777" w:rsidR="004812E7" w:rsidRPr="00754049" w:rsidRDefault="004812E7" w:rsidP="00A3587E">
      <w:pPr>
        <w:pStyle w:val="ListParagraph"/>
        <w:keepNext/>
        <w:keepLines/>
        <w:numPr>
          <w:ilvl w:val="0"/>
          <w:numId w:val="178"/>
        </w:numPr>
        <w:spacing w:before="240" w:after="240" w:line="259" w:lineRule="auto"/>
        <w:ind w:left="1080"/>
        <w:contextualSpacing/>
        <w:outlineLvl w:val="1"/>
        <w:rPr>
          <w:rFonts w:ascii="Open Sans" w:eastAsia="MS Gothic" w:hAnsi="Open Sans" w:cs="Open Sans"/>
          <w:color w:val="000000" w:themeColor="text1"/>
          <w:szCs w:val="20"/>
        </w:rPr>
      </w:pPr>
      <w:r w:rsidRPr="00754049">
        <w:rPr>
          <w:rFonts w:ascii="Open Sans" w:eastAsia="MS Gothic" w:hAnsi="Open Sans" w:cs="Open Sans"/>
          <w:color w:val="000000" w:themeColor="text1"/>
          <w:szCs w:val="20"/>
        </w:rPr>
        <w:t>Emergency Psychiatric Services (EPS) Patients</w:t>
      </w:r>
    </w:p>
    <w:p w14:paraId="1754022A" w14:textId="77777777" w:rsidR="004812E7" w:rsidRPr="00F910A0" w:rsidRDefault="004812E7" w:rsidP="00A3587E">
      <w:pPr>
        <w:pStyle w:val="NoSpacing"/>
        <w:numPr>
          <w:ilvl w:val="0"/>
          <w:numId w:val="183"/>
        </w:numPr>
        <w:ind w:left="1440"/>
        <w:rPr>
          <w:szCs w:val="20"/>
        </w:rPr>
      </w:pPr>
      <w:r w:rsidRPr="00F910A0">
        <w:rPr>
          <w:szCs w:val="20"/>
        </w:rPr>
        <w:t xml:space="preserve">A patient is released when they no longer meet acute criteria for higher service and an appropriate plan of care and discharge plan is developed for the patient. </w:t>
      </w:r>
    </w:p>
    <w:p w14:paraId="0CE3D057" w14:textId="77777777" w:rsidR="004812E7" w:rsidRPr="0038669B" w:rsidRDefault="004812E7" w:rsidP="00A3587E">
      <w:pPr>
        <w:pStyle w:val="NoSpacing"/>
        <w:numPr>
          <w:ilvl w:val="0"/>
          <w:numId w:val="183"/>
        </w:numPr>
        <w:ind w:left="1440"/>
        <w:rPr>
          <w:i/>
          <w:iCs/>
          <w:szCs w:val="20"/>
        </w:rPr>
      </w:pPr>
      <w:r w:rsidRPr="0038669B">
        <w:rPr>
          <w:i/>
          <w:iCs/>
          <w:szCs w:val="20"/>
        </w:rPr>
        <w:t xml:space="preserve">A patient’s potential homeless status is identified within a couple of hours of intake. </w:t>
      </w:r>
    </w:p>
    <w:p w14:paraId="1ABC4D3C" w14:textId="77777777" w:rsidR="004812E7" w:rsidRPr="0038669B" w:rsidRDefault="004812E7" w:rsidP="00A3587E">
      <w:pPr>
        <w:pStyle w:val="NoSpacing"/>
        <w:numPr>
          <w:ilvl w:val="0"/>
          <w:numId w:val="183"/>
        </w:numPr>
        <w:ind w:left="1440"/>
        <w:rPr>
          <w:i/>
          <w:iCs/>
          <w:szCs w:val="20"/>
        </w:rPr>
      </w:pPr>
      <w:r w:rsidRPr="0038669B">
        <w:rPr>
          <w:i/>
          <w:iCs/>
          <w:szCs w:val="20"/>
        </w:rPr>
        <w:t xml:space="preserve">All EPS patients are provided follow up referrals for treatment and some type of housing option. </w:t>
      </w:r>
    </w:p>
    <w:p w14:paraId="44EBB00B" w14:textId="77777777" w:rsidR="004812E7" w:rsidRPr="00B17DD6" w:rsidRDefault="004812E7" w:rsidP="00A3587E">
      <w:pPr>
        <w:pStyle w:val="NoSpacing"/>
        <w:numPr>
          <w:ilvl w:val="0"/>
          <w:numId w:val="183"/>
        </w:numPr>
        <w:ind w:left="1440"/>
        <w:rPr>
          <w:i/>
          <w:iCs/>
          <w:szCs w:val="20"/>
        </w:rPr>
      </w:pPr>
      <w:r w:rsidRPr="0038669B">
        <w:rPr>
          <w:i/>
          <w:iCs/>
          <w:szCs w:val="20"/>
        </w:rPr>
        <w:t xml:space="preserve">Once the patient is stabilized, they are discharged to a </w:t>
      </w:r>
      <w:r>
        <w:rPr>
          <w:i/>
          <w:iCs/>
          <w:szCs w:val="20"/>
        </w:rPr>
        <w:t xml:space="preserve">lower level of care such as </w:t>
      </w:r>
      <w:r w:rsidRPr="0038669B">
        <w:rPr>
          <w:i/>
          <w:iCs/>
          <w:szCs w:val="20"/>
        </w:rPr>
        <w:t xml:space="preserve">shelter, crisis bed, board and care, </w:t>
      </w:r>
      <w:r>
        <w:rPr>
          <w:i/>
          <w:iCs/>
          <w:szCs w:val="20"/>
        </w:rPr>
        <w:t xml:space="preserve">or they may be transferred to an acute psychiatric hospital. </w:t>
      </w:r>
    </w:p>
    <w:p w14:paraId="776A2F48" w14:textId="4A5AF1C7" w:rsidR="00754049" w:rsidRDefault="004812E7" w:rsidP="00A3587E">
      <w:pPr>
        <w:pStyle w:val="NoSpacing"/>
        <w:numPr>
          <w:ilvl w:val="0"/>
          <w:numId w:val="183"/>
        </w:numPr>
        <w:ind w:left="1440"/>
        <w:rPr>
          <w:szCs w:val="20"/>
        </w:rPr>
      </w:pPr>
      <w:r w:rsidRPr="00F910A0">
        <w:rPr>
          <w:szCs w:val="20"/>
        </w:rPr>
        <w:t xml:space="preserve">EPS is part of the hospital; Behavioral Health does the contracts for all the sub-acute placement referrals. </w:t>
      </w:r>
    </w:p>
    <w:p w14:paraId="02FAC56B" w14:textId="6B42A96A" w:rsidR="004812E7" w:rsidRPr="00754049" w:rsidRDefault="004812E7" w:rsidP="00A3587E">
      <w:pPr>
        <w:pStyle w:val="NoSpacing"/>
        <w:numPr>
          <w:ilvl w:val="1"/>
          <w:numId w:val="183"/>
        </w:numPr>
        <w:ind w:left="1800"/>
        <w:rPr>
          <w:szCs w:val="20"/>
        </w:rPr>
      </w:pPr>
      <w:r w:rsidRPr="00754049">
        <w:rPr>
          <w:szCs w:val="20"/>
        </w:rPr>
        <w:t>These linkages to contract agencies can be slowed and delayed, leading to people staying at EPS for days, as opposed to hours.</w:t>
      </w:r>
    </w:p>
    <w:p w14:paraId="69745E94" w14:textId="77777777" w:rsidR="004812E7" w:rsidRPr="00E86F43" w:rsidRDefault="004812E7" w:rsidP="00A3587E">
      <w:pPr>
        <w:pStyle w:val="NoSpacing"/>
        <w:numPr>
          <w:ilvl w:val="0"/>
          <w:numId w:val="183"/>
        </w:numPr>
        <w:ind w:left="1440"/>
        <w:rPr>
          <w:b/>
          <w:bCs/>
          <w:szCs w:val="20"/>
        </w:rPr>
      </w:pPr>
      <w:r w:rsidRPr="00F910A0">
        <w:rPr>
          <w:szCs w:val="20"/>
        </w:rPr>
        <w:t>Currently, the patient is provided with an address and phone number</w:t>
      </w:r>
      <w:r>
        <w:rPr>
          <w:szCs w:val="20"/>
        </w:rPr>
        <w:t xml:space="preserve">. </w:t>
      </w:r>
      <w:r w:rsidRPr="00E86F43">
        <w:rPr>
          <w:szCs w:val="20"/>
        </w:rPr>
        <w:br/>
      </w:r>
    </w:p>
    <w:p w14:paraId="305D4343" w14:textId="77777777" w:rsidR="004812E7" w:rsidRPr="004602EC" w:rsidRDefault="004812E7" w:rsidP="00A3587E">
      <w:pPr>
        <w:pStyle w:val="NoSpacing"/>
        <w:ind w:left="720" w:firstLine="360"/>
        <w:rPr>
          <w:szCs w:val="20"/>
          <w:u w:val="single"/>
        </w:rPr>
      </w:pPr>
      <w:r w:rsidRPr="004602EC">
        <w:rPr>
          <w:szCs w:val="20"/>
          <w:u w:val="single"/>
        </w:rPr>
        <w:t>If a patient is already connected to a service provider:</w:t>
      </w:r>
    </w:p>
    <w:p w14:paraId="04EA369D" w14:textId="77777777" w:rsidR="004812E7" w:rsidRPr="003D36F1" w:rsidRDefault="004812E7" w:rsidP="00A3587E">
      <w:pPr>
        <w:pStyle w:val="NoSpacing"/>
        <w:numPr>
          <w:ilvl w:val="2"/>
          <w:numId w:val="184"/>
        </w:numPr>
        <w:ind w:left="1440"/>
        <w:rPr>
          <w:szCs w:val="20"/>
        </w:rPr>
      </w:pPr>
      <w:r w:rsidRPr="003D36F1">
        <w:rPr>
          <w:szCs w:val="20"/>
        </w:rPr>
        <w:t xml:space="preserve">EPS attempts to make referrals as close to the time of intake as possible. </w:t>
      </w:r>
    </w:p>
    <w:p w14:paraId="283DCD46" w14:textId="77777777" w:rsidR="004812E7" w:rsidRPr="003D36F1" w:rsidRDefault="004812E7" w:rsidP="00A3587E">
      <w:pPr>
        <w:pStyle w:val="NoSpacing"/>
        <w:numPr>
          <w:ilvl w:val="2"/>
          <w:numId w:val="184"/>
        </w:numPr>
        <w:ind w:left="1440"/>
        <w:rPr>
          <w:szCs w:val="20"/>
        </w:rPr>
      </w:pPr>
      <w:r w:rsidRPr="003D36F1">
        <w:rPr>
          <w:szCs w:val="20"/>
        </w:rPr>
        <w:t xml:space="preserve">EPS will contact the case manager and seek their recommendations and guidance. </w:t>
      </w:r>
    </w:p>
    <w:p w14:paraId="65F8BEA9" w14:textId="77777777" w:rsidR="004812E7" w:rsidRPr="003D36F1" w:rsidRDefault="004812E7" w:rsidP="00A3587E">
      <w:pPr>
        <w:pStyle w:val="NoSpacing"/>
        <w:numPr>
          <w:ilvl w:val="2"/>
          <w:numId w:val="184"/>
        </w:numPr>
        <w:ind w:left="1440"/>
        <w:rPr>
          <w:szCs w:val="20"/>
        </w:rPr>
      </w:pPr>
      <w:r w:rsidRPr="003D36F1">
        <w:rPr>
          <w:szCs w:val="20"/>
        </w:rPr>
        <w:t xml:space="preserve">The patient will be discharged, and EPS will notify the service provider and request that the case manager follows up with the patient. </w:t>
      </w:r>
      <w:r w:rsidRPr="003D36F1">
        <w:rPr>
          <w:szCs w:val="20"/>
        </w:rPr>
        <w:br/>
      </w:r>
    </w:p>
    <w:p w14:paraId="12B73722" w14:textId="77777777" w:rsidR="004812E7" w:rsidRPr="004602EC" w:rsidRDefault="004812E7" w:rsidP="00A3587E">
      <w:pPr>
        <w:pStyle w:val="NoSpacing"/>
        <w:ind w:left="720" w:firstLine="360"/>
        <w:rPr>
          <w:szCs w:val="20"/>
          <w:u w:val="single"/>
        </w:rPr>
      </w:pPr>
      <w:r w:rsidRPr="004602EC">
        <w:rPr>
          <w:szCs w:val="20"/>
          <w:u w:val="single"/>
        </w:rPr>
        <w:t>If a patient does not have a provider and is not service connected:</w:t>
      </w:r>
    </w:p>
    <w:p w14:paraId="19CACFBF" w14:textId="77777777" w:rsidR="004812E7" w:rsidRPr="003D36F1" w:rsidRDefault="004812E7" w:rsidP="00A3587E">
      <w:pPr>
        <w:pStyle w:val="NoSpacing"/>
        <w:numPr>
          <w:ilvl w:val="0"/>
          <w:numId w:val="185"/>
        </w:numPr>
        <w:ind w:left="1440"/>
        <w:rPr>
          <w:szCs w:val="20"/>
        </w:rPr>
      </w:pPr>
      <w:r w:rsidRPr="00F910A0">
        <w:rPr>
          <w:szCs w:val="20"/>
        </w:rPr>
        <w:t xml:space="preserve">EPS will make a level one referral. </w:t>
      </w:r>
    </w:p>
    <w:p w14:paraId="1490954D" w14:textId="77777777" w:rsidR="004812E7" w:rsidRPr="00F910A0" w:rsidRDefault="004812E7" w:rsidP="00A3587E">
      <w:pPr>
        <w:pStyle w:val="NoSpacing"/>
        <w:numPr>
          <w:ilvl w:val="1"/>
          <w:numId w:val="185"/>
        </w:numPr>
        <w:ind w:left="1800"/>
        <w:rPr>
          <w:szCs w:val="20"/>
        </w:rPr>
      </w:pPr>
      <w:r w:rsidRPr="00F910A0">
        <w:rPr>
          <w:szCs w:val="20"/>
        </w:rPr>
        <w:t xml:space="preserve">BHS level one referrals are specifically made for patients with severe symptoms who have been referred from EPS or a hospital. The patient is seen within five days of being discharged. </w:t>
      </w:r>
    </w:p>
    <w:p w14:paraId="09BC6652" w14:textId="77777777" w:rsidR="004812E7" w:rsidRPr="00F37845" w:rsidRDefault="004812E7" w:rsidP="00A3587E">
      <w:pPr>
        <w:pStyle w:val="NoSpacing"/>
        <w:numPr>
          <w:ilvl w:val="0"/>
          <w:numId w:val="185"/>
        </w:numPr>
        <w:ind w:left="1440"/>
        <w:rPr>
          <w:i/>
          <w:iCs/>
          <w:szCs w:val="20"/>
        </w:rPr>
      </w:pPr>
      <w:r w:rsidRPr="00F37845">
        <w:rPr>
          <w:i/>
          <w:iCs/>
          <w:szCs w:val="20"/>
        </w:rPr>
        <w:t xml:space="preserve">EPS will connect the patient to an outpatient provider with a set appointment time and send the patient in a taxi to a shelter or alternative housing. </w:t>
      </w:r>
    </w:p>
    <w:p w14:paraId="1BAE05DF" w14:textId="77777777" w:rsidR="004812E7" w:rsidRPr="00F910A0" w:rsidRDefault="004812E7" w:rsidP="00A3587E">
      <w:pPr>
        <w:pStyle w:val="NoSpacing"/>
        <w:numPr>
          <w:ilvl w:val="1"/>
          <w:numId w:val="185"/>
        </w:numPr>
        <w:ind w:left="1800"/>
        <w:rPr>
          <w:szCs w:val="20"/>
        </w:rPr>
      </w:pPr>
      <w:r>
        <w:rPr>
          <w:szCs w:val="20"/>
        </w:rPr>
        <w:t xml:space="preserve">Internal note: </w:t>
      </w:r>
      <w:r w:rsidRPr="00F910A0">
        <w:rPr>
          <w:szCs w:val="20"/>
        </w:rPr>
        <w:t xml:space="preserve">It can often take two to three hours post stabilization to secure an appointment date and time for non-service connected patients. </w:t>
      </w:r>
    </w:p>
    <w:p w14:paraId="7E240AAF" w14:textId="77777777" w:rsidR="004812E7" w:rsidRPr="00F910A0" w:rsidRDefault="004812E7" w:rsidP="00A3587E">
      <w:pPr>
        <w:pStyle w:val="NoSpacing"/>
        <w:numPr>
          <w:ilvl w:val="0"/>
          <w:numId w:val="185"/>
        </w:numPr>
        <w:ind w:left="1440"/>
        <w:rPr>
          <w:szCs w:val="20"/>
        </w:rPr>
      </w:pPr>
      <w:r w:rsidRPr="00F910A0">
        <w:rPr>
          <w:szCs w:val="20"/>
        </w:rPr>
        <w:t xml:space="preserve">Frequent high users who have failed to show up to previous set appointments can get referred to Assertive Community Treatment (ACT) or Intensive Full-Service Partnership (IFSP) where the case manager will call the shelter the patient is discharged to and follow up multiple times to ensure appointment readiness. </w:t>
      </w:r>
    </w:p>
    <w:p w14:paraId="47BAD123" w14:textId="77777777" w:rsidR="004812E7" w:rsidRPr="00F37845" w:rsidRDefault="004812E7" w:rsidP="00A3587E">
      <w:pPr>
        <w:pStyle w:val="NoSpacing"/>
        <w:numPr>
          <w:ilvl w:val="0"/>
          <w:numId w:val="185"/>
        </w:numPr>
        <w:ind w:left="1440"/>
        <w:rPr>
          <w:i/>
          <w:iCs/>
          <w:szCs w:val="20"/>
        </w:rPr>
      </w:pPr>
      <w:r w:rsidRPr="00F37845">
        <w:rPr>
          <w:i/>
          <w:iCs/>
          <w:szCs w:val="20"/>
        </w:rPr>
        <w:t xml:space="preserve">EPS may additionally coordinate with the In-Home Outreach Team (IHOT). The IHOT team follows up with individuals at shelters and provides intensive outreach services by engaging individuals and linking them to ongoing services. </w:t>
      </w:r>
    </w:p>
    <w:p w14:paraId="64F60567" w14:textId="180C1F0C" w:rsidR="004812E7" w:rsidRPr="00A3587E" w:rsidRDefault="004602EC" w:rsidP="00A3587E">
      <w:pPr>
        <w:pStyle w:val="ListParagraph"/>
        <w:keepNext/>
        <w:keepLines/>
        <w:numPr>
          <w:ilvl w:val="0"/>
          <w:numId w:val="178"/>
        </w:numPr>
        <w:spacing w:before="240" w:after="240"/>
        <w:ind w:left="1080"/>
        <w:contextualSpacing/>
        <w:outlineLvl w:val="1"/>
        <w:rPr>
          <w:rFonts w:ascii="Open Sans" w:eastAsia="MS Gothic" w:hAnsi="Open Sans" w:cs="Open Sans"/>
          <w:color w:val="000000" w:themeColor="text1"/>
          <w:szCs w:val="20"/>
        </w:rPr>
      </w:pPr>
      <w:r w:rsidRPr="00A3587E">
        <w:rPr>
          <w:rFonts w:ascii="Open Sans" w:eastAsia="MS Gothic" w:hAnsi="Open Sans" w:cs="Open Sans"/>
          <w:color w:val="000000" w:themeColor="text1"/>
          <w:szCs w:val="20"/>
        </w:rPr>
        <w:lastRenderedPageBreak/>
        <w:t xml:space="preserve"> </w:t>
      </w:r>
      <w:r w:rsidR="004812E7" w:rsidRPr="00A3587E">
        <w:rPr>
          <w:rFonts w:ascii="Open Sans" w:eastAsia="MS Gothic" w:hAnsi="Open Sans" w:cs="Open Sans"/>
          <w:color w:val="000000" w:themeColor="text1"/>
          <w:szCs w:val="20"/>
        </w:rPr>
        <w:t>Skilled Nursing Facility (SNF) Patients</w:t>
      </w:r>
    </w:p>
    <w:p w14:paraId="4D3A2A84" w14:textId="77777777" w:rsidR="004812E7" w:rsidRPr="0038669B" w:rsidRDefault="004812E7" w:rsidP="00A3587E">
      <w:pPr>
        <w:pStyle w:val="NoSpacing"/>
        <w:numPr>
          <w:ilvl w:val="0"/>
          <w:numId w:val="186"/>
        </w:numPr>
        <w:ind w:left="1440"/>
        <w:rPr>
          <w:i/>
          <w:iCs/>
          <w:szCs w:val="20"/>
        </w:rPr>
      </w:pPr>
      <w:r w:rsidRPr="0038669B">
        <w:rPr>
          <w:i/>
          <w:iCs/>
          <w:szCs w:val="20"/>
        </w:rPr>
        <w:t xml:space="preserve">Homeless status identification is part of the residential planning process. </w:t>
      </w:r>
    </w:p>
    <w:p w14:paraId="4B7DEB96" w14:textId="77777777" w:rsidR="004812E7" w:rsidRDefault="004812E7" w:rsidP="00A3587E">
      <w:pPr>
        <w:pStyle w:val="NoSpacing"/>
        <w:numPr>
          <w:ilvl w:val="0"/>
          <w:numId w:val="186"/>
        </w:numPr>
        <w:ind w:left="1440"/>
        <w:rPr>
          <w:i/>
          <w:iCs/>
          <w:szCs w:val="20"/>
        </w:rPr>
      </w:pPr>
      <w:r w:rsidRPr="0038669B">
        <w:rPr>
          <w:i/>
          <w:iCs/>
          <w:szCs w:val="20"/>
        </w:rPr>
        <w:t xml:space="preserve">Due to a reluctance in discharging patients into homelessness, patients have often not been discharged and are at SNFs for extended stays, using SNFs as alternative housing placements. </w:t>
      </w:r>
    </w:p>
    <w:p w14:paraId="38C3A6F8" w14:textId="77777777" w:rsidR="004812E7" w:rsidRDefault="004812E7" w:rsidP="00A3587E">
      <w:pPr>
        <w:pStyle w:val="NoSpacing"/>
        <w:numPr>
          <w:ilvl w:val="1"/>
          <w:numId w:val="186"/>
        </w:numPr>
        <w:ind w:left="1800"/>
        <w:rPr>
          <w:i/>
          <w:iCs/>
          <w:szCs w:val="20"/>
        </w:rPr>
      </w:pPr>
      <w:r w:rsidRPr="000C7BDB">
        <w:rPr>
          <w:i/>
          <w:iCs/>
          <w:szCs w:val="20"/>
        </w:rPr>
        <w:t>Many patients would not qualify as chronically homeless under HUD’s definition due to their institutionalization and finding alternative housing vouchers has been challenging</w:t>
      </w:r>
    </w:p>
    <w:p w14:paraId="44E94AE4" w14:textId="280DD4D0" w:rsidR="004812E7" w:rsidRPr="00A3587E" w:rsidRDefault="004602EC" w:rsidP="00A3587E">
      <w:pPr>
        <w:pStyle w:val="ListParagraph"/>
        <w:keepNext/>
        <w:keepLines/>
        <w:numPr>
          <w:ilvl w:val="0"/>
          <w:numId w:val="178"/>
        </w:numPr>
        <w:spacing w:before="240" w:after="240"/>
        <w:ind w:left="1080"/>
        <w:contextualSpacing/>
        <w:outlineLvl w:val="1"/>
        <w:rPr>
          <w:rFonts w:ascii="Open Sans" w:eastAsia="MS Gothic" w:hAnsi="Open Sans" w:cs="Open Sans"/>
          <w:color w:val="000000" w:themeColor="text1"/>
          <w:szCs w:val="20"/>
        </w:rPr>
      </w:pPr>
      <w:r w:rsidRPr="00A3587E">
        <w:rPr>
          <w:rFonts w:ascii="Open Sans" w:eastAsia="MS Gothic" w:hAnsi="Open Sans" w:cs="Open Sans"/>
          <w:color w:val="000000" w:themeColor="text1"/>
          <w:szCs w:val="20"/>
        </w:rPr>
        <w:t xml:space="preserve"> </w:t>
      </w:r>
      <w:r w:rsidR="004812E7" w:rsidRPr="00A3587E">
        <w:rPr>
          <w:rFonts w:ascii="Open Sans" w:eastAsia="MS Gothic" w:hAnsi="Open Sans" w:cs="Open Sans"/>
          <w:color w:val="000000" w:themeColor="text1"/>
          <w:szCs w:val="20"/>
        </w:rPr>
        <w:t>COVID/Centralized Homeless Hotline</w:t>
      </w:r>
    </w:p>
    <w:p w14:paraId="44EADBA7" w14:textId="77777777" w:rsidR="004812E7" w:rsidRPr="00967E8E" w:rsidRDefault="004812E7" w:rsidP="00A3587E">
      <w:pPr>
        <w:pStyle w:val="NoSpacing"/>
        <w:numPr>
          <w:ilvl w:val="0"/>
          <w:numId w:val="187"/>
        </w:numPr>
        <w:ind w:left="1440"/>
        <w:rPr>
          <w:i/>
          <w:iCs/>
          <w:szCs w:val="20"/>
        </w:rPr>
      </w:pPr>
      <w:r w:rsidRPr="009671A0">
        <w:rPr>
          <w:szCs w:val="20"/>
        </w:rPr>
        <w:t xml:space="preserve">In response to the 2020 COVID pandemic, Santa Clara County established a </w:t>
      </w:r>
      <w:r w:rsidRPr="00967E8E">
        <w:rPr>
          <w:i/>
          <w:iCs/>
          <w:szCs w:val="20"/>
        </w:rPr>
        <w:t>telephone hotline staffed 9:00 a.m. – 6:00 p.m, seven days a week to help connect people in need of COVID-related medical support to health care, and people experiencing homelessness to emergency shelter.</w:t>
      </w:r>
    </w:p>
    <w:p w14:paraId="00F972CF" w14:textId="77777777" w:rsidR="004812E7" w:rsidRPr="00967E8E" w:rsidRDefault="004812E7" w:rsidP="00A3587E">
      <w:pPr>
        <w:pStyle w:val="NoSpacing"/>
        <w:numPr>
          <w:ilvl w:val="1"/>
          <w:numId w:val="187"/>
        </w:numPr>
        <w:ind w:left="1800"/>
        <w:rPr>
          <w:i/>
          <w:iCs/>
          <w:szCs w:val="20"/>
        </w:rPr>
      </w:pPr>
      <w:r w:rsidRPr="00967E8E">
        <w:rPr>
          <w:i/>
          <w:iCs/>
          <w:szCs w:val="20"/>
        </w:rPr>
        <w:t>Hospitals have priority for shelter beds located through the hotline.</w:t>
      </w:r>
    </w:p>
    <w:p w14:paraId="7CB61A34" w14:textId="77777777" w:rsidR="004812E7" w:rsidRPr="009671A0" w:rsidRDefault="004812E7" w:rsidP="00A3587E">
      <w:pPr>
        <w:pStyle w:val="NoSpacing"/>
        <w:numPr>
          <w:ilvl w:val="1"/>
          <w:numId w:val="187"/>
        </w:numPr>
        <w:ind w:left="1800"/>
        <w:rPr>
          <w:i/>
          <w:iCs/>
          <w:szCs w:val="20"/>
        </w:rPr>
      </w:pPr>
      <w:r w:rsidRPr="009671A0">
        <w:rPr>
          <w:szCs w:val="20"/>
        </w:rPr>
        <w:t xml:space="preserve">EPS, 24 Hour Care and individuals recently released from medical institutions also have access to the hotline’s services. </w:t>
      </w:r>
    </w:p>
    <w:p w14:paraId="7A587A70" w14:textId="77777777" w:rsidR="0067271A" w:rsidRPr="0067271A" w:rsidRDefault="0067271A" w:rsidP="0067271A"/>
    <w:p w14:paraId="436BF915" w14:textId="25ECE650" w:rsidR="005775E0" w:rsidRDefault="00AD5D01" w:rsidP="005C643C">
      <w:pPr>
        <w:pStyle w:val="Heading1"/>
      </w:pPr>
      <w:bookmarkStart w:id="443" w:name="_Toc451525082"/>
      <w:bookmarkStart w:id="444" w:name="_Toc325533019"/>
      <w:bookmarkStart w:id="445" w:name="_Toc325534544"/>
      <w:bookmarkStart w:id="446" w:name="_Toc325535356"/>
      <w:bookmarkStart w:id="447" w:name="_Toc80964749"/>
      <w:r>
        <w:t>J</w:t>
      </w:r>
      <w:r w:rsidR="005C643C">
        <w:t xml:space="preserve">. </w:t>
      </w:r>
      <w:r w:rsidR="00F3420B">
        <w:t xml:space="preserve">Coordinated Assessment </w:t>
      </w:r>
      <w:r w:rsidR="005775E0">
        <w:t>Policies &amp; Procedures</w:t>
      </w:r>
      <w:bookmarkEnd w:id="443"/>
      <w:bookmarkEnd w:id="444"/>
      <w:bookmarkEnd w:id="445"/>
      <w:bookmarkEnd w:id="446"/>
      <w:bookmarkEnd w:id="447"/>
    </w:p>
    <w:p w14:paraId="203F6110" w14:textId="77777777" w:rsidR="005775E0" w:rsidRDefault="005775E0" w:rsidP="006A2E0C">
      <w:pPr>
        <w:pStyle w:val="Heading2"/>
        <w:numPr>
          <w:ilvl w:val="0"/>
          <w:numId w:val="25"/>
        </w:numPr>
        <w:ind w:left="360"/>
      </w:pPr>
      <w:bookmarkStart w:id="448" w:name="_Toc451525083"/>
      <w:bookmarkStart w:id="449" w:name="_Toc325533020"/>
      <w:bookmarkStart w:id="450" w:name="_Toc325534545"/>
      <w:bookmarkStart w:id="451" w:name="_Toc325535357"/>
      <w:bookmarkStart w:id="452" w:name="_Toc80964750"/>
      <w:r>
        <w:t>Background</w:t>
      </w:r>
      <w:bookmarkEnd w:id="448"/>
      <w:bookmarkEnd w:id="449"/>
      <w:bookmarkEnd w:id="450"/>
      <w:bookmarkEnd w:id="451"/>
      <w:bookmarkEnd w:id="452"/>
    </w:p>
    <w:p w14:paraId="3A7B72C3" w14:textId="77777777" w:rsidR="005775E0" w:rsidRDefault="005775E0" w:rsidP="006A2E0C">
      <w:pPr>
        <w:pStyle w:val="Heading3"/>
        <w:numPr>
          <w:ilvl w:val="0"/>
          <w:numId w:val="68"/>
        </w:numPr>
        <w:rPr>
          <w:rFonts w:eastAsia="Calibri" w:hAnsi="Calibri" w:cs="Calibri"/>
          <w:szCs w:val="24"/>
        </w:rPr>
      </w:pPr>
      <w:r>
        <w:t>What</w:t>
      </w:r>
      <w:r>
        <w:rPr>
          <w:spacing w:val="-15"/>
        </w:rPr>
        <w:t xml:space="preserve"> </w:t>
      </w:r>
      <w:r>
        <w:t>is</w:t>
      </w:r>
      <w:r>
        <w:rPr>
          <w:spacing w:val="-15"/>
        </w:rPr>
        <w:t xml:space="preserve"> </w:t>
      </w:r>
      <w:r>
        <w:t>Coordinated</w:t>
      </w:r>
      <w:r>
        <w:rPr>
          <w:spacing w:val="-15"/>
        </w:rPr>
        <w:t xml:space="preserve"> </w:t>
      </w:r>
      <w:r>
        <w:t>Assessment?</w:t>
      </w:r>
    </w:p>
    <w:p w14:paraId="531B1D6D" w14:textId="725DF15B" w:rsidR="005775E0" w:rsidRDefault="00BA5E4B" w:rsidP="00BA5E4B">
      <w:pPr>
        <w:ind w:left="360"/>
      </w:pPr>
      <w:r w:rsidRPr="00BA5E4B">
        <w:t xml:space="preserve">Coordinated assessment (also known as coordinated entry) is a consistent, community wide process to match people experiencing homelessness to community resources that are the best fit for their situation. In a community using coordinated assessment, homeless individuals and families complete a standard triage assessment survey that identifies the best type of services for that household. Participating programs accept referrals from the system, reducing the need for people to traverse the county seeking assistance at every provider separately.  When participating programs do not have enough space to accept all referrals from the system, people are prioritized for services based on need. </w:t>
      </w:r>
    </w:p>
    <w:p w14:paraId="5244C819" w14:textId="77777777" w:rsidR="005775E0" w:rsidRDefault="005775E0" w:rsidP="006A2E0C">
      <w:pPr>
        <w:pStyle w:val="Heading3"/>
        <w:numPr>
          <w:ilvl w:val="0"/>
          <w:numId w:val="68"/>
        </w:numPr>
        <w:rPr>
          <w:rFonts w:eastAsia="Calibri" w:hAnsi="Calibri" w:cs="Calibri"/>
          <w:szCs w:val="24"/>
        </w:rPr>
      </w:pPr>
      <w:r>
        <w:rPr>
          <w:w w:val="95"/>
        </w:rPr>
        <w:t>HUD</w:t>
      </w:r>
      <w:r>
        <w:rPr>
          <w:spacing w:val="50"/>
          <w:w w:val="95"/>
        </w:rPr>
        <w:t xml:space="preserve"> </w:t>
      </w:r>
      <w:r>
        <w:rPr>
          <w:w w:val="95"/>
        </w:rPr>
        <w:t>Requirement</w:t>
      </w:r>
    </w:p>
    <w:p w14:paraId="7BCC0BFB" w14:textId="2BF489CA" w:rsidR="00BA5E4B" w:rsidRPr="00BA5E4B" w:rsidRDefault="00BA5E4B" w:rsidP="00BA5E4B">
      <w:pPr>
        <w:ind w:left="360"/>
        <w:rPr>
          <w:w w:val="105"/>
        </w:rPr>
      </w:pPr>
      <w:r w:rsidRPr="00BA5E4B">
        <w:rPr>
          <w:w w:val="105"/>
        </w:rPr>
        <w:t xml:space="preserve">Under the interim rule for the U.S. Department of Housing and Urban Development’s (HUD) Continuum of Care (CoC) program, each </w:t>
      </w:r>
      <w:r>
        <w:rPr>
          <w:w w:val="105"/>
        </w:rPr>
        <w:t xml:space="preserve">CoC </w:t>
      </w:r>
      <w:r w:rsidRPr="00BA5E4B">
        <w:rPr>
          <w:w w:val="105"/>
        </w:rPr>
        <w:t xml:space="preserve">must establish and operate a centralized or coordinated assessment system (24 CFR 578.7(a)(8)). HUD defines a centralized or coordinated assessment system as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 (24 CFR 578.3). </w:t>
      </w:r>
    </w:p>
    <w:p w14:paraId="7D007FF5" w14:textId="5DF4896D" w:rsidR="005775E0" w:rsidRDefault="00BA5E4B" w:rsidP="00BA5E4B">
      <w:pPr>
        <w:ind w:left="360"/>
      </w:pPr>
      <w:r w:rsidRPr="00BA5E4B">
        <w:rPr>
          <w:w w:val="105"/>
        </w:rPr>
        <w:lastRenderedPageBreak/>
        <w:t>Participation in the coordinated assessment system is required for grantees receiving HUD CoC and Emergency Solutions Grant (ESG) funds.</w:t>
      </w:r>
    </w:p>
    <w:p w14:paraId="1739D02B" w14:textId="27B71220" w:rsidR="005775E0" w:rsidRDefault="005775E0" w:rsidP="006A2E0C">
      <w:pPr>
        <w:pStyle w:val="Heading3"/>
        <w:numPr>
          <w:ilvl w:val="0"/>
          <w:numId w:val="68"/>
        </w:numPr>
        <w:rPr>
          <w:rFonts w:eastAsia="Calibri" w:hAnsi="Calibri" w:cs="Calibri"/>
          <w:szCs w:val="24"/>
        </w:rPr>
      </w:pPr>
      <w:r>
        <w:t>Community</w:t>
      </w:r>
      <w:r>
        <w:rPr>
          <w:spacing w:val="-34"/>
        </w:rPr>
        <w:t xml:space="preserve"> </w:t>
      </w:r>
      <w:r>
        <w:t>Vision</w:t>
      </w:r>
    </w:p>
    <w:p w14:paraId="660C7402" w14:textId="1D72B235" w:rsidR="005775E0" w:rsidRDefault="00BA5E4B" w:rsidP="00D33AC7">
      <w:pPr>
        <w:ind w:left="360"/>
      </w:pPr>
      <w:r w:rsidRPr="00BA5E4B">
        <w:t>Our community vision for coordinated assessment is that we have a fully engaged coordinated assessment system with standardized assessment and all transitional housing, permanent supportive housing, and rapid rehousing placements made through the system. Coordinated assessment will encompass all populations and subpopulations within the CoC’s geographic area and prioritize and place people effectively and efficiently, quickly matching people to the housing type and services that are most likely to get them permanently housed.</w:t>
      </w:r>
    </w:p>
    <w:p w14:paraId="06CB555C" w14:textId="77777777" w:rsidR="005775E0" w:rsidRDefault="005775E0" w:rsidP="006A2E0C">
      <w:pPr>
        <w:pStyle w:val="Heading3"/>
        <w:numPr>
          <w:ilvl w:val="0"/>
          <w:numId w:val="68"/>
        </w:numPr>
        <w:rPr>
          <w:rFonts w:eastAsia="Calibri" w:hAnsi="Calibri" w:cs="Calibri"/>
          <w:szCs w:val="24"/>
        </w:rPr>
      </w:pPr>
      <w:r>
        <w:t>Benefits</w:t>
      </w:r>
      <w:r>
        <w:rPr>
          <w:spacing w:val="-21"/>
        </w:rPr>
        <w:t xml:space="preserve"> </w:t>
      </w:r>
      <w:r>
        <w:t>of</w:t>
      </w:r>
      <w:r>
        <w:rPr>
          <w:spacing w:val="-21"/>
        </w:rPr>
        <w:t xml:space="preserve"> </w:t>
      </w:r>
      <w:r>
        <w:t>Coordinated</w:t>
      </w:r>
      <w:r>
        <w:rPr>
          <w:spacing w:val="-21"/>
        </w:rPr>
        <w:t xml:space="preserve"> </w:t>
      </w:r>
      <w:r>
        <w:t>Assessment</w:t>
      </w:r>
    </w:p>
    <w:p w14:paraId="41965BBA" w14:textId="77777777" w:rsidR="005775E0" w:rsidRPr="00444619" w:rsidRDefault="005775E0" w:rsidP="00D33AC7">
      <w:pPr>
        <w:ind w:left="360"/>
      </w:pPr>
      <w:r w:rsidRPr="00444619">
        <w:t>Coordinated assessment will benefit our community</w:t>
      </w:r>
      <w:r w:rsidRPr="00444619">
        <w:rPr>
          <w:spacing w:val="-22"/>
        </w:rPr>
        <w:t xml:space="preserve"> </w:t>
      </w:r>
      <w:r w:rsidRPr="00444619">
        <w:t>by:</w:t>
      </w:r>
    </w:p>
    <w:p w14:paraId="55180DCB" w14:textId="77777777" w:rsidR="00BA5E4B" w:rsidRPr="00BA5E4B" w:rsidRDefault="00BA5E4B" w:rsidP="006A2E0C">
      <w:pPr>
        <w:pStyle w:val="ListParagraph"/>
        <w:numPr>
          <w:ilvl w:val="0"/>
          <w:numId w:val="69"/>
        </w:numPr>
        <w:ind w:left="1440"/>
      </w:pPr>
      <w:r w:rsidRPr="00BA5E4B">
        <w:t>Using existing resources effectively by connecting people to the housing programs that are the best fit for their situations.</w:t>
      </w:r>
    </w:p>
    <w:p w14:paraId="16D60D59" w14:textId="77777777" w:rsidR="00BA5E4B" w:rsidRPr="00BA5E4B" w:rsidRDefault="00BA5E4B" w:rsidP="006A2E0C">
      <w:pPr>
        <w:pStyle w:val="ListParagraph"/>
        <w:numPr>
          <w:ilvl w:val="0"/>
          <w:numId w:val="69"/>
        </w:numPr>
        <w:ind w:left="1440"/>
      </w:pPr>
      <w:r w:rsidRPr="00BA5E4B">
        <w:t>Reducing the need for people to call around to multiple housing programs and fill out multiple applications to join waitlists. Coordinated assessment will assess people for all participating programs at the same time.</w:t>
      </w:r>
    </w:p>
    <w:p w14:paraId="2CCAD8B0" w14:textId="77777777" w:rsidR="00BA5E4B" w:rsidRPr="00BA5E4B" w:rsidRDefault="00BA5E4B" w:rsidP="006A2E0C">
      <w:pPr>
        <w:pStyle w:val="ListParagraph"/>
        <w:numPr>
          <w:ilvl w:val="0"/>
          <w:numId w:val="69"/>
        </w:numPr>
        <w:ind w:left="1440"/>
      </w:pPr>
      <w:r w:rsidRPr="00BA5E4B">
        <w:t>Providing clear communication about what housing and services are available.</w:t>
      </w:r>
    </w:p>
    <w:p w14:paraId="39BC75BC" w14:textId="6353DDCD" w:rsidR="00383B7B" w:rsidRDefault="00BA5E4B" w:rsidP="006A2E0C">
      <w:pPr>
        <w:pStyle w:val="ListParagraph"/>
        <w:numPr>
          <w:ilvl w:val="0"/>
          <w:numId w:val="69"/>
        </w:numPr>
        <w:ind w:left="1440"/>
      </w:pPr>
      <w:r w:rsidRPr="00BA5E4B">
        <w:t>Collecting information about how many people in Santa Clara County need different types of housing and services. This information will help us advocate for more resources to support people experiencing homelessness in Santa Clara County.</w:t>
      </w:r>
      <w:bookmarkStart w:id="453" w:name="_Toc451525084"/>
      <w:bookmarkStart w:id="454" w:name="_Toc325533021"/>
      <w:bookmarkStart w:id="455" w:name="_Toc325534546"/>
      <w:bookmarkStart w:id="456" w:name="_Toc325535358"/>
    </w:p>
    <w:p w14:paraId="074436A7" w14:textId="34B8E7F5" w:rsidR="005775E0" w:rsidRDefault="005775E0" w:rsidP="006A2E0C">
      <w:pPr>
        <w:pStyle w:val="Heading2"/>
        <w:numPr>
          <w:ilvl w:val="0"/>
          <w:numId w:val="25"/>
        </w:numPr>
        <w:ind w:left="360"/>
      </w:pPr>
      <w:bookmarkStart w:id="457" w:name="_Toc80964751"/>
      <w:r>
        <w:t>System</w:t>
      </w:r>
      <w:r>
        <w:rPr>
          <w:spacing w:val="-6"/>
        </w:rPr>
        <w:t xml:space="preserve"> </w:t>
      </w:r>
      <w:r>
        <w:t>Overview</w:t>
      </w:r>
      <w:bookmarkEnd w:id="453"/>
      <w:bookmarkEnd w:id="454"/>
      <w:bookmarkEnd w:id="455"/>
      <w:bookmarkEnd w:id="456"/>
      <w:bookmarkEnd w:id="457"/>
    </w:p>
    <w:p w14:paraId="15D3F6EC" w14:textId="7FEA58EC" w:rsidR="00BA5E4B" w:rsidRPr="00BA5E4B" w:rsidRDefault="00BA5E4B" w:rsidP="00BA5E4B">
      <w:r w:rsidRPr="00BA5E4B">
        <w:t xml:space="preserve">In Santa Clara County’s Coordinated Assessment system, all homeless individuals and families will complete a standard triage assessment survey that considers the household’s situation and identifies the best type of housing intervention to address their situation. The standard triage assessment survey that will be used in Santa Clara County is the Vulnerability Index-Service Prioritization Decision Assistance Tool 2.0 (VI-SPDAT) created by OrgCode Consulting and Community Solutions. The VI-SPDAT </w:t>
      </w:r>
      <w:r w:rsidR="00BA5042">
        <w:t>is</w:t>
      </w:r>
      <w:r w:rsidRPr="00BA5E4B">
        <w:t xml:space="preserve"> integrated into the standard HMIS intake for people experiencing homelessness and conducted at HMIS partner agencies, including shelters, service centers, transitional housing programs, and outreach programs: anywhere that people who are homeless first encounter our system of care.</w:t>
      </w:r>
    </w:p>
    <w:p w14:paraId="6A794480" w14:textId="7FB47174" w:rsidR="005775E0" w:rsidRPr="00217AD3" w:rsidRDefault="00BA5E4B" w:rsidP="00BA5E4B">
      <w:r w:rsidRPr="00BA5E4B">
        <w:t>Permanent housing programs, including permanent supportive housing and rapid rehousing, and transitional housing programs will fill spaces in their programs from a community queue of eligible households generated from HMIS. The queue will be prioritized based on length of time homeless and VI-SPDAT scores to ensure that we house those with the greatest need first. This coordinated process will reduce the need for people to traverse the county seeking assistance at every provider separately.</w:t>
      </w:r>
    </w:p>
    <w:p w14:paraId="7A4A4926" w14:textId="14DA680D" w:rsidR="00BA5E4B" w:rsidRPr="00674780" w:rsidRDefault="00BA5E4B" w:rsidP="006A2E0C">
      <w:pPr>
        <w:pStyle w:val="Heading2"/>
        <w:numPr>
          <w:ilvl w:val="0"/>
          <w:numId w:val="25"/>
        </w:numPr>
        <w:ind w:left="360"/>
        <w:rPr>
          <w:rFonts w:eastAsia="Calibri-Light" w:hAnsi="Calibri-Light" w:cs="Calibri-Light"/>
        </w:rPr>
      </w:pPr>
      <w:bookmarkStart w:id="458" w:name="_Toc80964752"/>
      <w:bookmarkStart w:id="459" w:name="_Toc451525085"/>
      <w:bookmarkStart w:id="460" w:name="_Toc325533022"/>
      <w:bookmarkStart w:id="461" w:name="_Toc325534547"/>
      <w:bookmarkStart w:id="462" w:name="_Toc325535359"/>
      <w:r w:rsidRPr="00674780">
        <w:rPr>
          <w:rFonts w:eastAsia="Calibri-Light" w:hAnsi="Calibri-Light" w:cs="Calibri-Light"/>
        </w:rPr>
        <w:lastRenderedPageBreak/>
        <w:t>Non-Discrimination Policy</w:t>
      </w:r>
      <w:bookmarkEnd w:id="458"/>
    </w:p>
    <w:p w14:paraId="6F74287C" w14:textId="366A3FE9" w:rsidR="00BA5E4B" w:rsidRPr="00BA5E4B" w:rsidRDefault="00BA5E4B" w:rsidP="00BA5E4B">
      <w:r w:rsidRPr="00BA5E4B">
        <w:t xml:space="preserve">The Santa Clara County CoC does not tolerate discrimination on the basis of race, color, national origin, ancestry, religion, sex, age, familial status, disability, actual or perceived sexual orientation, gender identity or expression, marital status, source of income, genetic information, or other reasons prohibited by law. The CoC and all agencies participating in the coordinated assessment process must comply with applicable equal access and nondiscrimination provisions of federal and state civil rights laws during every phase of the coordinated assessment process. </w:t>
      </w:r>
    </w:p>
    <w:p w14:paraId="3E35B6EE" w14:textId="25229E58" w:rsidR="00BA5E4B" w:rsidRPr="00BA5E4B" w:rsidRDefault="00BA5E4B" w:rsidP="00BA5E4B">
      <w:r w:rsidRPr="00BA5E4B">
        <w:t>The Santa Clara County CoC is committed to making its coordinated assessment process available to eligible individuals and families, who will not be steered toward any particular housing facility or neighborhood because of the above-listed characteristics or for any other reason prohibited by law. Some programs may limit enrollment based on requirements imposed by funding sources and/or state or federal law. All such programs will avoid discrimination to the extent allowed by their funding sources and authorizing legislation.</w:t>
      </w:r>
    </w:p>
    <w:p w14:paraId="78A957D7" w14:textId="07DB4BEB" w:rsidR="00BA5E4B" w:rsidRPr="00BA5E4B" w:rsidRDefault="00BA5E4B" w:rsidP="00BA5E4B">
      <w:r w:rsidRPr="00BA5E4B">
        <w:t>The Santa Clara County CoC is committed to adopting a Housing First approach and reducing barriers for accessing housing and services. Individuals are not screened out of the assessment process due to perceived or actual barriers to housing or services, including, but not limited to, too little or no income, active or a history of substance abuse, domestic violence history, resistance to receiving services, the type or extent of a disability or related services or supports that are needed, history of evictions or poor credit, lease violations or history of not being a</w:t>
      </w:r>
      <w:r>
        <w:t xml:space="preserve"> leaseholder, or criminal record</w:t>
      </w:r>
      <w:r w:rsidRPr="00BA5E4B">
        <w:t>.</w:t>
      </w:r>
    </w:p>
    <w:p w14:paraId="432CE8A8" w14:textId="1ABA2F32" w:rsidR="001D2177" w:rsidRDefault="00BA5E4B" w:rsidP="00BA5E4B">
      <w:r w:rsidRPr="00BA5E4B">
        <w:t>All locations where persons are likely to access or attempt to access the coordinated assessment system will include signs or brochures displayed in prominent locations informing participants of their right to file a non-discrimination complaint and containing the contact information needed to file a non-discrimination complaint</w:t>
      </w:r>
      <w:r w:rsidR="001D2177">
        <w:t xml:space="preserve">. </w:t>
      </w:r>
      <w:r w:rsidRPr="00BA5E4B">
        <w:t>The requirements associated with filing a non-discrimination complaint, if any, will be included on the signs or brochures.</w:t>
      </w:r>
      <w:r w:rsidR="001D2177">
        <w:t xml:space="preserve">  </w:t>
      </w:r>
    </w:p>
    <w:p w14:paraId="7EFEBE74" w14:textId="77777777" w:rsidR="001D2177" w:rsidRDefault="001D2177" w:rsidP="00BA5E4B">
      <w:r>
        <w:t xml:space="preserve">To file a non-discrimination complaint, contact </w:t>
      </w:r>
    </w:p>
    <w:p w14:paraId="560596BB" w14:textId="5C625B41" w:rsidR="00887E88" w:rsidRPr="00887E88" w:rsidRDefault="00887E88" w:rsidP="00887E88">
      <w:pPr>
        <w:spacing w:after="0" w:line="240" w:lineRule="auto"/>
        <w:ind w:left="720"/>
      </w:pPr>
      <w:r w:rsidRPr="00887E88">
        <w:t>Laura Urteaga-Fuentes</w:t>
      </w:r>
    </w:p>
    <w:p w14:paraId="1FFBD28F" w14:textId="2FD8DEB4" w:rsidR="00887E88" w:rsidRPr="00887E88" w:rsidRDefault="00887E88" w:rsidP="00887E88">
      <w:pPr>
        <w:spacing w:after="0" w:line="240" w:lineRule="auto"/>
        <w:ind w:left="720"/>
      </w:pPr>
      <w:r w:rsidRPr="00887E88">
        <w:t>Continuum of Care Program</w:t>
      </w:r>
      <w:r>
        <w:t xml:space="preserve"> </w:t>
      </w:r>
      <w:r w:rsidRPr="00887E88">
        <w:t>Manager</w:t>
      </w:r>
    </w:p>
    <w:p w14:paraId="1AC97864" w14:textId="77777777" w:rsidR="00887E88" w:rsidRPr="00887E88" w:rsidRDefault="00887E88" w:rsidP="00887E88">
      <w:pPr>
        <w:spacing w:after="0" w:line="240" w:lineRule="auto"/>
        <w:ind w:left="720"/>
      </w:pPr>
      <w:r w:rsidRPr="00887E88">
        <w:t>Office of Supportive Housing</w:t>
      </w:r>
    </w:p>
    <w:p w14:paraId="3E1C4FE6" w14:textId="77777777" w:rsidR="00887E88" w:rsidRPr="00887E88" w:rsidRDefault="00887E88" w:rsidP="00887E88">
      <w:pPr>
        <w:spacing w:after="0" w:line="240" w:lineRule="auto"/>
        <w:ind w:left="720"/>
      </w:pPr>
      <w:r w:rsidRPr="00887E88">
        <w:t>County of Santa Clara</w:t>
      </w:r>
    </w:p>
    <w:p w14:paraId="5F31ED8A" w14:textId="77777777" w:rsidR="00887E88" w:rsidRPr="00887E88" w:rsidRDefault="00887E88" w:rsidP="00887E88">
      <w:pPr>
        <w:spacing w:after="0" w:line="240" w:lineRule="auto"/>
        <w:ind w:left="720"/>
      </w:pPr>
      <w:r w:rsidRPr="00887E88">
        <w:t>150 W. Tasman Drive, San</w:t>
      </w:r>
    </w:p>
    <w:p w14:paraId="1972AFCF" w14:textId="77777777" w:rsidR="00887E88" w:rsidRPr="00887E88" w:rsidRDefault="00887E88" w:rsidP="00887E88">
      <w:pPr>
        <w:spacing w:after="0" w:line="240" w:lineRule="auto"/>
        <w:ind w:left="720"/>
      </w:pPr>
      <w:r w:rsidRPr="00887E88">
        <w:t>Jose CA 95134</w:t>
      </w:r>
    </w:p>
    <w:p w14:paraId="32E9ABBB" w14:textId="313E2766" w:rsidR="00887E88" w:rsidRDefault="00000000" w:rsidP="00887E88">
      <w:pPr>
        <w:spacing w:after="0" w:line="240" w:lineRule="auto"/>
        <w:ind w:left="720"/>
      </w:pPr>
      <w:hyperlink r:id="rId27" w:history="1">
        <w:r w:rsidR="00887E88" w:rsidRPr="00887E88">
          <w:rPr>
            <w:rStyle w:val="Hyperlink"/>
          </w:rPr>
          <w:t>laura.urteagafuentes@hhs.sccgov.org</w:t>
        </w:r>
      </w:hyperlink>
    </w:p>
    <w:p w14:paraId="0E16272E" w14:textId="496DF09C" w:rsidR="00887E88" w:rsidRDefault="00887E88" w:rsidP="00887E88">
      <w:pPr>
        <w:spacing w:after="0" w:line="240" w:lineRule="auto"/>
        <w:ind w:left="720"/>
      </w:pPr>
      <w:r w:rsidRPr="00887E88">
        <w:t>408-918-8628</w:t>
      </w:r>
    </w:p>
    <w:p w14:paraId="39595133" w14:textId="7FDF3FA1" w:rsidR="00BA5E4B" w:rsidRPr="00BA5E4B" w:rsidRDefault="00BA5E4B" w:rsidP="001D2177">
      <w:pPr>
        <w:spacing w:after="0" w:line="240" w:lineRule="auto"/>
        <w:ind w:left="720"/>
      </w:pPr>
    </w:p>
    <w:p w14:paraId="05487F1E" w14:textId="4C04CA4C" w:rsidR="75CF43E6" w:rsidRDefault="75CF43E6" w:rsidP="75CF43E6">
      <w:pPr>
        <w:spacing w:after="0" w:line="240" w:lineRule="auto"/>
        <w:ind w:left="720"/>
      </w:pPr>
    </w:p>
    <w:p w14:paraId="499DC006" w14:textId="1401E276" w:rsidR="75CF43E6" w:rsidRDefault="75CF43E6" w:rsidP="75CF43E6">
      <w:pPr>
        <w:spacing w:after="0" w:line="240" w:lineRule="auto"/>
        <w:ind w:left="720"/>
      </w:pPr>
    </w:p>
    <w:p w14:paraId="18E22195" w14:textId="02C50CDE" w:rsidR="75CF43E6" w:rsidRDefault="75CF43E6" w:rsidP="75CF43E6">
      <w:pPr>
        <w:spacing w:after="0" w:line="240" w:lineRule="auto"/>
        <w:ind w:left="720"/>
      </w:pPr>
    </w:p>
    <w:p w14:paraId="041742AB" w14:textId="18EC8994" w:rsidR="75CF43E6" w:rsidRDefault="75CF43E6" w:rsidP="75CF43E6">
      <w:pPr>
        <w:spacing w:after="0" w:line="240" w:lineRule="auto"/>
        <w:ind w:left="720"/>
      </w:pPr>
    </w:p>
    <w:p w14:paraId="30E27A85" w14:textId="6B6A0540" w:rsidR="75CF43E6" w:rsidRDefault="75CF43E6" w:rsidP="75CF43E6">
      <w:pPr>
        <w:pStyle w:val="Heading2"/>
        <w:numPr>
          <w:ilvl w:val="0"/>
          <w:numId w:val="25"/>
        </w:numPr>
        <w:ind w:left="360"/>
        <w:rPr>
          <w:rFonts w:eastAsia="Calibri-Light" w:hAnsi="Calibri-Light" w:cs="Calibri-Light"/>
        </w:rPr>
      </w:pPr>
      <w:r w:rsidRPr="75CF43E6">
        <w:rPr>
          <w:rFonts w:eastAsia="Calibri-Light" w:hAnsi="Calibri-Light" w:cs="Calibri-Light"/>
        </w:rPr>
        <w:lastRenderedPageBreak/>
        <w:t>Crisis Response</w:t>
      </w:r>
    </w:p>
    <w:p w14:paraId="19459BF0" w14:textId="6FE130D9" w:rsidR="75CF43E6" w:rsidRDefault="75CF43E6" w:rsidP="75CF43E6">
      <w:r>
        <w:t xml:space="preserve">The Here4You Call Center provides crisis response services through Housing Problem Solving services and centralized referral to emergency shelter. During inclement weather activation periods, it also provides referrals to inclement weather beds in overnight shelters. The Call Center may serve as a first step for a household to connect to the coordinated entry system by liking them to a shelter where they can receive an assessment. </w:t>
      </w:r>
    </w:p>
    <w:p w14:paraId="4945D9EF" w14:textId="77777777" w:rsidR="005775E0" w:rsidRDefault="005775E0" w:rsidP="006A2E0C">
      <w:pPr>
        <w:pStyle w:val="Heading2"/>
        <w:numPr>
          <w:ilvl w:val="0"/>
          <w:numId w:val="25"/>
        </w:numPr>
        <w:ind w:left="360"/>
        <w:rPr>
          <w:rFonts w:eastAsia="Calibri-Light" w:hAnsi="Calibri-Light" w:cs="Calibri-Light"/>
        </w:rPr>
      </w:pPr>
      <w:bookmarkStart w:id="463" w:name="_Toc80964753"/>
      <w:r>
        <w:t>Access</w:t>
      </w:r>
      <w:r>
        <w:rPr>
          <w:spacing w:val="-3"/>
        </w:rPr>
        <w:t xml:space="preserve"> </w:t>
      </w:r>
      <w:r>
        <w:t>Points</w:t>
      </w:r>
      <w:bookmarkEnd w:id="459"/>
      <w:bookmarkEnd w:id="460"/>
      <w:bookmarkEnd w:id="461"/>
      <w:bookmarkEnd w:id="462"/>
      <w:bookmarkEnd w:id="463"/>
    </w:p>
    <w:p w14:paraId="17C69432" w14:textId="77777777" w:rsidR="005775E0" w:rsidRDefault="005775E0" w:rsidP="006A2E0C">
      <w:pPr>
        <w:pStyle w:val="Heading3"/>
        <w:numPr>
          <w:ilvl w:val="0"/>
          <w:numId w:val="70"/>
        </w:numPr>
        <w:rPr>
          <w:rFonts w:eastAsia="Calibri" w:hAnsi="Calibri" w:cs="Calibri"/>
          <w:szCs w:val="24"/>
        </w:rPr>
      </w:pPr>
      <w:r>
        <w:t>Requirements</w:t>
      </w:r>
      <w:r>
        <w:rPr>
          <w:spacing w:val="-19"/>
        </w:rPr>
        <w:t xml:space="preserve"> </w:t>
      </w:r>
      <w:r>
        <w:t>for</w:t>
      </w:r>
      <w:r>
        <w:rPr>
          <w:spacing w:val="-18"/>
        </w:rPr>
        <w:t xml:space="preserve"> </w:t>
      </w:r>
      <w:r>
        <w:t>Access</w:t>
      </w:r>
      <w:r>
        <w:rPr>
          <w:spacing w:val="-18"/>
        </w:rPr>
        <w:t xml:space="preserve"> </w:t>
      </w:r>
      <w:r>
        <w:t>Points</w:t>
      </w:r>
    </w:p>
    <w:p w14:paraId="5BAF0844" w14:textId="78D29FAB" w:rsidR="00BA5E4B" w:rsidRPr="00BA5E4B" w:rsidRDefault="00BA5E4B" w:rsidP="00BA5E4B">
      <w:pPr>
        <w:ind w:left="360"/>
      </w:pPr>
      <w:r w:rsidRPr="00BA5E4B">
        <w:t>Access points are locations where people experiencing homelessness can complete the assessment survey to participate in coordinated assessment. In Santa Clara County, all HMIS partner agencies will serve as access points and the triage assessment survey (VI-SPDAT) will be incorporated into the standard HMIS intake.</w:t>
      </w:r>
    </w:p>
    <w:p w14:paraId="0D00BCC6" w14:textId="43445E14" w:rsidR="00BA5E4B" w:rsidRPr="00BA5E4B" w:rsidRDefault="00BA5E4B" w:rsidP="00BA5E4B">
      <w:pPr>
        <w:ind w:left="360"/>
      </w:pPr>
      <w:r w:rsidRPr="00BA5E4B">
        <w:t>Access points are sited in proximity to public transportation and other services to facilitate participant access, but a person with a mobility or other impairment may request a reasonable accommodation to complete the coordinated assessment process at a different location.  Reasonable accommodations requests should be made to the Housing and Homeless Concerns Coordinator at OSH, who will arrange alternative transportation or an alternative location for people who have disabilities or who are otherwise unable to reach any CoC provider.</w:t>
      </w:r>
    </w:p>
    <w:p w14:paraId="2622A165" w14:textId="7056A69B" w:rsidR="005775E0" w:rsidRDefault="00BA5E4B" w:rsidP="00BA5E4B">
      <w:pPr>
        <w:ind w:left="360"/>
      </w:pPr>
      <w:r w:rsidRPr="00BA5E4B">
        <w:t>In order to participate as an access point, organizations must have a current, signed HMIS partner agency agreement and meet the following requirements:</w:t>
      </w:r>
    </w:p>
    <w:p w14:paraId="299018B9" w14:textId="77777777" w:rsidR="00BA5E4B" w:rsidRPr="00BA5E4B" w:rsidRDefault="00BA5E4B" w:rsidP="006A2E0C">
      <w:pPr>
        <w:pStyle w:val="ListParagraph"/>
        <w:numPr>
          <w:ilvl w:val="0"/>
          <w:numId w:val="23"/>
        </w:numPr>
        <w:ind w:left="1440"/>
        <w:rPr>
          <w:i/>
        </w:rPr>
      </w:pPr>
      <w:r w:rsidRPr="00BA5E4B">
        <w:t xml:space="preserve">Participate in HMIS and follow all HMIS user agency requirements </w:t>
      </w:r>
      <w:r w:rsidRPr="00BA5E4B">
        <w:rPr>
          <w:i/>
        </w:rPr>
        <w:t>(domestic violence victim service providers are exempt from this requirement).</w:t>
      </w:r>
    </w:p>
    <w:p w14:paraId="181146EE" w14:textId="77777777" w:rsidR="00BA5E4B" w:rsidRPr="00BA5E4B" w:rsidRDefault="00BA5E4B" w:rsidP="006A2E0C">
      <w:pPr>
        <w:pStyle w:val="ListParagraph"/>
        <w:numPr>
          <w:ilvl w:val="0"/>
          <w:numId w:val="23"/>
        </w:numPr>
        <w:ind w:left="1440"/>
      </w:pPr>
      <w:r w:rsidRPr="00BA5E4B">
        <w:t>Maintain at least one regular staff person who is trained and authorized to conduct the VI-SPDAT and only allow trained and authorized staff or volunteers to conduct the VI-SPDAT.</w:t>
      </w:r>
    </w:p>
    <w:p w14:paraId="69DAC424" w14:textId="77777777" w:rsidR="00BA5E4B" w:rsidRPr="00BA5E4B" w:rsidRDefault="00BA5E4B" w:rsidP="006A2E0C">
      <w:pPr>
        <w:pStyle w:val="ListParagraph"/>
        <w:numPr>
          <w:ilvl w:val="0"/>
          <w:numId w:val="23"/>
        </w:numPr>
        <w:ind w:left="1440"/>
      </w:pPr>
      <w:r w:rsidRPr="00BA5E4B">
        <w:t>Agree to follow the community guidelines for completing the assessment and communicating about the coordinated assessment system.</w:t>
      </w:r>
    </w:p>
    <w:p w14:paraId="08A39550" w14:textId="77777777" w:rsidR="00BA5E4B" w:rsidRPr="00BA5E4B" w:rsidRDefault="00BA5E4B" w:rsidP="006A2E0C">
      <w:pPr>
        <w:pStyle w:val="ListParagraph"/>
        <w:numPr>
          <w:ilvl w:val="0"/>
          <w:numId w:val="23"/>
        </w:numPr>
        <w:ind w:left="1440"/>
      </w:pPr>
      <w:r w:rsidRPr="00BA5E4B">
        <w:t xml:space="preserve">Agree to provide additional referrals to other community services, as appropriate, to people completing the assessment.  </w:t>
      </w:r>
    </w:p>
    <w:p w14:paraId="06A3D7B0" w14:textId="77777777" w:rsidR="00BA5E4B" w:rsidRPr="00BA5E4B" w:rsidRDefault="00BA5E4B" w:rsidP="006A2E0C">
      <w:pPr>
        <w:pStyle w:val="ListParagraph"/>
        <w:numPr>
          <w:ilvl w:val="0"/>
          <w:numId w:val="23"/>
        </w:numPr>
        <w:ind w:left="1440"/>
      </w:pPr>
      <w:r w:rsidRPr="00BA5E4B">
        <w:t xml:space="preserve">Be accessible to individuals with disabilities, including individuals who use wheelchairs, as well as people in the CoC who are least likely to access homeless assistance.  </w:t>
      </w:r>
    </w:p>
    <w:p w14:paraId="4D774A2B" w14:textId="56962233" w:rsidR="005775E0" w:rsidRPr="00444619" w:rsidRDefault="00BA5E4B" w:rsidP="006A2E0C">
      <w:pPr>
        <w:pStyle w:val="ListParagraph"/>
        <w:numPr>
          <w:ilvl w:val="0"/>
          <w:numId w:val="23"/>
        </w:numPr>
        <w:ind w:left="1440"/>
      </w:pPr>
      <w:r w:rsidRPr="00BA5E4B">
        <w:t>Ensure effective communication with individuals with disabilities and provide appropriate auxiliary aids and services necessary to ensure effective communication (</w:t>
      </w:r>
      <w:r w:rsidRPr="00BA5E4B">
        <w:rPr>
          <w:i/>
        </w:rPr>
        <w:t>e.g.</w:t>
      </w:r>
      <w:r w:rsidRPr="00BA5E4B">
        <w:t>, Braille, audio, large type, assistive listening devices, and sign language interpreters).</w:t>
      </w:r>
    </w:p>
    <w:p w14:paraId="7DA17DEE" w14:textId="37690D25" w:rsidR="00BA5E4B" w:rsidRDefault="00BA5E4B" w:rsidP="006A2E0C">
      <w:pPr>
        <w:pStyle w:val="Heading3"/>
        <w:numPr>
          <w:ilvl w:val="0"/>
          <w:numId w:val="70"/>
        </w:numPr>
        <w:rPr>
          <w:rFonts w:eastAsia="Calibri" w:hAnsi="Calibri" w:cs="Calibri"/>
          <w:szCs w:val="24"/>
        </w:rPr>
      </w:pPr>
      <w:r>
        <w:rPr>
          <w:rFonts w:eastAsia="Calibri" w:hAnsi="Calibri" w:cs="Calibri"/>
          <w:szCs w:val="24"/>
        </w:rPr>
        <w:lastRenderedPageBreak/>
        <w:t>Emergency Services</w:t>
      </w:r>
    </w:p>
    <w:p w14:paraId="36D1323F" w14:textId="24918566" w:rsidR="00383B7B" w:rsidRPr="00383B7B" w:rsidRDefault="00383B7B" w:rsidP="00383B7B">
      <w:pPr>
        <w:ind w:left="360"/>
      </w:pPr>
      <w:r w:rsidRPr="00383B7B">
        <w:t xml:space="preserve">The coordinated assessment system will maintain connections with </w:t>
      </w:r>
      <w:r>
        <w:t xml:space="preserve">the emergency care system using </w:t>
      </w:r>
      <w:r w:rsidRPr="00383B7B">
        <w:t>the following techniques:</w:t>
      </w:r>
    </w:p>
    <w:p w14:paraId="12815A0E" w14:textId="77777777" w:rsidR="00383B7B" w:rsidRPr="00383B7B" w:rsidRDefault="00383B7B" w:rsidP="006A2E0C">
      <w:pPr>
        <w:numPr>
          <w:ilvl w:val="0"/>
          <w:numId w:val="119"/>
        </w:numPr>
        <w:ind w:left="1440"/>
      </w:pPr>
      <w:r w:rsidRPr="00383B7B">
        <w:t>Encouraging emergency service providers to operate as coordinated assessment access points.</w:t>
      </w:r>
    </w:p>
    <w:p w14:paraId="07688349" w14:textId="77777777" w:rsidR="00383B7B" w:rsidRPr="00383B7B" w:rsidRDefault="00383B7B" w:rsidP="006A2E0C">
      <w:pPr>
        <w:numPr>
          <w:ilvl w:val="0"/>
          <w:numId w:val="119"/>
        </w:numPr>
        <w:ind w:left="1440"/>
      </w:pPr>
      <w:r w:rsidRPr="00383B7B">
        <w:t>Encouraging emergency service providers that do not operate as access points to promptly forward information about homeless residents who have been served at night or on the weekend to an appropriate coordinated assessment access point, so that those residents can be integrated into the coordinated assessment system as soon as the access point opens for business.</w:t>
      </w:r>
    </w:p>
    <w:p w14:paraId="4F8143D6" w14:textId="77777777" w:rsidR="00383B7B" w:rsidRPr="00383B7B" w:rsidRDefault="00383B7B" w:rsidP="006A2E0C">
      <w:pPr>
        <w:numPr>
          <w:ilvl w:val="0"/>
          <w:numId w:val="119"/>
        </w:numPr>
        <w:ind w:left="1440"/>
      </w:pPr>
      <w:r w:rsidRPr="00383B7B">
        <w:t>Ensuring that all emergency services connected with the CoC, including all domestic violence hotlines, emergency service hotlines, drop-in service programs, emergency shelters, domestic violence shelters, special population shelters, and other short-term crisis residential programs, can receive and care for residents even during hours when coordinated assessment access points may be closed for business.</w:t>
      </w:r>
    </w:p>
    <w:p w14:paraId="3E59AC11" w14:textId="13FBDE3D" w:rsidR="00383B7B" w:rsidRPr="00383B7B" w:rsidRDefault="00383B7B" w:rsidP="006A2E0C">
      <w:pPr>
        <w:numPr>
          <w:ilvl w:val="0"/>
          <w:numId w:val="119"/>
        </w:numPr>
        <w:ind w:left="1440"/>
      </w:pPr>
      <w:r w:rsidRPr="00383B7B">
        <w:t xml:space="preserve">Arranging meetings between homeless service providers and emergency medical or behavioral health care providers at least once per year to discuss strategies for reducing barriers to communication between the health care system and the homeless system of care. </w:t>
      </w:r>
    </w:p>
    <w:p w14:paraId="74653147" w14:textId="77777777" w:rsidR="005775E0" w:rsidRDefault="005775E0" w:rsidP="006A2E0C">
      <w:pPr>
        <w:pStyle w:val="Heading3"/>
        <w:numPr>
          <w:ilvl w:val="0"/>
          <w:numId w:val="70"/>
        </w:numPr>
        <w:rPr>
          <w:rFonts w:eastAsia="Calibri" w:hAnsi="Calibri" w:cs="Calibri"/>
          <w:szCs w:val="24"/>
        </w:rPr>
      </w:pPr>
      <w:r>
        <w:t>Communication</w:t>
      </w:r>
      <w:r>
        <w:rPr>
          <w:spacing w:val="-21"/>
        </w:rPr>
        <w:t xml:space="preserve"> </w:t>
      </w:r>
      <w:r>
        <w:t>and</w:t>
      </w:r>
      <w:r>
        <w:rPr>
          <w:spacing w:val="-21"/>
        </w:rPr>
        <w:t xml:space="preserve"> </w:t>
      </w:r>
      <w:r>
        <w:t>Frequently</w:t>
      </w:r>
      <w:r>
        <w:rPr>
          <w:spacing w:val="-20"/>
        </w:rPr>
        <w:t xml:space="preserve"> </w:t>
      </w:r>
      <w:r>
        <w:t>Asked</w:t>
      </w:r>
      <w:r>
        <w:rPr>
          <w:spacing w:val="-20"/>
        </w:rPr>
        <w:t xml:space="preserve"> </w:t>
      </w:r>
      <w:r>
        <w:t>Questions</w:t>
      </w:r>
    </w:p>
    <w:p w14:paraId="692072F1" w14:textId="2E7738FA" w:rsidR="005775E0" w:rsidRPr="00444619" w:rsidRDefault="00383B7B" w:rsidP="00D33AC7">
      <w:pPr>
        <w:ind w:left="360"/>
      </w:pPr>
      <w:r w:rsidRPr="00383B7B">
        <w:t>As the original point where people connect with the coordinated assessment system, access points are likely to receive questions from people asking about their status on “the list” and when they will get referred to housing. Organizations should be able to:</w:t>
      </w:r>
    </w:p>
    <w:p w14:paraId="6B92283D" w14:textId="77777777" w:rsidR="00383B7B" w:rsidRPr="00383B7B" w:rsidRDefault="00383B7B" w:rsidP="006A2E0C">
      <w:pPr>
        <w:pStyle w:val="ListParagraph"/>
        <w:numPr>
          <w:ilvl w:val="0"/>
          <w:numId w:val="24"/>
        </w:numPr>
        <w:ind w:left="1440"/>
      </w:pPr>
      <w:r w:rsidRPr="00383B7B">
        <w:t>Check HMIS to determine if the individual or household has a current (less than one year old) VI-SPDAT entered in HMIS.</w:t>
      </w:r>
    </w:p>
    <w:p w14:paraId="611E9668" w14:textId="77777777" w:rsidR="00383B7B" w:rsidRPr="00383B7B" w:rsidRDefault="00383B7B" w:rsidP="006A2E0C">
      <w:pPr>
        <w:pStyle w:val="ListParagraph"/>
        <w:numPr>
          <w:ilvl w:val="1"/>
          <w:numId w:val="24"/>
        </w:numPr>
        <w:ind w:left="2160"/>
      </w:pPr>
      <w:r w:rsidRPr="00383B7B">
        <w:t>If so, communicate to the individual or household that they are current in the system and will be contacted if services that are a good fit for them become available.</w:t>
      </w:r>
    </w:p>
    <w:p w14:paraId="6D7D037F" w14:textId="77777777" w:rsidR="00383B7B" w:rsidRPr="00383B7B" w:rsidRDefault="00383B7B" w:rsidP="006A2E0C">
      <w:pPr>
        <w:pStyle w:val="ListParagraph"/>
        <w:numPr>
          <w:ilvl w:val="1"/>
          <w:numId w:val="24"/>
        </w:numPr>
        <w:ind w:left="2160"/>
      </w:pPr>
      <w:r w:rsidRPr="00383B7B">
        <w:t>If the individual/household does not have any record of a VI-SPDAT in HMIS, work with them to complete the standard HMIS intake and VI-SPDAT.</w:t>
      </w:r>
    </w:p>
    <w:p w14:paraId="6FFC18AB" w14:textId="77777777" w:rsidR="00383B7B" w:rsidRPr="00383B7B" w:rsidRDefault="00383B7B" w:rsidP="006A2E0C">
      <w:pPr>
        <w:pStyle w:val="ListParagraph"/>
        <w:numPr>
          <w:ilvl w:val="1"/>
          <w:numId w:val="24"/>
        </w:numPr>
        <w:ind w:left="2160"/>
      </w:pPr>
      <w:r w:rsidRPr="00383B7B">
        <w:t xml:space="preserve">If the individual’s/household’s VI-SPDAT is over one year old, have them complete an annual update. </w:t>
      </w:r>
    </w:p>
    <w:p w14:paraId="70B57803" w14:textId="354B49F0" w:rsidR="005775E0" w:rsidRPr="00444619" w:rsidRDefault="00383B7B" w:rsidP="006A2E0C">
      <w:pPr>
        <w:pStyle w:val="ListParagraph"/>
        <w:numPr>
          <w:ilvl w:val="0"/>
          <w:numId w:val="24"/>
        </w:numPr>
        <w:ind w:left="1440"/>
        <w:rPr>
          <w:rFonts w:eastAsia="Calibri" w:cs="Calibri"/>
        </w:rPr>
      </w:pPr>
      <w:r w:rsidRPr="00383B7B">
        <w:t>Check to make sure that the individual’s/household’s contact information is current and update it if needed.</w:t>
      </w:r>
    </w:p>
    <w:p w14:paraId="7CCA0811" w14:textId="7820214F" w:rsidR="00444619" w:rsidRDefault="00383B7B" w:rsidP="00D33AC7">
      <w:pPr>
        <w:ind w:left="360"/>
      </w:pPr>
      <w:r w:rsidRPr="00383B7B">
        <w:t xml:space="preserve">Organizations should not communicate the individual’s or household’s number or place in the community queue in HMIS as this placement may change frequently as new assessments are entered into the system. See the </w:t>
      </w:r>
      <w:r w:rsidRPr="00383B7B">
        <w:rPr>
          <w:i/>
        </w:rPr>
        <w:t>Santa Clara County Coordinated Assessment FAQs</w:t>
      </w:r>
      <w:r w:rsidRPr="00383B7B">
        <w:t xml:space="preserve"> for more information.</w:t>
      </w:r>
    </w:p>
    <w:p w14:paraId="6DA4737A" w14:textId="77777777" w:rsidR="005775E0" w:rsidRDefault="005775E0" w:rsidP="006A2E0C">
      <w:pPr>
        <w:pStyle w:val="Heading3"/>
        <w:numPr>
          <w:ilvl w:val="0"/>
          <w:numId w:val="70"/>
        </w:numPr>
        <w:rPr>
          <w:rFonts w:eastAsia="Calibri" w:hAnsi="Calibri" w:cs="Calibri"/>
          <w:szCs w:val="24"/>
        </w:rPr>
      </w:pPr>
      <w:r>
        <w:lastRenderedPageBreak/>
        <w:t>Outreach and</w:t>
      </w:r>
      <w:r>
        <w:rPr>
          <w:spacing w:val="-35"/>
        </w:rPr>
        <w:t xml:space="preserve"> </w:t>
      </w:r>
      <w:r>
        <w:t>Marketing</w:t>
      </w:r>
    </w:p>
    <w:p w14:paraId="69F21187" w14:textId="0C851550" w:rsidR="00383B7B" w:rsidRPr="00383B7B" w:rsidRDefault="00383B7B" w:rsidP="00383B7B">
      <w:pPr>
        <w:ind w:left="360"/>
        <w:rPr>
          <w:szCs w:val="20"/>
        </w:rPr>
      </w:pPr>
      <w:r w:rsidRPr="00383B7B">
        <w:rPr>
          <w:szCs w:val="20"/>
        </w:rPr>
        <w:t>The CoC will affirmatively market housing and supportive services to eligible persons in the CoC’s geographic area who are least likely to apply in the absence of special outreach, including the following sub-populations: people experiencing chronic homelessness, veterans, families with children, youth, and survivors of domestic violence. Coordinated assessment outreach will be designed to ensure the coordinated access process is available to all eligible persons regardless of race, color, national origin, religion, sex, age, familial status, disability, actual or perceived sexual orientation, gender identity, or marital status.  Coordinated assessment outreach and any marketing materials will clearly convey that access points are accessible to all sub-populations.</w:t>
      </w:r>
    </w:p>
    <w:p w14:paraId="33F7D0D3" w14:textId="069750B9" w:rsidR="005775E0" w:rsidRPr="00383B7B" w:rsidRDefault="00383B7B" w:rsidP="00383B7B">
      <w:pPr>
        <w:ind w:left="360"/>
        <w:rPr>
          <w:rFonts w:eastAsia="Calibri" w:cs="Calibri"/>
          <w:szCs w:val="20"/>
        </w:rPr>
      </w:pPr>
      <w:r w:rsidRPr="00383B7B">
        <w:rPr>
          <w:szCs w:val="20"/>
        </w:rPr>
        <w:t>Outreach will be conducted by existing outreach teams and programs in the community that act as coordinated assessment access points, including outreach resources that specifically target people experiencing chronic homelessness, veterans, families with children, youth, LGBTQ youth, and survivors of domestic violence and human trafficking.  Culturally competent outreach resources with strong existing ties to the community’s most vulnerable populations will serve as coordinated entry access points to ensure that all subpopulations access coordinated assessment.  Outreach will be available in the following languages to meet the needs of minority, ethnic, and groups with Limited English Proficiency (LEP): Spanish, Vietnamese, Tagalog and Mandarin. </w:t>
      </w:r>
    </w:p>
    <w:p w14:paraId="4512FA8E" w14:textId="77777777" w:rsidR="005775E0" w:rsidRDefault="75CF43E6" w:rsidP="006A2E0C">
      <w:pPr>
        <w:pStyle w:val="Heading2"/>
        <w:numPr>
          <w:ilvl w:val="0"/>
          <w:numId w:val="25"/>
        </w:numPr>
        <w:ind w:left="360"/>
        <w:rPr>
          <w:rFonts w:eastAsia="Calibri-Light" w:hAnsi="Calibri-Light" w:cs="Calibri-Light"/>
        </w:rPr>
      </w:pPr>
      <w:bookmarkStart w:id="464" w:name="_Toc451525086"/>
      <w:bookmarkStart w:id="465" w:name="_Toc325533023"/>
      <w:bookmarkStart w:id="466" w:name="_Toc325534548"/>
      <w:bookmarkStart w:id="467" w:name="_Toc325535360"/>
      <w:bookmarkStart w:id="468" w:name="_Toc80964754"/>
      <w:r>
        <w:t>Assessments</w:t>
      </w:r>
      <w:bookmarkEnd w:id="464"/>
      <w:bookmarkEnd w:id="465"/>
      <w:bookmarkEnd w:id="466"/>
      <w:bookmarkEnd w:id="467"/>
      <w:bookmarkEnd w:id="468"/>
    </w:p>
    <w:p w14:paraId="0422F381" w14:textId="77777777" w:rsidR="005775E0" w:rsidRDefault="005775E0" w:rsidP="006A2E0C">
      <w:pPr>
        <w:pStyle w:val="Heading3"/>
        <w:numPr>
          <w:ilvl w:val="0"/>
          <w:numId w:val="71"/>
        </w:numPr>
        <w:rPr>
          <w:rFonts w:eastAsia="Calibri" w:hAnsi="Calibri" w:cs="Calibri"/>
          <w:szCs w:val="24"/>
        </w:rPr>
      </w:pPr>
      <w:r>
        <w:t>The</w:t>
      </w:r>
      <w:r>
        <w:rPr>
          <w:spacing w:val="-22"/>
        </w:rPr>
        <w:t xml:space="preserve"> </w:t>
      </w:r>
      <w:r>
        <w:t>VI-SPDAT</w:t>
      </w:r>
    </w:p>
    <w:p w14:paraId="72FC99B4" w14:textId="12D9DB63" w:rsidR="00383B7B" w:rsidRPr="00383B7B" w:rsidRDefault="00383B7B" w:rsidP="00383B7B">
      <w:pPr>
        <w:ind w:left="360"/>
        <w:rPr>
          <w:szCs w:val="20"/>
        </w:rPr>
      </w:pPr>
      <w:r w:rsidRPr="00383B7B">
        <w:rPr>
          <w:szCs w:val="20"/>
        </w:rPr>
        <w:t xml:space="preserve">Santa Clara County uses the Vulnerability Index – Service Prioritization Decision Assistance Tool (VI-SPDAT) created by OrgCode Consulting, Inc. and Community Solutions as the standard triage assessment tool. This assessment </w:t>
      </w:r>
      <w:r w:rsidR="00BA5042">
        <w:rPr>
          <w:szCs w:val="20"/>
        </w:rPr>
        <w:t>is</w:t>
      </w:r>
      <w:r w:rsidRPr="00383B7B">
        <w:rPr>
          <w:szCs w:val="20"/>
        </w:rPr>
        <w:t xml:space="preserve"> used for all homeless individuals and households in Santa Clara County. There are </w:t>
      </w:r>
      <w:r w:rsidR="0098371A">
        <w:rPr>
          <w:szCs w:val="20"/>
        </w:rPr>
        <w:t>five</w:t>
      </w:r>
      <w:r w:rsidR="0098371A" w:rsidRPr="00383B7B">
        <w:rPr>
          <w:szCs w:val="20"/>
        </w:rPr>
        <w:t xml:space="preserve"> </w:t>
      </w:r>
      <w:r w:rsidRPr="00383B7B">
        <w:rPr>
          <w:szCs w:val="20"/>
        </w:rPr>
        <w:t>versions of the VI-SPDAT in use for different populations:</w:t>
      </w:r>
    </w:p>
    <w:p w14:paraId="5FA180A8" w14:textId="77777777" w:rsidR="00383B7B" w:rsidRPr="00383B7B" w:rsidRDefault="00383B7B" w:rsidP="006A2E0C">
      <w:pPr>
        <w:numPr>
          <w:ilvl w:val="0"/>
          <w:numId w:val="120"/>
        </w:numPr>
        <w:ind w:left="1440"/>
        <w:rPr>
          <w:szCs w:val="20"/>
        </w:rPr>
      </w:pPr>
      <w:r w:rsidRPr="00383B7B">
        <w:rPr>
          <w:szCs w:val="20"/>
        </w:rPr>
        <w:t>Individuals</w:t>
      </w:r>
    </w:p>
    <w:p w14:paraId="51D18705" w14:textId="77777777" w:rsidR="00383B7B" w:rsidRPr="00383B7B" w:rsidRDefault="00383B7B" w:rsidP="006A2E0C">
      <w:pPr>
        <w:numPr>
          <w:ilvl w:val="0"/>
          <w:numId w:val="120"/>
        </w:numPr>
        <w:ind w:left="1440"/>
        <w:rPr>
          <w:szCs w:val="20"/>
        </w:rPr>
      </w:pPr>
      <w:r w:rsidRPr="00383B7B">
        <w:rPr>
          <w:szCs w:val="20"/>
        </w:rPr>
        <w:t>Families</w:t>
      </w:r>
    </w:p>
    <w:p w14:paraId="6E35AA6C" w14:textId="77777777" w:rsidR="00383B7B" w:rsidRPr="00383B7B" w:rsidRDefault="00383B7B" w:rsidP="006A2E0C">
      <w:pPr>
        <w:numPr>
          <w:ilvl w:val="0"/>
          <w:numId w:val="120"/>
        </w:numPr>
        <w:ind w:left="1440"/>
        <w:rPr>
          <w:szCs w:val="20"/>
        </w:rPr>
      </w:pPr>
      <w:r w:rsidRPr="00383B7B">
        <w:rPr>
          <w:szCs w:val="20"/>
        </w:rPr>
        <w:t>Transition Age Youth</w:t>
      </w:r>
    </w:p>
    <w:p w14:paraId="1BD7E8BF" w14:textId="77777777" w:rsidR="00383B7B" w:rsidRPr="00383B7B" w:rsidRDefault="00383B7B" w:rsidP="006A2E0C">
      <w:pPr>
        <w:numPr>
          <w:ilvl w:val="0"/>
          <w:numId w:val="120"/>
        </w:numPr>
        <w:ind w:left="1440"/>
        <w:rPr>
          <w:szCs w:val="20"/>
        </w:rPr>
      </w:pPr>
      <w:r w:rsidRPr="00383B7B">
        <w:rPr>
          <w:szCs w:val="20"/>
        </w:rPr>
        <w:t>Justice Discharge</w:t>
      </w:r>
    </w:p>
    <w:p w14:paraId="7A4BB25D" w14:textId="7B0D744B" w:rsidR="00383B7B" w:rsidRPr="00383B7B" w:rsidRDefault="00383B7B" w:rsidP="006A2E0C">
      <w:pPr>
        <w:numPr>
          <w:ilvl w:val="0"/>
          <w:numId w:val="120"/>
        </w:numPr>
        <w:ind w:left="1440"/>
        <w:rPr>
          <w:szCs w:val="20"/>
        </w:rPr>
      </w:pPr>
      <w:r w:rsidRPr="00383B7B">
        <w:rPr>
          <w:szCs w:val="20"/>
        </w:rPr>
        <w:t>Prevention</w:t>
      </w:r>
    </w:p>
    <w:p w14:paraId="45F79FD2" w14:textId="45068528" w:rsidR="005775E0" w:rsidRDefault="00383B7B" w:rsidP="00383B7B">
      <w:pPr>
        <w:ind w:left="360"/>
        <w:rPr>
          <w:szCs w:val="20"/>
        </w:rPr>
      </w:pPr>
      <w:r w:rsidRPr="00383B7B">
        <w:rPr>
          <w:szCs w:val="20"/>
        </w:rPr>
        <w:t>The VI-SPDAT is to be completed by all individuals and families who are homeless under Category 1 (Literally Homeless) and Category 4 (Fleeing Domestic Violence) of HUD’s definition of homelessness. The VI-SPDAT will be conducted as part of the standard HMIS intake.</w:t>
      </w:r>
    </w:p>
    <w:p w14:paraId="28A08D2F" w14:textId="000BA795" w:rsidR="00D70572" w:rsidRPr="00444619" w:rsidRDefault="00D70572" w:rsidP="00383B7B">
      <w:pPr>
        <w:ind w:left="360"/>
        <w:rPr>
          <w:szCs w:val="20"/>
        </w:rPr>
      </w:pPr>
      <w:r>
        <w:rPr>
          <w:szCs w:val="20"/>
        </w:rPr>
        <w:t>The Prevention VI-SPDAT is used by the Homelessness Prevention System (HPS) pilot to assess eligibility for participation. Emergency Assistance Network agencies administer the Prevention VI-SPDAT to households at risk of losing their primary residence. All assessed households that fall within the eligible score range for the HPS pilot are offered HPS prevention services.</w:t>
      </w:r>
    </w:p>
    <w:p w14:paraId="47BB1E1F" w14:textId="77777777" w:rsidR="005775E0" w:rsidRDefault="005775E0" w:rsidP="006A2E0C">
      <w:pPr>
        <w:pStyle w:val="Heading3"/>
        <w:numPr>
          <w:ilvl w:val="0"/>
          <w:numId w:val="71"/>
        </w:numPr>
        <w:rPr>
          <w:rFonts w:eastAsia="Calibri" w:hAnsi="Calibri" w:cs="Calibri"/>
          <w:szCs w:val="24"/>
        </w:rPr>
      </w:pPr>
      <w:r>
        <w:lastRenderedPageBreak/>
        <w:t>Training</w:t>
      </w:r>
      <w:r>
        <w:rPr>
          <w:spacing w:val="-20"/>
        </w:rPr>
        <w:t xml:space="preserve"> </w:t>
      </w:r>
      <w:r>
        <w:t>and</w:t>
      </w:r>
      <w:r>
        <w:rPr>
          <w:spacing w:val="-20"/>
        </w:rPr>
        <w:t xml:space="preserve"> </w:t>
      </w:r>
      <w:r>
        <w:t>Authorization</w:t>
      </w:r>
      <w:r>
        <w:rPr>
          <w:spacing w:val="-20"/>
        </w:rPr>
        <w:t xml:space="preserve"> </w:t>
      </w:r>
      <w:r>
        <w:t>of</w:t>
      </w:r>
      <w:r>
        <w:rPr>
          <w:spacing w:val="-20"/>
        </w:rPr>
        <w:t xml:space="preserve"> </w:t>
      </w:r>
      <w:r>
        <w:t>Users</w:t>
      </w:r>
    </w:p>
    <w:p w14:paraId="648D9FD8" w14:textId="58BCF2EB" w:rsidR="00383B7B" w:rsidRPr="00383B7B" w:rsidRDefault="00383B7B" w:rsidP="00383B7B">
      <w:pPr>
        <w:ind w:left="360"/>
        <w:rPr>
          <w:szCs w:val="20"/>
        </w:rPr>
      </w:pPr>
      <w:r w:rsidRPr="00383B7B">
        <w:rPr>
          <w:szCs w:val="20"/>
        </w:rPr>
        <w:t>The VI-SPDAT can only be conducted by staff or volunteers who have successfully completed training and been authorized by OSH. The CoC will provide training opportunities at least once quarterly to organizations and/or staff people at organizations that serve as access points or administer assessments. The purpose of the training is to provide all staff who administer assessments with access to materials that clearly describe the methods by which assessments are to be conducted with fidelity to the CoC’s coordinated assessment written policies and procedures.</w:t>
      </w:r>
    </w:p>
    <w:p w14:paraId="296E4B35" w14:textId="283A0E57" w:rsidR="005775E0" w:rsidRDefault="00383B7B" w:rsidP="00383B7B">
      <w:pPr>
        <w:ind w:left="360"/>
        <w:rPr>
          <w:szCs w:val="20"/>
        </w:rPr>
      </w:pPr>
      <w:r w:rsidRPr="00383B7B">
        <w:rPr>
          <w:szCs w:val="20"/>
        </w:rPr>
        <w:t>OSH staff will monitor the quality and consistency of assessments entered into HMIS and provide feedback, training, and adjustments to policies and procedures as necessary to address issues that may arise. Additionally, OSH may revoke the right of any individual user or agency to participate in HMIS and/or coordinated assessment if the individual or agency violates user agreements or policies and procedures.</w:t>
      </w:r>
    </w:p>
    <w:p w14:paraId="63C00360" w14:textId="584E6A31" w:rsidR="00383B7B" w:rsidRDefault="00383B7B" w:rsidP="000C354F">
      <w:pPr>
        <w:pStyle w:val="Heading4"/>
        <w:ind w:left="1080"/>
      </w:pPr>
      <w:r>
        <w:t>Administering the VI-SPDAT</w:t>
      </w:r>
    </w:p>
    <w:p w14:paraId="35078791" w14:textId="698DA387" w:rsidR="00383B7B" w:rsidRPr="00383B7B" w:rsidRDefault="00383B7B" w:rsidP="00383B7B">
      <w:pPr>
        <w:ind w:left="450"/>
      </w:pPr>
      <w:r w:rsidRPr="00383B7B">
        <w:t>OSH will provide Coordinated Entry and VI-SPDAT training, which will include training on how to conduct the assessment, guidelines for communicating with people about coordinated assessment, Coordinated Assessment Policies and Procedures, and frequently asked questions.</w:t>
      </w:r>
    </w:p>
    <w:p w14:paraId="534CBE5B" w14:textId="7CE8A342" w:rsidR="00383B7B" w:rsidRDefault="00383B7B" w:rsidP="00383B7B">
      <w:pPr>
        <w:ind w:left="450"/>
      </w:pPr>
      <w:r w:rsidRPr="00383B7B">
        <w:t>All persons administering the VI-SPDAT must also be trained HMIS users or trained users of a comparable database used by a victim service provider or program serving survivors or domestic violence or human trafficking.</w:t>
      </w:r>
    </w:p>
    <w:p w14:paraId="79C763DB" w14:textId="75F7587A" w:rsidR="00383B7B" w:rsidRDefault="00383B7B" w:rsidP="000C354F">
      <w:pPr>
        <w:pStyle w:val="Heading4"/>
        <w:ind w:left="1080"/>
      </w:pPr>
      <w:r>
        <w:t>CoC Policy</w:t>
      </w:r>
    </w:p>
    <w:p w14:paraId="4716F226" w14:textId="3D9F6D79" w:rsidR="00383B7B" w:rsidRPr="00383B7B" w:rsidRDefault="00383B7B" w:rsidP="00383B7B">
      <w:pPr>
        <w:ind w:left="450"/>
      </w:pPr>
      <w:r w:rsidRPr="00383B7B">
        <w:t>Staff conducting assessments must also complete a training curriculum that will cover each of the following topics:</w:t>
      </w:r>
    </w:p>
    <w:p w14:paraId="56547724" w14:textId="77777777" w:rsidR="00383B7B" w:rsidRPr="00383B7B" w:rsidRDefault="00383B7B" w:rsidP="006A2E0C">
      <w:pPr>
        <w:numPr>
          <w:ilvl w:val="0"/>
          <w:numId w:val="121"/>
        </w:numPr>
        <w:ind w:left="1440"/>
      </w:pPr>
      <w:r w:rsidRPr="00383B7B">
        <w:t>Review of the CoC’s written coordinated assessment policies and procedures, including any adopted variations for specific subpopulations;</w:t>
      </w:r>
    </w:p>
    <w:p w14:paraId="016B8A08" w14:textId="77777777" w:rsidR="00383B7B" w:rsidRPr="00383B7B" w:rsidRDefault="00383B7B" w:rsidP="006A2E0C">
      <w:pPr>
        <w:numPr>
          <w:ilvl w:val="0"/>
          <w:numId w:val="121"/>
        </w:numPr>
        <w:ind w:left="1440"/>
      </w:pPr>
      <w:r w:rsidRPr="00383B7B">
        <w:t xml:space="preserve">Requirements of use of assessment information to determine prioritization; </w:t>
      </w:r>
    </w:p>
    <w:p w14:paraId="0862A308" w14:textId="77777777" w:rsidR="00383B7B" w:rsidRDefault="00383B7B" w:rsidP="006A2E0C">
      <w:pPr>
        <w:numPr>
          <w:ilvl w:val="0"/>
          <w:numId w:val="121"/>
        </w:numPr>
        <w:ind w:left="1440"/>
      </w:pPr>
      <w:r w:rsidRPr="00383B7B">
        <w:t>Non-discrimination policy as applied to the coordinated assessment system; and</w:t>
      </w:r>
    </w:p>
    <w:p w14:paraId="2D0A47B8" w14:textId="4B152CAB" w:rsidR="00383B7B" w:rsidRDefault="00383B7B" w:rsidP="006A2E0C">
      <w:pPr>
        <w:numPr>
          <w:ilvl w:val="0"/>
          <w:numId w:val="121"/>
        </w:numPr>
        <w:ind w:left="1440"/>
      </w:pPr>
      <w:r w:rsidRPr="00383B7B">
        <w:t>Criteria for uniform decision-making and referrals.</w:t>
      </w:r>
    </w:p>
    <w:p w14:paraId="3A3AA0D5" w14:textId="73979B8F" w:rsidR="00383B7B" w:rsidRDefault="00383B7B" w:rsidP="000C354F">
      <w:pPr>
        <w:pStyle w:val="Heading4"/>
        <w:ind w:left="1080"/>
      </w:pPr>
      <w:r>
        <w:t>Cultural Competence</w:t>
      </w:r>
    </w:p>
    <w:p w14:paraId="7783BD62" w14:textId="6AF2228A" w:rsidR="00383B7B" w:rsidRPr="00383B7B" w:rsidRDefault="00383B7B" w:rsidP="00383B7B">
      <w:pPr>
        <w:ind w:left="450"/>
      </w:pPr>
      <w:r w:rsidRPr="00383B7B">
        <w:t xml:space="preserve">All assessment staff must be trained at least once on how to conduct a trauma-informed assessment of participants, with the goal of offering special consideration to survivors of domestic violence and/or sexual assault to help reduce the risk of re-traumatization. </w:t>
      </w:r>
    </w:p>
    <w:p w14:paraId="2A1BC061" w14:textId="6623EEDC" w:rsidR="00383B7B" w:rsidRPr="00383B7B" w:rsidRDefault="00383B7B" w:rsidP="00383B7B">
      <w:pPr>
        <w:ind w:left="450"/>
      </w:pPr>
      <w:r w:rsidRPr="00383B7B">
        <w:t>All assessment staff must be trained at least once on safety planning and other next-step procedures to be followed in the event that safety issues are identified in the process of conducting an assessment.</w:t>
      </w:r>
    </w:p>
    <w:p w14:paraId="05B0209C" w14:textId="77777777" w:rsidR="00383B7B" w:rsidRPr="00383B7B" w:rsidRDefault="00383B7B" w:rsidP="00383B7B">
      <w:pPr>
        <w:ind w:left="450"/>
      </w:pPr>
      <w:r w:rsidRPr="00383B7B">
        <w:t xml:space="preserve">All staff administering assessments use culturally and linguistically competent practices in order to reduce barriers for underserved populations, including but not limited to immigrants and </w:t>
      </w:r>
      <w:r w:rsidRPr="00383B7B">
        <w:lastRenderedPageBreak/>
        <w:t xml:space="preserve">refugees, youth, individuals with disabilities, and LGBTQ individuals. The CoC shall further these practices by: </w:t>
      </w:r>
    </w:p>
    <w:p w14:paraId="50DFAC34" w14:textId="77777777" w:rsidR="00383B7B" w:rsidRPr="00383B7B" w:rsidRDefault="00383B7B" w:rsidP="006A2E0C">
      <w:pPr>
        <w:numPr>
          <w:ilvl w:val="0"/>
          <w:numId w:val="122"/>
        </w:numPr>
        <w:ind w:left="1440"/>
      </w:pPr>
      <w:r w:rsidRPr="00383B7B">
        <w:t>Incorporating cultural and linguistic competency training and person-centered approaches into the required annual training protocols for participating projects and staff members;</w:t>
      </w:r>
    </w:p>
    <w:p w14:paraId="2FDE3530" w14:textId="77777777" w:rsidR="00383B7B" w:rsidRPr="00383B7B" w:rsidRDefault="00383B7B" w:rsidP="006A2E0C">
      <w:pPr>
        <w:numPr>
          <w:ilvl w:val="0"/>
          <w:numId w:val="122"/>
        </w:numPr>
        <w:ind w:left="1440"/>
      </w:pPr>
      <w:r w:rsidRPr="00383B7B">
        <w:t>Using culturally and linguistically competent questions for all persons that reduce cultural or linguistic barriers to housing and services; and</w:t>
      </w:r>
    </w:p>
    <w:p w14:paraId="1A37BC7B" w14:textId="7AAB344C" w:rsidR="00383B7B" w:rsidRDefault="00383B7B" w:rsidP="006A2E0C">
      <w:pPr>
        <w:pStyle w:val="ListParagraph"/>
        <w:numPr>
          <w:ilvl w:val="0"/>
          <w:numId w:val="122"/>
        </w:numPr>
        <w:ind w:left="1440"/>
      </w:pPr>
      <w:r w:rsidRPr="00383B7B">
        <w:t>Providing staff access to and training in the procedures for obtaining interpretation and accessibility services.</w:t>
      </w:r>
    </w:p>
    <w:p w14:paraId="57E9A5D2" w14:textId="73836D57" w:rsidR="00383B7B" w:rsidRDefault="00383B7B" w:rsidP="000C354F">
      <w:pPr>
        <w:pStyle w:val="Heading4"/>
        <w:ind w:left="1080"/>
      </w:pPr>
      <w:r>
        <w:t>HMIS</w:t>
      </w:r>
    </w:p>
    <w:p w14:paraId="14068E6E" w14:textId="3B4E5462" w:rsidR="00383B7B" w:rsidRPr="00383B7B" w:rsidRDefault="00383B7B" w:rsidP="00383B7B">
      <w:pPr>
        <w:ind w:left="450"/>
      </w:pPr>
      <w:r w:rsidRPr="00383B7B">
        <w:t>All staff and volunteers who enter data into HMIS or access data from HMIS must be trained in current HMIS policy and procedures.</w:t>
      </w:r>
    </w:p>
    <w:p w14:paraId="0747FE42" w14:textId="77777777" w:rsidR="005775E0" w:rsidRDefault="005775E0" w:rsidP="006A2E0C">
      <w:pPr>
        <w:pStyle w:val="Heading3"/>
        <w:numPr>
          <w:ilvl w:val="0"/>
          <w:numId w:val="71"/>
        </w:numPr>
        <w:rPr>
          <w:rFonts w:eastAsia="Calibri" w:hAnsi="Calibri" w:cs="Calibri"/>
          <w:szCs w:val="24"/>
        </w:rPr>
      </w:pPr>
      <w:r>
        <w:t>Confidentiality</w:t>
      </w:r>
      <w:r>
        <w:rPr>
          <w:spacing w:val="-19"/>
        </w:rPr>
        <w:t xml:space="preserve"> </w:t>
      </w:r>
      <w:r>
        <w:t>and</w:t>
      </w:r>
      <w:r>
        <w:rPr>
          <w:spacing w:val="-19"/>
        </w:rPr>
        <w:t xml:space="preserve"> </w:t>
      </w:r>
      <w:r>
        <w:t>Releases</w:t>
      </w:r>
      <w:r>
        <w:rPr>
          <w:spacing w:val="-20"/>
        </w:rPr>
        <w:t xml:space="preserve"> </w:t>
      </w:r>
      <w:r>
        <w:t>of</w:t>
      </w:r>
      <w:r>
        <w:rPr>
          <w:spacing w:val="-19"/>
        </w:rPr>
        <w:t xml:space="preserve"> </w:t>
      </w:r>
      <w:r>
        <w:t>Information</w:t>
      </w:r>
    </w:p>
    <w:p w14:paraId="6FF1E0D2" w14:textId="4F8E4FE2" w:rsidR="005775E0" w:rsidRDefault="00383B7B" w:rsidP="002D6B21">
      <w:pPr>
        <w:ind w:left="360"/>
      </w:pPr>
      <w:r w:rsidRPr="00383B7B">
        <w:t xml:space="preserve">The VI-SPDAT is covered under the standard HMIS Release of Information (ROI). </w:t>
      </w:r>
      <w:r w:rsidR="00CE24C1">
        <w:t>By signing the</w:t>
      </w:r>
      <w:r w:rsidRPr="00383B7B">
        <w:t xml:space="preserve"> ROI</w:t>
      </w:r>
      <w:r w:rsidR="00CE24C1">
        <w:t>, the client</w:t>
      </w:r>
      <w:r w:rsidRPr="00383B7B">
        <w:t xml:space="preserve"> authorizes HMIS partner agencies to c</w:t>
      </w:r>
      <w:r w:rsidR="00CE24C1">
        <w:t>ollect their information using</w:t>
      </w:r>
      <w:r w:rsidRPr="00383B7B">
        <w:t xml:space="preserve"> the HMIS intake and the VI-SPDAT, enter th</w:t>
      </w:r>
      <w:r w:rsidR="00CE24C1">
        <w:t>at</w:t>
      </w:r>
      <w:r w:rsidRPr="00383B7B">
        <w:t xml:space="preserve"> information in HMIS, and share the individual’s or household’s information with other </w:t>
      </w:r>
      <w:r w:rsidR="00CE24C1">
        <w:t>HMIS partner agencies</w:t>
      </w:r>
      <w:r w:rsidRPr="00383B7B">
        <w:t xml:space="preserve"> to facilitate connecting the </w:t>
      </w:r>
      <w:r w:rsidR="00CE24C1">
        <w:t xml:space="preserve">individual or </w:t>
      </w:r>
      <w:r w:rsidRPr="00383B7B">
        <w:t xml:space="preserve">household with housing and services. The ROI </w:t>
      </w:r>
      <w:r w:rsidRPr="00383B7B">
        <w:rPr>
          <w:i/>
        </w:rPr>
        <w:t xml:space="preserve">MUST </w:t>
      </w:r>
      <w:r w:rsidRPr="00383B7B">
        <w:t>be completed and uploaded into HMIS before any other information, including the VI-SPDAT, can be entered into HMIS.</w:t>
      </w:r>
    </w:p>
    <w:p w14:paraId="2D4AD6FF" w14:textId="77777777" w:rsidR="005775E0" w:rsidRDefault="005775E0" w:rsidP="006A2E0C">
      <w:pPr>
        <w:pStyle w:val="Heading3"/>
        <w:numPr>
          <w:ilvl w:val="0"/>
          <w:numId w:val="71"/>
        </w:numPr>
        <w:rPr>
          <w:rFonts w:eastAsia="Calibri" w:hAnsi="Calibri" w:cs="Calibri"/>
          <w:szCs w:val="24"/>
        </w:rPr>
      </w:pPr>
      <w:r>
        <w:t>Conducting th</w:t>
      </w:r>
      <w:r w:rsidR="00F56FAE">
        <w:t>e A</w:t>
      </w:r>
      <w:r>
        <w:t>ssessment</w:t>
      </w:r>
    </w:p>
    <w:p w14:paraId="4F394BDC" w14:textId="08F395B9" w:rsidR="000C354F" w:rsidRPr="000C354F" w:rsidRDefault="000C354F" w:rsidP="000C354F">
      <w:pPr>
        <w:ind w:left="360"/>
      </w:pPr>
      <w:r w:rsidRPr="000C354F">
        <w:t xml:space="preserve">The VI-SPDAT will be conducted as part of the standard intake for HMIS and as part of annual updates in HMIS. It may be directly entered into HMIS or completed on paper and then entered into HMIS. </w:t>
      </w:r>
    </w:p>
    <w:p w14:paraId="3FADFDCD" w14:textId="03C3854B" w:rsidR="000C354F" w:rsidRPr="000C354F" w:rsidRDefault="000C354F" w:rsidP="000C354F">
      <w:pPr>
        <w:ind w:left="360"/>
      </w:pPr>
      <w:r w:rsidRPr="000C354F">
        <w:t xml:space="preserve">The VI-SPDAT should be conducted in a setting that promotes privacy and confidentiality. The staff member or volunteer conducting it must follow the community guidelines for explaining what the assessment is and how coordinated assessment works. </w:t>
      </w:r>
    </w:p>
    <w:p w14:paraId="28CC746D" w14:textId="7EDD52BA" w:rsidR="000C354F" w:rsidRPr="000C354F" w:rsidRDefault="000C354F" w:rsidP="000C354F">
      <w:pPr>
        <w:ind w:left="360"/>
      </w:pPr>
      <w:r w:rsidRPr="000C354F">
        <w:t xml:space="preserve">All of the questions on the VI-SPDAT are designed to be answered with one-word “yes” or “no” answers. There is no need for respondents to go into detail describing their situation or past history. Respondents should be told that it is important to answer the questions honestly and accurately in order to match them to the best services for them. </w:t>
      </w:r>
    </w:p>
    <w:p w14:paraId="4B92B2C3" w14:textId="782FB94D" w:rsidR="000C354F" w:rsidRPr="000C354F" w:rsidRDefault="000C354F" w:rsidP="000C354F">
      <w:pPr>
        <w:ind w:left="360"/>
      </w:pPr>
      <w:r w:rsidRPr="000C354F">
        <w:t>The CoC will not deny services to any participant based on that participant’s refusal to allow their data to be stored or shared</w:t>
      </w:r>
      <w:r w:rsidR="00C55981">
        <w:t>,</w:t>
      </w:r>
      <w:r w:rsidRPr="000C354F">
        <w:t xml:space="preserve"> unless a </w:t>
      </w:r>
      <w:r w:rsidR="00C55981">
        <w:t>f</w:t>
      </w:r>
      <w:r w:rsidRPr="000C354F">
        <w:t xml:space="preserve">ederal statute requires collection, use, storage, and reporting of a participant’s personally identifiable information as a condition of program participation. </w:t>
      </w:r>
      <w:r w:rsidR="00C55981">
        <w:t xml:space="preserve"> </w:t>
      </w:r>
      <w:r w:rsidRPr="000C354F">
        <w:t xml:space="preserve">All CoC coordinated assessment participants are free to decide what information they provide during the assessment process, to refuse to answer assessment questions, and to refuse housing and service options without retribution or limiting their access to other forms of assistance. The assessment process does not require disclosure of specific disabilities or </w:t>
      </w:r>
      <w:r w:rsidRPr="000C354F">
        <w:lastRenderedPageBreak/>
        <w:t>diagnosis. Specific diagnosis or disability information may only be obtained for purposes of determining program eligibility to make appropriate referrals.</w:t>
      </w:r>
    </w:p>
    <w:p w14:paraId="29D5AF55" w14:textId="3989A162" w:rsidR="000C354F" w:rsidRPr="000C354F" w:rsidRDefault="000C354F" w:rsidP="000C354F">
      <w:pPr>
        <w:ind w:left="360"/>
      </w:pPr>
      <w:r w:rsidRPr="000C354F">
        <w:t xml:space="preserve">The VI-SPDAT and HMIS standard intake must be conducted in person and the release of information must be uploaded into HMIS. </w:t>
      </w:r>
    </w:p>
    <w:p w14:paraId="69F69D6E" w14:textId="70010A1C" w:rsidR="000C354F" w:rsidRPr="000C354F" w:rsidRDefault="000C354F" w:rsidP="000C354F">
      <w:pPr>
        <w:ind w:left="360"/>
      </w:pPr>
      <w:r w:rsidRPr="000C354F">
        <w:t>After completing the assessment, the volunteer or staff member should provide the individual/household with referrals to meet immediate needs. It is very unlikely that a housing placement will be available immediately or even in the near term, due to the overwhelming need in our community. Thus, it is important to provide information about resources that can meet immediate needs, such as shelter, food, and health care.</w:t>
      </w:r>
    </w:p>
    <w:p w14:paraId="7445CC5D" w14:textId="3502732E" w:rsidR="005775E0" w:rsidRDefault="000C354F" w:rsidP="000C354F">
      <w:pPr>
        <w:ind w:left="360"/>
      </w:pPr>
      <w:r w:rsidRPr="000C354F">
        <w:t>Individuals and households that score in the low acuity range should be provided with referrals to other resources to meet their housing needs, since they will not be matched with permanent supportive housing or rapid rehousing. Referrals should be based on the individual’s/household’s specific situation, and could include referrals to the Emergency Assistance Network, emergency shelters, or transitional housing programs.</w:t>
      </w:r>
    </w:p>
    <w:p w14:paraId="72EDC862" w14:textId="0FFBDDB1" w:rsidR="000C354F" w:rsidRDefault="000C354F" w:rsidP="006A2E0C">
      <w:pPr>
        <w:pStyle w:val="Heading3"/>
        <w:numPr>
          <w:ilvl w:val="0"/>
          <w:numId w:val="71"/>
        </w:numPr>
        <w:rPr>
          <w:rFonts w:eastAsia="Calibri" w:hAnsi="Calibri" w:cs="Calibri"/>
          <w:szCs w:val="24"/>
        </w:rPr>
      </w:pPr>
      <w:r>
        <w:rPr>
          <w:rFonts w:eastAsia="Calibri" w:hAnsi="Calibri" w:cs="Calibri"/>
          <w:szCs w:val="24"/>
        </w:rPr>
        <w:t>Use of SPDAT</w:t>
      </w:r>
    </w:p>
    <w:p w14:paraId="174CCF51" w14:textId="474FFF6D" w:rsidR="000C354F" w:rsidRPr="000C354F" w:rsidRDefault="000C354F" w:rsidP="000C354F">
      <w:pPr>
        <w:ind w:left="360"/>
      </w:pPr>
      <w:r w:rsidRPr="000C354F">
        <w:t>All providers are encouraged to use the SPDAT as a case management tool to assess clients on entry to a program and on an ongoing basis.</w:t>
      </w:r>
    </w:p>
    <w:p w14:paraId="272D4D51" w14:textId="40CEFD5E" w:rsidR="000C354F" w:rsidRPr="000C354F" w:rsidRDefault="000C354F" w:rsidP="000C354F">
      <w:pPr>
        <w:ind w:left="360"/>
      </w:pPr>
      <w:r w:rsidRPr="000C354F">
        <w:t>To ensure continuity of service and provide the appropriate level of supports to clients, rapid rehousing programs are strongly encouraged to administer the SPDAT for all clients and to collect disability documentation within 45 days of intake for clients with long-term disabilities.  The rapid rehousing program should re-administer the SPDAT quarterly thereafter.</w:t>
      </w:r>
    </w:p>
    <w:p w14:paraId="34BE0F6F" w14:textId="77777777" w:rsidR="005775E0" w:rsidRDefault="005775E0" w:rsidP="006A2E0C">
      <w:pPr>
        <w:pStyle w:val="Heading3"/>
        <w:numPr>
          <w:ilvl w:val="0"/>
          <w:numId w:val="71"/>
        </w:numPr>
        <w:rPr>
          <w:rFonts w:eastAsia="Calibri" w:hAnsi="Calibri" w:cs="Calibri"/>
          <w:szCs w:val="24"/>
        </w:rPr>
      </w:pPr>
      <w:r>
        <w:t>Updates to</w:t>
      </w:r>
      <w:r>
        <w:rPr>
          <w:spacing w:val="-32"/>
        </w:rPr>
        <w:t xml:space="preserve"> </w:t>
      </w:r>
      <w:r>
        <w:t>Assessments</w:t>
      </w:r>
    </w:p>
    <w:p w14:paraId="52539961" w14:textId="77777777" w:rsidR="003177BA" w:rsidRDefault="000C354F" w:rsidP="000C354F">
      <w:pPr>
        <w:ind w:left="360"/>
      </w:pPr>
      <w:r w:rsidRPr="000C354F">
        <w:t xml:space="preserve">As long as individuals/families remain homeless, they should complete the VI-SPDAT annually to capture changes in their circumstances. In addition, individuals/households may complete an update whenever they experience a </w:t>
      </w:r>
      <w:r w:rsidR="003177BA">
        <w:t>life event or change in circumstances that substantially impacts their vulnerability.  This may include, but is not limited to, a significant change in:</w:t>
      </w:r>
    </w:p>
    <w:p w14:paraId="606D407A" w14:textId="2F914E1E" w:rsidR="003177BA" w:rsidRDefault="003177BA" w:rsidP="006A2E0C">
      <w:pPr>
        <w:pStyle w:val="ListParagraph"/>
        <w:numPr>
          <w:ilvl w:val="0"/>
          <w:numId w:val="154"/>
        </w:numPr>
      </w:pPr>
      <w:r>
        <w:t>Amount of income or benefits,</w:t>
      </w:r>
    </w:p>
    <w:p w14:paraId="6D28F976" w14:textId="7495B1CB" w:rsidR="003177BA" w:rsidRDefault="003177BA" w:rsidP="006A2E0C">
      <w:pPr>
        <w:pStyle w:val="ListParagraph"/>
        <w:numPr>
          <w:ilvl w:val="0"/>
          <w:numId w:val="154"/>
        </w:numPr>
      </w:pPr>
      <w:r>
        <w:t>Health or disabling condition,</w:t>
      </w:r>
    </w:p>
    <w:p w14:paraId="2DD29DD3" w14:textId="5EC0F6E8" w:rsidR="003177BA" w:rsidRDefault="003177BA" w:rsidP="006A2E0C">
      <w:pPr>
        <w:pStyle w:val="ListParagraph"/>
        <w:numPr>
          <w:ilvl w:val="0"/>
          <w:numId w:val="154"/>
        </w:numPr>
      </w:pPr>
      <w:r>
        <w:t>Ability to care for oneself or dependents,</w:t>
      </w:r>
    </w:p>
    <w:p w14:paraId="2BCD0976" w14:textId="6FA21EB7" w:rsidR="003177BA" w:rsidRDefault="003177BA" w:rsidP="006A2E0C">
      <w:pPr>
        <w:pStyle w:val="ListParagraph"/>
        <w:numPr>
          <w:ilvl w:val="0"/>
          <w:numId w:val="154"/>
        </w:numPr>
      </w:pPr>
      <w:r>
        <w:t>Family composition, and/or</w:t>
      </w:r>
    </w:p>
    <w:p w14:paraId="39814233" w14:textId="543DE1A6" w:rsidR="003177BA" w:rsidRDefault="003177BA" w:rsidP="006A2E0C">
      <w:pPr>
        <w:pStyle w:val="ListParagraph"/>
        <w:numPr>
          <w:ilvl w:val="0"/>
          <w:numId w:val="154"/>
        </w:numPr>
      </w:pPr>
      <w:r>
        <w:t>Exposure to imminent danger or risk of severe physical harm.</w:t>
      </w:r>
    </w:p>
    <w:p w14:paraId="5DF47AF1" w14:textId="32E6EF0B" w:rsidR="000C354F" w:rsidRPr="000C354F" w:rsidRDefault="000C354F" w:rsidP="000C354F">
      <w:pPr>
        <w:ind w:left="360"/>
      </w:pPr>
      <w:r w:rsidRPr="000C354F">
        <w:t>The update would include an HMIS update and a new VI-SPDAT. Referrals to the community queue will become inactive after 390 days if there is no activity in HMIS for that client. While a community queue referral is inactive, no housing referrals will be made for that individual/household. Any of the following will re-activate a referral to the community queue:</w:t>
      </w:r>
    </w:p>
    <w:p w14:paraId="071D5EF9" w14:textId="77777777" w:rsidR="000C354F" w:rsidRPr="000C354F" w:rsidRDefault="000C354F" w:rsidP="006A2E0C">
      <w:pPr>
        <w:numPr>
          <w:ilvl w:val="2"/>
          <w:numId w:val="123"/>
        </w:numPr>
        <w:ind w:left="1440"/>
      </w:pPr>
      <w:r w:rsidRPr="000C354F">
        <w:t>Completion of a new VI-SPDAT assessment in HMIS;</w:t>
      </w:r>
    </w:p>
    <w:p w14:paraId="0CD12DC2" w14:textId="77777777" w:rsidR="000C354F" w:rsidRPr="000C354F" w:rsidRDefault="000C354F" w:rsidP="006A2E0C">
      <w:pPr>
        <w:numPr>
          <w:ilvl w:val="2"/>
          <w:numId w:val="123"/>
        </w:numPr>
        <w:ind w:left="1440"/>
      </w:pPr>
      <w:r w:rsidRPr="000C354F">
        <w:lastRenderedPageBreak/>
        <w:t>Entry into a program in HMIS;</w:t>
      </w:r>
    </w:p>
    <w:p w14:paraId="067FDF61" w14:textId="77777777" w:rsidR="000C354F" w:rsidRDefault="000C354F" w:rsidP="006A2E0C">
      <w:pPr>
        <w:numPr>
          <w:ilvl w:val="2"/>
          <w:numId w:val="123"/>
        </w:numPr>
        <w:ind w:left="1440"/>
      </w:pPr>
      <w:r w:rsidRPr="000C354F">
        <w:t>A record in HMIS of services provided;</w:t>
      </w:r>
    </w:p>
    <w:p w14:paraId="7A62F4B4" w14:textId="72A94987" w:rsidR="005775E0" w:rsidRDefault="000C354F" w:rsidP="006A2E0C">
      <w:pPr>
        <w:numPr>
          <w:ilvl w:val="2"/>
          <w:numId w:val="123"/>
        </w:numPr>
        <w:ind w:left="1440"/>
      </w:pPr>
      <w:r w:rsidRPr="000C354F">
        <w:t>Any other evidence in HMIS of contact with the individual/household.</w:t>
      </w:r>
    </w:p>
    <w:p w14:paraId="4152A65C" w14:textId="77777777" w:rsidR="005775E0" w:rsidRDefault="005775E0" w:rsidP="006A2E0C">
      <w:pPr>
        <w:pStyle w:val="Heading2"/>
        <w:numPr>
          <w:ilvl w:val="0"/>
          <w:numId w:val="25"/>
        </w:numPr>
        <w:ind w:left="360"/>
        <w:rPr>
          <w:rFonts w:eastAsia="Calibri-Light" w:hAnsi="Calibri-Light" w:cs="Calibri-Light"/>
        </w:rPr>
      </w:pPr>
      <w:bookmarkStart w:id="469" w:name="_Toc451525087"/>
      <w:bookmarkStart w:id="470" w:name="_Toc325533024"/>
      <w:bookmarkStart w:id="471" w:name="_Toc325534549"/>
      <w:bookmarkStart w:id="472" w:name="_Toc325535361"/>
      <w:bookmarkStart w:id="473" w:name="_Toc80964755"/>
      <w:r>
        <w:t>Community</w:t>
      </w:r>
      <w:r>
        <w:rPr>
          <w:spacing w:val="-10"/>
        </w:rPr>
        <w:t xml:space="preserve"> </w:t>
      </w:r>
      <w:r>
        <w:t>Queue</w:t>
      </w:r>
      <w:bookmarkEnd w:id="469"/>
      <w:bookmarkEnd w:id="470"/>
      <w:bookmarkEnd w:id="471"/>
      <w:bookmarkEnd w:id="472"/>
      <w:bookmarkEnd w:id="473"/>
    </w:p>
    <w:p w14:paraId="6E2B56D6" w14:textId="4CBC8998" w:rsidR="000C354F" w:rsidRPr="000C354F" w:rsidRDefault="000C354F" w:rsidP="000C354F">
      <w:r w:rsidRPr="000C354F">
        <w:t xml:space="preserve">Santa Clara County maintains a community queue in HMIS based on the VI-SPDAT scores and intake records in HMIS. HMIS also contains the inventory and eligibility criteria for each transitional and permanent housing provider, including permanent supportive housing and rapid rehousing programs.  </w:t>
      </w:r>
    </w:p>
    <w:p w14:paraId="1AC4F2C3" w14:textId="0FAF3892" w:rsidR="005775E0" w:rsidRDefault="000C354F" w:rsidP="000C354F">
      <w:r w:rsidRPr="000C354F">
        <w:t>Each CoC project must establish specific eligibility criteria that the project will use to make enrollment determinations, and these criteria must be made available to the public. Determining eligibility is a different process than determining prioritization. Eligibility refers to limitations on who can be accepted into a program based on the program’s funding sources, the program’s authorizing regulations, the program’s real estate covenants or rental agreements, and the program’s capacity to provide necessary services. Prioritization refers to the order in which eligible persons will be referred to a project based on factors such as need and vulnerability.</w:t>
      </w:r>
    </w:p>
    <w:p w14:paraId="10A1E66E" w14:textId="77777777" w:rsidR="005775E0" w:rsidRDefault="005775E0" w:rsidP="006A2E0C">
      <w:pPr>
        <w:pStyle w:val="Heading3"/>
        <w:numPr>
          <w:ilvl w:val="0"/>
          <w:numId w:val="72"/>
        </w:numPr>
        <w:rPr>
          <w:rFonts w:eastAsia="Calibri" w:hAnsi="Calibri" w:cs="Calibri"/>
          <w:szCs w:val="24"/>
        </w:rPr>
      </w:pPr>
      <w:r>
        <w:t>Housing</w:t>
      </w:r>
      <w:r>
        <w:rPr>
          <w:spacing w:val="-25"/>
        </w:rPr>
        <w:t xml:space="preserve"> </w:t>
      </w:r>
      <w:r>
        <w:t>Program</w:t>
      </w:r>
      <w:r>
        <w:rPr>
          <w:spacing w:val="-26"/>
        </w:rPr>
        <w:t xml:space="preserve"> </w:t>
      </w:r>
      <w:r>
        <w:t>Inventory</w:t>
      </w:r>
    </w:p>
    <w:p w14:paraId="2E11B74B" w14:textId="07651DA8" w:rsidR="005775E0" w:rsidRDefault="000C354F" w:rsidP="002D6B21">
      <w:pPr>
        <w:ind w:left="360"/>
      </w:pPr>
      <w:r w:rsidRPr="000C354F">
        <w:t>All participating housing providers will enter their program inventory and eligibility criteria in HMIS. Program staff will work with the HMIS system administrator and OSH to make sure program information stays up to date. Additional eligibility criteria will be used to pre-screen individuals and households on the queue for basic eligibility.</w:t>
      </w:r>
    </w:p>
    <w:p w14:paraId="78B18DF6" w14:textId="77777777" w:rsidR="005775E0" w:rsidRDefault="005775E0" w:rsidP="006A2E0C">
      <w:pPr>
        <w:pStyle w:val="Heading3"/>
        <w:numPr>
          <w:ilvl w:val="0"/>
          <w:numId w:val="72"/>
        </w:numPr>
        <w:rPr>
          <w:rFonts w:eastAsia="Calibri" w:hAnsi="Calibri" w:cs="Calibri"/>
          <w:szCs w:val="24"/>
        </w:rPr>
      </w:pPr>
      <w:r>
        <w:t>Match to Program</w:t>
      </w:r>
      <w:r>
        <w:rPr>
          <w:spacing w:val="-39"/>
        </w:rPr>
        <w:t xml:space="preserve"> </w:t>
      </w:r>
      <w:r>
        <w:t>Type</w:t>
      </w:r>
    </w:p>
    <w:p w14:paraId="3F58C149" w14:textId="637CB343" w:rsidR="000C354F" w:rsidRPr="000C354F" w:rsidRDefault="000C354F" w:rsidP="000C354F">
      <w:pPr>
        <w:ind w:left="360"/>
      </w:pPr>
      <w:r w:rsidRPr="000C354F">
        <w:t xml:space="preserve">Santa Clara County uses the VI-SPDAT to determine the best type of housing intervention for the individual or household being assessed. </w:t>
      </w:r>
    </w:p>
    <w:p w14:paraId="4AFBF213" w14:textId="77777777" w:rsidR="000C354F" w:rsidRPr="000C354F" w:rsidRDefault="000C354F" w:rsidP="006A2E0C">
      <w:pPr>
        <w:numPr>
          <w:ilvl w:val="0"/>
          <w:numId w:val="124"/>
        </w:numPr>
        <w:ind w:left="1440"/>
      </w:pPr>
      <w:r w:rsidRPr="000C354F">
        <w:t xml:space="preserve">Those who are identified to have high acuity are referred to permanent supportive housing. </w:t>
      </w:r>
    </w:p>
    <w:p w14:paraId="724C2E50" w14:textId="77777777" w:rsidR="000C354F" w:rsidRDefault="000C354F" w:rsidP="006A2E0C">
      <w:pPr>
        <w:numPr>
          <w:ilvl w:val="0"/>
          <w:numId w:val="124"/>
        </w:numPr>
        <w:ind w:left="1440"/>
      </w:pPr>
      <w:r w:rsidRPr="000C354F">
        <w:t>Those with moderate acuity are referred to rapid rehousing or transitional housing. Recognizing that client choice is a central concern around transitional housing placements and that some households (</w:t>
      </w:r>
      <w:r w:rsidRPr="000C354F">
        <w:rPr>
          <w:i/>
        </w:rPr>
        <w:t>e.g.</w:t>
      </w:r>
      <w:r w:rsidRPr="000C354F">
        <w:t>, DV survivors or persons in recovery) may prefer transitional programs while others may prefer rapid rehousing, individuals will be asked specific questions relating to interest in specific programs (</w:t>
      </w:r>
      <w:r w:rsidRPr="000C354F">
        <w:rPr>
          <w:i/>
        </w:rPr>
        <w:t>e.g.</w:t>
      </w:r>
      <w:r w:rsidRPr="000C354F">
        <w:t>, “Would you be interested in a transitional housing program?” or “Would you prefer sober housing?”) and their preferences will be integrated into the referral process.</w:t>
      </w:r>
    </w:p>
    <w:p w14:paraId="4EA00EC7" w14:textId="446203AA" w:rsidR="005775E0" w:rsidRDefault="000C354F" w:rsidP="006A2E0C">
      <w:pPr>
        <w:numPr>
          <w:ilvl w:val="0"/>
          <w:numId w:val="124"/>
        </w:numPr>
        <w:ind w:left="1440"/>
      </w:pPr>
      <w:r>
        <w:t>Those</w:t>
      </w:r>
      <w:r w:rsidRPr="000C354F">
        <w:t xml:space="preserve"> who are assessed to be low acuity most likely will be able to resolve their homelessness without a housing intervention. Since Santa Clara County has limited housing capacity, housing interventions will be prioritized for those who most need it. Individuals and households with low acuity will be referred to prevention and </w:t>
      </w:r>
      <w:r w:rsidRPr="000C354F">
        <w:lastRenderedPageBreak/>
        <w:t>diversion services, which could include deposit assistance from an Emergency Assistance Network provider, making sure they are connected to public benefits, and referring to other services in the community.</w:t>
      </w:r>
    </w:p>
    <w:p w14:paraId="6D63BE3C" w14:textId="77777777" w:rsidR="007778E3" w:rsidRPr="007778E3" w:rsidRDefault="007778E3" w:rsidP="006A2E0C">
      <w:pPr>
        <w:pStyle w:val="Heading3"/>
        <w:numPr>
          <w:ilvl w:val="0"/>
          <w:numId w:val="72"/>
        </w:numPr>
      </w:pPr>
      <w:bookmarkStart w:id="474" w:name="OLE_LINK1"/>
      <w:bookmarkStart w:id="475" w:name="OLE_LINK2"/>
      <w:r w:rsidRPr="007778E3">
        <w:t>Prioritization</w:t>
      </w:r>
    </w:p>
    <w:p w14:paraId="25C45D91" w14:textId="0A7FE3CD" w:rsidR="00D46256" w:rsidRPr="000C354F" w:rsidRDefault="000C354F" w:rsidP="00D46256">
      <w:pPr>
        <w:ind w:left="360"/>
      </w:pPr>
      <w:r w:rsidRPr="000C354F">
        <w:t xml:space="preserve">Santa Clara County has a significant shortage of housing opportunities compared to the need. Thus, the coordinated assessment system will triage people and house those who are most in need first. Permanent Supportive Housing placements will be prioritized for those who have been homeless on the streets or in emergency shelter for at least a year and with the highest acuity, thus serving those who are most in need and most at risk if they remain on the streets first. </w:t>
      </w:r>
      <w:r w:rsidR="00D46256">
        <w:t xml:space="preserve">In addition, households </w:t>
      </w:r>
      <w:r w:rsidR="00086688">
        <w:t xml:space="preserve">fleeing domestic violence that are qualified for an emergency transfer will have </w:t>
      </w:r>
      <w:r w:rsidR="00D46256">
        <w:t xml:space="preserve">priority </w:t>
      </w:r>
      <w:r w:rsidR="00086688">
        <w:t xml:space="preserve">for CoC-funded programs </w:t>
      </w:r>
      <w:r w:rsidR="00D46256">
        <w:t xml:space="preserve">under </w:t>
      </w:r>
      <w:r w:rsidR="00086688">
        <w:t xml:space="preserve">the </w:t>
      </w:r>
      <w:r w:rsidR="00D46256">
        <w:t>circumstances detailed in the Emergency Transfer Plan</w:t>
      </w:r>
      <w:r w:rsidR="00086688">
        <w:t>. (</w:t>
      </w:r>
      <w:r w:rsidR="00086688" w:rsidRPr="0098371A">
        <w:rPr>
          <w:i/>
        </w:rPr>
        <w:t>See</w:t>
      </w:r>
      <w:r w:rsidR="00D46256">
        <w:t xml:space="preserve"> </w:t>
      </w:r>
      <w:r w:rsidR="00D46256" w:rsidRPr="00AA5B99">
        <w:rPr>
          <w:i/>
        </w:rPr>
        <w:t xml:space="preserve">Section VIII. Safeguards for Survivors of Domestic </w:t>
      </w:r>
      <w:r w:rsidR="00D46256">
        <w:rPr>
          <w:i/>
        </w:rPr>
        <w:t>V</w:t>
      </w:r>
      <w:r w:rsidR="00D46256" w:rsidRPr="00AA5B99">
        <w:rPr>
          <w:i/>
        </w:rPr>
        <w:t>iolence</w:t>
      </w:r>
      <w:r w:rsidR="00086688">
        <w:t>)</w:t>
      </w:r>
      <w:r w:rsidR="00D46256" w:rsidRPr="00AA5B99">
        <w:t>.</w:t>
      </w:r>
    </w:p>
    <w:p w14:paraId="2685EAC0" w14:textId="203EEE80" w:rsidR="007778E3" w:rsidRPr="007778E3" w:rsidRDefault="000C354F" w:rsidP="000C354F">
      <w:pPr>
        <w:ind w:left="360"/>
      </w:pPr>
      <w:r w:rsidRPr="000C354F">
        <w:t>Using VI-SPDAT scores, individuals/households are assigned to the most appropriate type of housing intervention (permanent supportive housing, rapid rehousing or transitional housing, or no housing intervention). Within those groups, individuals and households will be prioritized based on the following criteria.</w:t>
      </w:r>
    </w:p>
    <w:p w14:paraId="7A8B9167" w14:textId="20A26CD9" w:rsidR="007778E3" w:rsidRPr="00217911" w:rsidRDefault="007778E3" w:rsidP="000C354F">
      <w:pPr>
        <w:pStyle w:val="Heading4"/>
        <w:ind w:left="1080"/>
      </w:pPr>
      <w:r w:rsidRPr="00217911">
        <w:t>Permanent Supportive Housing Prioritiz</w:t>
      </w:r>
      <w:r w:rsidR="000C354F">
        <w:t>ation Criteria</w:t>
      </w:r>
    </w:p>
    <w:p w14:paraId="44A75A8C" w14:textId="77777777" w:rsidR="000C354F" w:rsidRPr="000C354F" w:rsidRDefault="000C354F" w:rsidP="006A2E0C">
      <w:pPr>
        <w:pStyle w:val="ListParagraph"/>
        <w:numPr>
          <w:ilvl w:val="0"/>
          <w:numId w:val="26"/>
        </w:numPr>
        <w:ind w:left="1440"/>
      </w:pPr>
      <w:r w:rsidRPr="000C354F">
        <w:t>VI-SPDAT Score – Those who have been on the street, in emergency shelter, and/or places not meant for human habitation for at least a year with the highest acuity will be served first.</w:t>
      </w:r>
    </w:p>
    <w:p w14:paraId="6349869F" w14:textId="77777777" w:rsidR="000C354F" w:rsidRPr="000C354F" w:rsidRDefault="000C354F" w:rsidP="006A2E0C">
      <w:pPr>
        <w:pStyle w:val="ListParagraph"/>
        <w:numPr>
          <w:ilvl w:val="0"/>
          <w:numId w:val="26"/>
        </w:numPr>
        <w:ind w:left="1440"/>
      </w:pPr>
      <w:r w:rsidRPr="000C354F">
        <w:t>Length of Time Homeless – Among those with the same VI-SPDAT score, individuals/households who have been homeless the longest will be prioritized first.</w:t>
      </w:r>
    </w:p>
    <w:p w14:paraId="4C3C6F7E" w14:textId="16BE72D5" w:rsidR="007778E3" w:rsidRPr="007778E3" w:rsidRDefault="000C354F" w:rsidP="006A2E0C">
      <w:pPr>
        <w:pStyle w:val="ListParagraph"/>
        <w:numPr>
          <w:ilvl w:val="0"/>
          <w:numId w:val="26"/>
        </w:numPr>
        <w:ind w:left="1440"/>
      </w:pPr>
      <w:r w:rsidRPr="000C354F">
        <w:t>High Use of Services – Among those with the same VI-SPDAT score and the same length of time homeless, individuals/households will be prioritized based on the level of utilization of County services, with those with the highest utilization served first.</w:t>
      </w:r>
    </w:p>
    <w:p w14:paraId="458E180E" w14:textId="1B61CC40" w:rsidR="005775E0" w:rsidRDefault="000C354F" w:rsidP="002D6B21">
      <w:pPr>
        <w:ind w:left="360"/>
      </w:pPr>
      <w:r w:rsidRPr="000C354F">
        <w:t xml:space="preserve">To reflect our commitment to serve those most in need and most at risk, the CoC will work with all CoC-funded permanent supportive housing projects to phase in turnover beds to be dedicated or prioritized </w:t>
      </w:r>
      <w:r w:rsidR="00010FB2">
        <w:t xml:space="preserve">for </w:t>
      </w:r>
      <w:r w:rsidRPr="000C354F">
        <w:t>people experiencing chronic homelessness.</w:t>
      </w:r>
    </w:p>
    <w:bookmarkEnd w:id="474"/>
    <w:bookmarkEnd w:id="475"/>
    <w:p w14:paraId="773D9E69" w14:textId="22A132EC" w:rsidR="005775E0" w:rsidRPr="00217911" w:rsidRDefault="000C354F" w:rsidP="000C354F">
      <w:pPr>
        <w:pStyle w:val="Heading4"/>
        <w:ind w:left="1080"/>
        <w:rPr>
          <w:rFonts w:cs="Calibri"/>
        </w:rPr>
      </w:pPr>
      <w:r w:rsidRPr="000C354F">
        <w:t>Rapid Rehousing and Transitional Housing Prioritization Criteria</w:t>
      </w:r>
    </w:p>
    <w:p w14:paraId="66B1BD06" w14:textId="77777777" w:rsidR="000C354F" w:rsidRPr="000C354F" w:rsidRDefault="000C354F" w:rsidP="006A2E0C">
      <w:pPr>
        <w:pStyle w:val="ListParagraph"/>
        <w:numPr>
          <w:ilvl w:val="0"/>
          <w:numId w:val="27"/>
        </w:numPr>
        <w:ind w:left="1440"/>
      </w:pPr>
      <w:r w:rsidRPr="000C354F">
        <w:t>VI-SPDAT Score – Those with the highest score within the rapid rehousing range will be served first.</w:t>
      </w:r>
    </w:p>
    <w:p w14:paraId="4BAD7C6D" w14:textId="77777777" w:rsidR="000C354F" w:rsidRPr="000C354F" w:rsidRDefault="000C354F" w:rsidP="006A2E0C">
      <w:pPr>
        <w:pStyle w:val="ListParagraph"/>
        <w:numPr>
          <w:ilvl w:val="0"/>
          <w:numId w:val="27"/>
        </w:numPr>
        <w:ind w:left="1440"/>
      </w:pPr>
      <w:r w:rsidRPr="000C354F">
        <w:t>Risks Score – Among those with the same VI-SPDAT score, individuals/households with the highest Risks sub-score in the VI-SPDAT will be prioritized first.</w:t>
      </w:r>
    </w:p>
    <w:p w14:paraId="2E7C483D" w14:textId="598B34FE" w:rsidR="005775E0" w:rsidRDefault="000C354F" w:rsidP="006A2E0C">
      <w:pPr>
        <w:pStyle w:val="ListParagraph"/>
        <w:numPr>
          <w:ilvl w:val="0"/>
          <w:numId w:val="27"/>
        </w:numPr>
        <w:ind w:left="1440"/>
      </w:pPr>
      <w:r w:rsidRPr="000C354F">
        <w:t>Length of Time on the Community Queue – Among those with the same VI-SPDAT score and the same Risks score, individuals/households will be served in the order they completed the assessment.</w:t>
      </w:r>
    </w:p>
    <w:p w14:paraId="5938D308" w14:textId="73423F63" w:rsidR="000C354F" w:rsidRPr="000C354F" w:rsidRDefault="000C354F" w:rsidP="000C354F">
      <w:pPr>
        <w:pStyle w:val="Heading4"/>
        <w:ind w:left="1080"/>
      </w:pPr>
      <w:r>
        <w:lastRenderedPageBreak/>
        <w:t>Other Housing and Services</w:t>
      </w:r>
    </w:p>
    <w:p w14:paraId="2DF9D876" w14:textId="61804D02" w:rsidR="000C354F" w:rsidRPr="002D6B21" w:rsidRDefault="75CF43E6" w:rsidP="000C354F">
      <w:pPr>
        <w:ind w:left="360"/>
      </w:pPr>
      <w:r>
        <w:t xml:space="preserve">All persons who qualify for and require emergency services, such as entry to emergency shelter, will be prioritized through the Here4You Call Center, the County’s centralized emergency response system, on a first-come, first-serve basis. </w:t>
      </w:r>
    </w:p>
    <w:p w14:paraId="70EC2074" w14:textId="77777777" w:rsidR="005775E0" w:rsidRDefault="005775E0" w:rsidP="006A2E0C">
      <w:pPr>
        <w:pStyle w:val="Heading2"/>
        <w:numPr>
          <w:ilvl w:val="0"/>
          <w:numId w:val="25"/>
        </w:numPr>
        <w:ind w:left="360"/>
        <w:rPr>
          <w:rFonts w:eastAsia="Calibri-Light" w:hAnsi="Calibri-Light" w:cs="Calibri-Light"/>
        </w:rPr>
      </w:pPr>
      <w:bookmarkStart w:id="476" w:name="_Toc451525088"/>
      <w:bookmarkStart w:id="477" w:name="_Toc325533025"/>
      <w:bookmarkStart w:id="478" w:name="_Toc325534550"/>
      <w:bookmarkStart w:id="479" w:name="_Toc325535362"/>
      <w:bookmarkStart w:id="480" w:name="_Toc80964756"/>
      <w:r>
        <w:t>Housing</w:t>
      </w:r>
      <w:r>
        <w:rPr>
          <w:spacing w:val="-11"/>
        </w:rPr>
        <w:t xml:space="preserve"> </w:t>
      </w:r>
      <w:r>
        <w:t>Referrals</w:t>
      </w:r>
      <w:bookmarkEnd w:id="476"/>
      <w:bookmarkEnd w:id="477"/>
      <w:bookmarkEnd w:id="478"/>
      <w:bookmarkEnd w:id="479"/>
      <w:bookmarkEnd w:id="480"/>
    </w:p>
    <w:p w14:paraId="2DA5E93E" w14:textId="77777777" w:rsidR="005775E0" w:rsidRDefault="005775E0" w:rsidP="006A2E0C">
      <w:pPr>
        <w:pStyle w:val="Heading3"/>
        <w:numPr>
          <w:ilvl w:val="0"/>
          <w:numId w:val="73"/>
        </w:numPr>
        <w:rPr>
          <w:rFonts w:eastAsia="Calibri" w:hAnsi="Calibri" w:cs="Calibri"/>
          <w:szCs w:val="24"/>
        </w:rPr>
      </w:pPr>
      <w:r>
        <w:t>Matches</w:t>
      </w:r>
      <w:r>
        <w:rPr>
          <w:spacing w:val="-18"/>
        </w:rPr>
        <w:t xml:space="preserve"> </w:t>
      </w:r>
      <w:r>
        <w:t>to</w:t>
      </w:r>
      <w:r>
        <w:rPr>
          <w:spacing w:val="-18"/>
        </w:rPr>
        <w:t xml:space="preserve"> </w:t>
      </w:r>
      <w:r>
        <w:t>Housing</w:t>
      </w:r>
      <w:r>
        <w:rPr>
          <w:spacing w:val="-17"/>
        </w:rPr>
        <w:t xml:space="preserve"> </w:t>
      </w:r>
      <w:r>
        <w:t>Opportunities</w:t>
      </w:r>
    </w:p>
    <w:p w14:paraId="07974D6E" w14:textId="3ED17456" w:rsidR="000C354F" w:rsidRPr="000C354F" w:rsidRDefault="000C354F" w:rsidP="000C354F">
      <w:pPr>
        <w:ind w:left="360"/>
      </w:pPr>
      <w:r w:rsidRPr="000C354F">
        <w:t>Matches are facilitated by OSH staff. When a housing program has a space available, the designated OSH representative will use the community queue in HMIS to identify the household or individual to be referred by:</w:t>
      </w:r>
    </w:p>
    <w:p w14:paraId="52822B48" w14:textId="6A44A6A8" w:rsidR="000C354F" w:rsidRPr="000C354F" w:rsidRDefault="000C354F" w:rsidP="006A2E0C">
      <w:pPr>
        <w:numPr>
          <w:ilvl w:val="0"/>
          <w:numId w:val="125"/>
        </w:numPr>
        <w:ind w:left="1440"/>
      </w:pPr>
      <w:r w:rsidRPr="000C354F">
        <w:t xml:space="preserve">Filtering the community queue based on the type of housing intervention (transitional housing, permanent supportive housing or rapid rehousing) so that it pulls a list of individuals/households that have </w:t>
      </w:r>
      <w:r w:rsidR="004F378E">
        <w:t>matched to that type of housing;</w:t>
      </w:r>
    </w:p>
    <w:p w14:paraId="66C35D71" w14:textId="07CDD506" w:rsidR="000C354F" w:rsidRPr="000C354F" w:rsidRDefault="000C354F" w:rsidP="006A2E0C">
      <w:pPr>
        <w:numPr>
          <w:ilvl w:val="0"/>
          <w:numId w:val="125"/>
        </w:numPr>
        <w:ind w:left="1440"/>
      </w:pPr>
      <w:r w:rsidRPr="000C354F">
        <w:t xml:space="preserve">Filtering the community queue based on the eligibility </w:t>
      </w:r>
      <w:r w:rsidR="004F378E">
        <w:t>criteria of the housing program; and</w:t>
      </w:r>
    </w:p>
    <w:p w14:paraId="33F36D7E" w14:textId="065F0718" w:rsidR="000C354F" w:rsidRPr="000C354F" w:rsidRDefault="000C354F" w:rsidP="006A2E0C">
      <w:pPr>
        <w:numPr>
          <w:ilvl w:val="0"/>
          <w:numId w:val="125"/>
        </w:numPr>
        <w:ind w:left="1440"/>
      </w:pPr>
      <w:r w:rsidRPr="000C354F">
        <w:t xml:space="preserve">Prioritizing the community queue based on the prioritization methodology described above. </w:t>
      </w:r>
    </w:p>
    <w:p w14:paraId="00E152E2" w14:textId="069FD507" w:rsidR="000C354F" w:rsidRPr="000C354F" w:rsidRDefault="000C354F" w:rsidP="000C354F">
      <w:pPr>
        <w:ind w:left="360"/>
      </w:pPr>
      <w:r w:rsidRPr="000C354F">
        <w:t xml:space="preserve">The OSH representative will then make a referral in HMIS to the housing program. </w:t>
      </w:r>
    </w:p>
    <w:p w14:paraId="4A814F19" w14:textId="5F3554D5" w:rsidR="005775E0" w:rsidRDefault="000C354F" w:rsidP="000C354F">
      <w:pPr>
        <w:ind w:left="360"/>
      </w:pPr>
      <w:r w:rsidRPr="000C354F">
        <w:t>OSH staff will provide human judgment and discretion in making referrals based upon the prioritization and match-making methodology laid out in this document. Discretion may include taking into account a client’s known preferences when making matches, avoiding referrals to programs where an individual/household has had a serious violation in the past, and addressing inconsistencies or concerns in the assessment or eligibility information entered in HMIS. Any match that requires some flexibility outside the methodology described here requires approval from an OSH senior manager.</w:t>
      </w:r>
    </w:p>
    <w:p w14:paraId="5DC43D62" w14:textId="77777777" w:rsidR="005775E0" w:rsidRDefault="002D6B21" w:rsidP="006A2E0C">
      <w:pPr>
        <w:pStyle w:val="Heading3"/>
        <w:numPr>
          <w:ilvl w:val="0"/>
          <w:numId w:val="73"/>
        </w:numPr>
        <w:rPr>
          <w:rFonts w:eastAsia="Calibri" w:hAnsi="Calibri" w:cs="Calibri"/>
          <w:szCs w:val="24"/>
        </w:rPr>
      </w:pPr>
      <w:r>
        <w:rPr>
          <w:w w:val="95"/>
        </w:rPr>
        <w:t>Provider Responsibilities</w:t>
      </w:r>
    </w:p>
    <w:p w14:paraId="67BB8AE8" w14:textId="6B8F1D26" w:rsidR="003A3633" w:rsidRPr="003A3633" w:rsidRDefault="003A3633" w:rsidP="003A3633">
      <w:pPr>
        <w:ind w:left="360"/>
        <w:rPr>
          <w:szCs w:val="20"/>
        </w:rPr>
      </w:pPr>
      <w:r w:rsidRPr="003A3633">
        <w:rPr>
          <w:szCs w:val="20"/>
        </w:rPr>
        <w:t xml:space="preserve">When a </w:t>
      </w:r>
      <w:r w:rsidR="006C317C">
        <w:rPr>
          <w:szCs w:val="20"/>
        </w:rPr>
        <w:t>rapid re</w:t>
      </w:r>
      <w:r w:rsidRPr="003A3633">
        <w:rPr>
          <w:szCs w:val="20"/>
        </w:rPr>
        <w:t>housing program receives a referral in HMIS, the provider will follow these steps:</w:t>
      </w:r>
    </w:p>
    <w:p w14:paraId="20CCD6E7" w14:textId="372B9667" w:rsidR="003A3633" w:rsidRPr="00091EBA" w:rsidRDefault="003A3633" w:rsidP="00091EBA">
      <w:pPr>
        <w:pStyle w:val="ListParagraph"/>
        <w:numPr>
          <w:ilvl w:val="0"/>
          <w:numId w:val="28"/>
        </w:numPr>
        <w:rPr>
          <w:szCs w:val="20"/>
        </w:rPr>
      </w:pPr>
      <w:r w:rsidRPr="003A3633">
        <w:rPr>
          <w:b/>
          <w:szCs w:val="20"/>
        </w:rPr>
        <w:t>Locate the individual/household</w:t>
      </w:r>
      <w:r w:rsidRPr="003A3633">
        <w:rPr>
          <w:szCs w:val="20"/>
        </w:rPr>
        <w:t xml:space="preserve">: It is expected that the provider will </w:t>
      </w:r>
      <w:r w:rsidR="008B7C2B">
        <w:rPr>
          <w:b/>
          <w:szCs w:val="20"/>
        </w:rPr>
        <w:t>employ</w:t>
      </w:r>
      <w:r w:rsidRPr="003A3633">
        <w:rPr>
          <w:b/>
          <w:szCs w:val="20"/>
        </w:rPr>
        <w:t xml:space="preserve"> at least </w:t>
      </w:r>
      <w:r w:rsidR="008B7C2B">
        <w:rPr>
          <w:b/>
          <w:szCs w:val="20"/>
        </w:rPr>
        <w:t>three to five</w:t>
      </w:r>
      <w:r w:rsidRPr="003A3633">
        <w:rPr>
          <w:b/>
          <w:szCs w:val="20"/>
        </w:rPr>
        <w:t xml:space="preserve"> </w:t>
      </w:r>
      <w:r w:rsidR="008B7C2B">
        <w:rPr>
          <w:b/>
          <w:szCs w:val="20"/>
        </w:rPr>
        <w:t>different search methods</w:t>
      </w:r>
      <w:r w:rsidRPr="003A3633">
        <w:rPr>
          <w:szCs w:val="20"/>
        </w:rPr>
        <w:t xml:space="preserve"> to find the individual/household. In addition to trying the contact information in the person’s HMIS account, </w:t>
      </w:r>
      <w:r w:rsidR="008B7C2B" w:rsidRPr="008B7C2B">
        <w:rPr>
          <w:b/>
          <w:bCs/>
          <w:szCs w:val="20"/>
        </w:rPr>
        <w:t xml:space="preserve">at least </w:t>
      </w:r>
      <w:r w:rsidR="008B7C2B">
        <w:rPr>
          <w:b/>
          <w:bCs/>
          <w:szCs w:val="20"/>
        </w:rPr>
        <w:t>two</w:t>
      </w:r>
      <w:r w:rsidR="008B7C2B" w:rsidRPr="008B7C2B">
        <w:rPr>
          <w:b/>
          <w:bCs/>
          <w:szCs w:val="20"/>
        </w:rPr>
        <w:t xml:space="preserve"> </w:t>
      </w:r>
      <w:r w:rsidRPr="008B7C2B">
        <w:rPr>
          <w:b/>
          <w:bCs/>
          <w:szCs w:val="20"/>
        </w:rPr>
        <w:t>attempts</w:t>
      </w:r>
      <w:r w:rsidRPr="003A3633">
        <w:rPr>
          <w:szCs w:val="20"/>
        </w:rPr>
        <w:t xml:space="preserve"> should include seeking the person out in locations and at other service providers that they are known to frequent. </w:t>
      </w:r>
      <w:r w:rsidR="00091EBA">
        <w:rPr>
          <w:szCs w:val="20"/>
        </w:rPr>
        <w:t xml:space="preserve">For further information, please refer to </w:t>
      </w:r>
      <w:hyperlink r:id="rId28" w:history="1">
        <w:r w:rsidR="00091EBA" w:rsidRPr="00091EBA">
          <w:rPr>
            <w:rStyle w:val="Hyperlink"/>
            <w:szCs w:val="20"/>
          </w:rPr>
          <w:t>Santa Clara County’s Community Queue Referrals - Standard Location Practices.</w:t>
        </w:r>
      </w:hyperlink>
    </w:p>
    <w:p w14:paraId="6D5D0F9E" w14:textId="77777777" w:rsidR="003A3633" w:rsidRPr="003A3633" w:rsidRDefault="003A3633" w:rsidP="00091EBA">
      <w:pPr>
        <w:pStyle w:val="ListParagraph"/>
        <w:numPr>
          <w:ilvl w:val="0"/>
          <w:numId w:val="28"/>
        </w:numPr>
        <w:rPr>
          <w:szCs w:val="20"/>
        </w:rPr>
      </w:pPr>
      <w:r w:rsidRPr="003A3633">
        <w:rPr>
          <w:szCs w:val="20"/>
        </w:rPr>
        <w:t xml:space="preserve">All attempts to find the individual/household must be </w:t>
      </w:r>
      <w:r w:rsidRPr="00091EBA">
        <w:rPr>
          <w:b/>
          <w:bCs/>
          <w:szCs w:val="20"/>
        </w:rPr>
        <w:t>documented in HMIS</w:t>
      </w:r>
      <w:r w:rsidRPr="003A3633">
        <w:rPr>
          <w:szCs w:val="20"/>
        </w:rPr>
        <w:t>.</w:t>
      </w:r>
    </w:p>
    <w:p w14:paraId="262D06FA" w14:textId="77777777" w:rsidR="003A3633" w:rsidRPr="003A3633" w:rsidRDefault="003A3633" w:rsidP="00091EBA">
      <w:pPr>
        <w:pStyle w:val="ListParagraph"/>
        <w:numPr>
          <w:ilvl w:val="0"/>
          <w:numId w:val="28"/>
        </w:numPr>
        <w:rPr>
          <w:szCs w:val="20"/>
        </w:rPr>
      </w:pPr>
      <w:r w:rsidRPr="003A3633">
        <w:rPr>
          <w:b/>
          <w:szCs w:val="20"/>
        </w:rPr>
        <w:t>Verify eligibility:</w:t>
      </w:r>
      <w:r w:rsidRPr="003A3633">
        <w:rPr>
          <w:szCs w:val="20"/>
        </w:rPr>
        <w:t xml:space="preserve"> Information in the individual’s/household’s HMIS account (including the VI-SPDAT) is primarily self-reported. Providers will need to conduct their own program intake and documentation of eligibility.</w:t>
      </w:r>
    </w:p>
    <w:p w14:paraId="232C410E" w14:textId="1FFB1A47" w:rsidR="003A3633" w:rsidRPr="003A3633" w:rsidRDefault="003A3633" w:rsidP="00091EBA">
      <w:pPr>
        <w:pStyle w:val="ListParagraph"/>
        <w:numPr>
          <w:ilvl w:val="0"/>
          <w:numId w:val="28"/>
        </w:numPr>
        <w:rPr>
          <w:szCs w:val="20"/>
        </w:rPr>
      </w:pPr>
      <w:r w:rsidRPr="003A3633">
        <w:rPr>
          <w:b/>
          <w:szCs w:val="20"/>
        </w:rPr>
        <w:t>Enter the individual/household into the program in HMIS</w:t>
      </w:r>
      <w:r w:rsidRPr="003A3633">
        <w:rPr>
          <w:szCs w:val="20"/>
        </w:rPr>
        <w:t>.</w:t>
      </w:r>
    </w:p>
    <w:p w14:paraId="6BF67A6E" w14:textId="5752929D" w:rsidR="003A3633" w:rsidRPr="003A3633" w:rsidRDefault="003A3633" w:rsidP="003A3633">
      <w:pPr>
        <w:ind w:left="360"/>
        <w:rPr>
          <w:szCs w:val="20"/>
        </w:rPr>
      </w:pPr>
      <w:r w:rsidRPr="003A3633">
        <w:rPr>
          <w:szCs w:val="20"/>
        </w:rPr>
        <w:lastRenderedPageBreak/>
        <w:t>If the individual/household cannot be located, the provider will notify the OSH representative who made the match. Together, the OSH staff and the provider will determine if additional attempts should be made. If the individual/household still cannot be located, they will be referred back to the community queue and OSH staff will initiate a new match.</w:t>
      </w:r>
    </w:p>
    <w:p w14:paraId="136DA530" w14:textId="160A1320" w:rsidR="003A3633" w:rsidRDefault="003A3633" w:rsidP="003A3633">
      <w:pPr>
        <w:ind w:left="360"/>
        <w:rPr>
          <w:szCs w:val="20"/>
        </w:rPr>
      </w:pPr>
      <w:r w:rsidRPr="003A3633">
        <w:rPr>
          <w:szCs w:val="20"/>
        </w:rPr>
        <w:t>If the individual/household turns out to be ineligible for the program, they will be referred back to the community queue and OSH staff will initiate a new match. The program should provide information regarding why the individual/household was not eligible and a note will be made in HMIS. Depending on the reason for ineligibility, OSH staff may initiate a review of the client’s information and/or request that the client complete an updated assessment (for example, if inaccurate or out of date information on the assessment led OSH to believe the client would be eligible).</w:t>
      </w:r>
    </w:p>
    <w:p w14:paraId="28D0CBC3" w14:textId="2A037955" w:rsidR="00043DF2" w:rsidRPr="003A3633" w:rsidRDefault="5D4AB1A0" w:rsidP="00043DF2">
      <w:pPr>
        <w:ind w:left="360"/>
      </w:pPr>
      <w:r>
        <w:t>When a permanent supportive housing program receives a referral in HMIS, a dedicated OSH outreach team—Client Engagement Team (CET), is responsible for locating the individual, documenting their chronic homelessness status, and connecting them to the housing programs receiving referrals.</w:t>
      </w:r>
    </w:p>
    <w:p w14:paraId="334BEDA4" w14:textId="5BE83041" w:rsidR="003A3633" w:rsidRPr="003A3633" w:rsidRDefault="003A3633" w:rsidP="003A3633">
      <w:pPr>
        <w:ind w:left="360"/>
        <w:rPr>
          <w:szCs w:val="20"/>
        </w:rPr>
      </w:pPr>
      <w:r w:rsidRPr="003A3633">
        <w:rPr>
          <w:szCs w:val="20"/>
        </w:rPr>
        <w:t>If the individual/household declines a referral, they will be referred back to the community queue and OSH staff will initiate a new match. Individuals/households have the right to decline any and all referrals. OSH staff will continue to offer referrals as many times as it takes to match the individual/household with housing. However, OSH will follow some basic guidelines:</w:t>
      </w:r>
    </w:p>
    <w:p w14:paraId="02E86A19" w14:textId="77777777" w:rsidR="003A3633" w:rsidRPr="003A3633" w:rsidRDefault="003A3633" w:rsidP="006A2E0C">
      <w:pPr>
        <w:pStyle w:val="ListParagraph"/>
        <w:numPr>
          <w:ilvl w:val="0"/>
          <w:numId w:val="126"/>
        </w:numPr>
        <w:ind w:left="1440"/>
        <w:rPr>
          <w:szCs w:val="20"/>
        </w:rPr>
      </w:pPr>
      <w:r w:rsidRPr="003A3633">
        <w:rPr>
          <w:szCs w:val="20"/>
        </w:rPr>
        <w:t>OSH staff will not re-refer an individual or household to the same program multiple times if the person/household has communicated that they are not interested in that program. Instead, the individual/household will be referred to other programs in the community.</w:t>
      </w:r>
    </w:p>
    <w:p w14:paraId="293AF96E" w14:textId="780C1968" w:rsidR="003A3633" w:rsidRPr="003A3633" w:rsidRDefault="003A3633" w:rsidP="006A2E0C">
      <w:pPr>
        <w:pStyle w:val="ListParagraph"/>
        <w:numPr>
          <w:ilvl w:val="0"/>
          <w:numId w:val="126"/>
        </w:numPr>
        <w:ind w:left="1440"/>
        <w:rPr>
          <w:szCs w:val="20"/>
        </w:rPr>
      </w:pPr>
      <w:r w:rsidRPr="003A3633">
        <w:rPr>
          <w:szCs w:val="20"/>
        </w:rPr>
        <w:t xml:space="preserve">If an individual/household declines </w:t>
      </w:r>
      <w:r w:rsidR="008B7C2B">
        <w:rPr>
          <w:szCs w:val="20"/>
        </w:rPr>
        <w:t xml:space="preserve">three </w:t>
      </w:r>
      <w:r w:rsidRPr="003A3633">
        <w:rPr>
          <w:szCs w:val="20"/>
        </w:rPr>
        <w:t xml:space="preserve">referrals, OSH staff will wait three months before making the next referral. </w:t>
      </w:r>
    </w:p>
    <w:p w14:paraId="2F1B1C10" w14:textId="6334315C" w:rsidR="005775E0" w:rsidRPr="003A3633" w:rsidRDefault="003A3633" w:rsidP="006A2E0C">
      <w:pPr>
        <w:pStyle w:val="ListParagraph"/>
        <w:numPr>
          <w:ilvl w:val="0"/>
          <w:numId w:val="126"/>
        </w:numPr>
        <w:ind w:left="1440"/>
        <w:rPr>
          <w:szCs w:val="20"/>
        </w:rPr>
      </w:pPr>
      <w:r w:rsidRPr="003A3633">
        <w:rPr>
          <w:szCs w:val="20"/>
        </w:rPr>
        <w:t xml:space="preserve">If an individual/household declines </w:t>
      </w:r>
      <w:r w:rsidR="008B7C2B">
        <w:rPr>
          <w:szCs w:val="20"/>
        </w:rPr>
        <w:t xml:space="preserve">six </w:t>
      </w:r>
      <w:r w:rsidRPr="003A3633">
        <w:rPr>
          <w:szCs w:val="20"/>
        </w:rPr>
        <w:t xml:space="preserve">referrals, OSH staff will communicate with the individual/household that they will not be given any new referrals until they inform OSH that they are interested in receiving a new referral. </w:t>
      </w:r>
    </w:p>
    <w:p w14:paraId="2B609B39" w14:textId="342FB199" w:rsidR="003A3633" w:rsidRDefault="003A3633" w:rsidP="006A2E0C">
      <w:pPr>
        <w:pStyle w:val="Heading3"/>
        <w:numPr>
          <w:ilvl w:val="0"/>
          <w:numId w:val="73"/>
        </w:numPr>
        <w:rPr>
          <w:rFonts w:eastAsia="Calibri" w:hAnsi="Calibri" w:cs="Calibri"/>
          <w:szCs w:val="24"/>
        </w:rPr>
      </w:pPr>
      <w:r w:rsidRPr="003A3633">
        <w:rPr>
          <w:rFonts w:eastAsia="Calibri" w:hAnsi="Calibri" w:cs="Calibri"/>
          <w:szCs w:val="24"/>
        </w:rPr>
        <w:t>Transfers from Rapid Rehousing to Permanent Supportive Housing</w:t>
      </w:r>
    </w:p>
    <w:p w14:paraId="00F715B5" w14:textId="7D29334F" w:rsidR="0018488C" w:rsidRPr="0018488C" w:rsidRDefault="0018488C" w:rsidP="0022470A">
      <w:pPr>
        <w:ind w:left="360"/>
      </w:pPr>
      <w:r w:rsidRPr="0018488C">
        <w:t>While it may be possible to transfer a RRH participant to a PSH program, it generally cannot be done immediately and often PSH spots are not available for the client.  The following steps should be followed in this situation</w:t>
      </w:r>
      <w:r>
        <w:t>:</w:t>
      </w:r>
    </w:p>
    <w:p w14:paraId="22087967" w14:textId="7E4E51C4" w:rsidR="0018488C" w:rsidRPr="0018488C" w:rsidRDefault="0018488C" w:rsidP="006A2E0C">
      <w:pPr>
        <w:numPr>
          <w:ilvl w:val="0"/>
          <w:numId w:val="155"/>
        </w:numPr>
      </w:pPr>
      <w:r w:rsidRPr="0018488C">
        <w:t xml:space="preserve">Do not complete a new VI-SPDAT unless there have been </w:t>
      </w:r>
      <w:r w:rsidR="002966EA">
        <w:t>significant</w:t>
      </w:r>
      <w:r w:rsidRPr="0018488C">
        <w:t xml:space="preserve"> changes</w:t>
      </w:r>
      <w:r w:rsidR="002966EA">
        <w:t xml:space="preserve"> and you do not plan to enroll the client in the RRH program.</w:t>
      </w:r>
    </w:p>
    <w:p w14:paraId="3A26242F" w14:textId="77777777" w:rsidR="0018488C" w:rsidRPr="0018488C" w:rsidRDefault="0018488C" w:rsidP="006A2E0C">
      <w:pPr>
        <w:numPr>
          <w:ilvl w:val="0"/>
          <w:numId w:val="155"/>
        </w:numPr>
      </w:pPr>
      <w:r w:rsidRPr="0018488C">
        <w:t>Enroll the household in the RRH program and work with them to achieve housing stability.</w:t>
      </w:r>
    </w:p>
    <w:p w14:paraId="0DD9E5EE" w14:textId="521C9531" w:rsidR="001C230E" w:rsidRPr="001C230E" w:rsidRDefault="0018488C" w:rsidP="001C230E">
      <w:pPr>
        <w:numPr>
          <w:ilvl w:val="0"/>
          <w:numId w:val="155"/>
        </w:numPr>
        <w:rPr>
          <w:sz w:val="18"/>
          <w:szCs w:val="21"/>
        </w:rPr>
      </w:pPr>
      <w:r w:rsidRPr="0018488C">
        <w:t xml:space="preserve">Complete chronic homelessness documentation within 45 days of enrollment in the RRH program, including chronic homelessness certification and disability </w:t>
      </w:r>
      <w:r w:rsidRPr="0018488C">
        <w:lastRenderedPageBreak/>
        <w:t xml:space="preserve">documentation. </w:t>
      </w:r>
      <w:r w:rsidR="001C230E">
        <w:rPr>
          <w:sz w:val="18"/>
          <w:szCs w:val="21"/>
        </w:rPr>
        <w:t>**</w:t>
      </w:r>
      <w:r w:rsidR="001C230E" w:rsidRPr="001C230E">
        <w:rPr>
          <w:sz w:val="18"/>
          <w:szCs w:val="21"/>
        </w:rPr>
        <w:t xml:space="preserve">Please refer to </w:t>
      </w:r>
      <w:hyperlink r:id="rId29" w:history="1">
        <w:r w:rsidR="001C230E" w:rsidRPr="001C230E">
          <w:rPr>
            <w:rStyle w:val="Hyperlink"/>
            <w:sz w:val="18"/>
            <w:szCs w:val="21"/>
          </w:rPr>
          <w:t>Eligible Certifiers of Disability</w:t>
        </w:r>
      </w:hyperlink>
      <w:r w:rsidR="001C230E">
        <w:rPr>
          <w:sz w:val="18"/>
          <w:szCs w:val="21"/>
        </w:rPr>
        <w:t xml:space="preserve"> in the CoC Toolkit for</w:t>
      </w:r>
      <w:r w:rsidR="001C230E" w:rsidRPr="001C230E">
        <w:rPr>
          <w:sz w:val="18"/>
          <w:szCs w:val="21"/>
        </w:rPr>
        <w:t xml:space="preserve"> further information on </w:t>
      </w:r>
      <w:r w:rsidR="001C230E">
        <w:rPr>
          <w:sz w:val="18"/>
          <w:szCs w:val="21"/>
        </w:rPr>
        <w:t>who can certify a client’s disability**</w:t>
      </w:r>
    </w:p>
    <w:p w14:paraId="111172DC" w14:textId="075484F8" w:rsidR="0018488C" w:rsidRPr="0018488C" w:rsidRDefault="0018488C" w:rsidP="006A2E0C">
      <w:pPr>
        <w:numPr>
          <w:ilvl w:val="0"/>
          <w:numId w:val="155"/>
        </w:numPr>
      </w:pPr>
      <w:r w:rsidRPr="0018488C">
        <w:t xml:space="preserve">Complete the SPDAT assessment every </w:t>
      </w:r>
      <w:r>
        <w:t>three</w:t>
      </w:r>
      <w:r w:rsidRPr="0018488C">
        <w:t xml:space="preserve"> months to evaluate the household’s progress.  Extend RRH assistance if needed.</w:t>
      </w:r>
    </w:p>
    <w:p w14:paraId="65700A9B" w14:textId="139AC764" w:rsidR="0018488C" w:rsidRPr="0018488C" w:rsidRDefault="0018488C" w:rsidP="00AB65E2">
      <w:pPr>
        <w:numPr>
          <w:ilvl w:val="0"/>
          <w:numId w:val="155"/>
        </w:numPr>
      </w:pPr>
      <w:r w:rsidRPr="0018488C">
        <w:t>At the end of the standard period of the RRH program (six months, nine months, etc.), if the participant has not made progress and may still need PSH, contact the RRH Matchmaker</w:t>
      </w:r>
      <w:r w:rsidR="00AB65E2">
        <w:t xml:space="preserve"> and submit the </w:t>
      </w:r>
      <w:hyperlink r:id="rId30" w:history="1">
        <w:r w:rsidR="00933A5F">
          <w:rPr>
            <w:rStyle w:val="Hyperlink"/>
            <w:i/>
            <w:iCs/>
          </w:rPr>
          <w:t>RRH to PSH Checklist and Transfer Request Form</w:t>
        </w:r>
      </w:hyperlink>
      <w:r w:rsidR="00AB65E2">
        <w:t xml:space="preserve"> available on the CoC website</w:t>
      </w:r>
      <w:r w:rsidRPr="0018488C">
        <w:t xml:space="preserve">.  The Matchmaker will work with </w:t>
      </w:r>
      <w:r>
        <w:t>the RRH program</w:t>
      </w:r>
      <w:r w:rsidRPr="0018488C">
        <w:t xml:space="preserve"> to determine whether the participant is eligible for and can be placed in a PSH program.  If it</w:t>
      </w:r>
      <w:r w:rsidR="00F65ABF">
        <w:t xml:space="preserve"> is</w:t>
      </w:r>
      <w:r w:rsidRPr="0018488C">
        <w:t xml:space="preserve"> determined that the household needs PSH and there is available capacity in an appropriate PSH program, the Matchmakers may be able to make a referral to PSH.  However, there may not be any available spots in PSH programs.</w:t>
      </w:r>
    </w:p>
    <w:p w14:paraId="02B73EDF" w14:textId="3C275446" w:rsidR="0018488C" w:rsidRDefault="0018488C" w:rsidP="006A2E0C">
      <w:pPr>
        <w:numPr>
          <w:ilvl w:val="0"/>
          <w:numId w:val="155"/>
        </w:numPr>
      </w:pPr>
      <w:r w:rsidRPr="0018488C">
        <w:t>Extend the RRH assistance as long as needed, up to two years, while the household is attempting to gain housing stability.</w:t>
      </w:r>
    </w:p>
    <w:p w14:paraId="4BD8E5FC" w14:textId="091F48F7" w:rsidR="00063FE0" w:rsidRPr="003A3633" w:rsidRDefault="00063FE0" w:rsidP="00063FE0">
      <w:pPr>
        <w:ind w:left="1080"/>
      </w:pPr>
      <w:r>
        <w:t xml:space="preserve">**Please refer to </w:t>
      </w:r>
      <w:hyperlink r:id="rId31" w:history="1">
        <w:r w:rsidRPr="00063FE0">
          <w:rPr>
            <w:rStyle w:val="Hyperlink"/>
          </w:rPr>
          <w:t>Transferring a CoC Program to Another Agency</w:t>
        </w:r>
      </w:hyperlink>
      <w:r>
        <w:t xml:space="preserve"> for further information.** </w:t>
      </w:r>
    </w:p>
    <w:p w14:paraId="3E105626" w14:textId="2FDDD6DA" w:rsidR="005775E0" w:rsidRDefault="005775E0" w:rsidP="006A2E0C">
      <w:pPr>
        <w:pStyle w:val="Heading3"/>
        <w:numPr>
          <w:ilvl w:val="0"/>
          <w:numId w:val="73"/>
        </w:numPr>
        <w:rPr>
          <w:rFonts w:eastAsia="Calibri" w:hAnsi="Calibri" w:cs="Calibri"/>
          <w:szCs w:val="24"/>
        </w:rPr>
      </w:pPr>
      <w:r>
        <w:t>P</w:t>
      </w:r>
      <w:r w:rsidR="003A3633">
        <w:t>roject-</w:t>
      </w:r>
      <w:r>
        <w:t>Specific Wait</w:t>
      </w:r>
      <w:r>
        <w:rPr>
          <w:spacing w:val="-40"/>
        </w:rPr>
        <w:t xml:space="preserve"> </w:t>
      </w:r>
      <w:r>
        <w:t>Lists</w:t>
      </w:r>
    </w:p>
    <w:p w14:paraId="13C5BC76" w14:textId="433E3968" w:rsidR="005775E0" w:rsidRDefault="003A3633" w:rsidP="002D6B21">
      <w:pPr>
        <w:ind w:left="360"/>
      </w:pPr>
      <w:r w:rsidRPr="003A3633">
        <w:t>One of the benefits of coordinated assessment is that it simplifies the path to housing by replacing the multitude of existing project-specific wait lists with a shared community queue. However, some projects have requirements from their funders that may conflict with coordinated assessment. In those situations, OSH will work with the provider to determine the best possible way to participate in coordinated assessment.</w:t>
      </w:r>
    </w:p>
    <w:p w14:paraId="23DBA760" w14:textId="6C37E03C" w:rsidR="005775E0" w:rsidRDefault="003A3633" w:rsidP="006A2E0C">
      <w:pPr>
        <w:pStyle w:val="Heading2"/>
        <w:numPr>
          <w:ilvl w:val="0"/>
          <w:numId w:val="25"/>
        </w:numPr>
        <w:ind w:left="360"/>
        <w:rPr>
          <w:rFonts w:eastAsia="Calibri-Light" w:hAnsi="Calibri-Light" w:cs="Calibri-Light"/>
        </w:rPr>
      </w:pPr>
      <w:bookmarkStart w:id="481" w:name="_Toc451525089"/>
      <w:bookmarkStart w:id="482" w:name="_Toc325533026"/>
      <w:bookmarkStart w:id="483" w:name="_Toc325534551"/>
      <w:bookmarkStart w:id="484" w:name="_Toc325535363"/>
      <w:bookmarkStart w:id="485" w:name="_Toc80964757"/>
      <w:r>
        <w:t>Safeguards</w:t>
      </w:r>
      <w:r w:rsidR="005775E0">
        <w:t xml:space="preserve"> for Domestic Violence</w:t>
      </w:r>
      <w:r w:rsidR="005775E0">
        <w:rPr>
          <w:spacing w:val="-17"/>
        </w:rPr>
        <w:t xml:space="preserve"> </w:t>
      </w:r>
      <w:r w:rsidR="005775E0">
        <w:t>Survivors</w:t>
      </w:r>
      <w:bookmarkEnd w:id="481"/>
      <w:bookmarkEnd w:id="482"/>
      <w:bookmarkEnd w:id="483"/>
      <w:bookmarkEnd w:id="484"/>
      <w:bookmarkEnd w:id="485"/>
    </w:p>
    <w:p w14:paraId="5F78153F" w14:textId="6F6C196B" w:rsidR="003A3633" w:rsidRPr="003A3633" w:rsidRDefault="003A3633" w:rsidP="003A3633">
      <w:pPr>
        <w:rPr>
          <w:i/>
        </w:rPr>
      </w:pPr>
      <w:r w:rsidRPr="003A3633">
        <w:t>Families and individuals will not be denied access to the coordinated assessment process on the basis that they are survivors of domestic violence, dating violence, sexual assault, stalking, or trafficking. Such individuals will have safe and confidential access to the coordinated assessment process and victim service providers, and immediate access to emergency services such as domestic violence hotlines and shelter, as well as full access to other housing and services through the coordinated assessment process.</w:t>
      </w:r>
    </w:p>
    <w:p w14:paraId="3CB0E3AB" w14:textId="1CD3F46B" w:rsidR="005775E0" w:rsidRDefault="003A3633" w:rsidP="003A3633">
      <w:r w:rsidRPr="003A3633">
        <w:t>A separate, confidential process is available within the coordinated assessment system for domestic violence survivors who are receiving services from designated domestic violence service providers in the community. This process allows service providers to maintain confidentiality and safety for their clients, while also ensuring that homeless survivors have access to the full array of housing opportunities in the community.</w:t>
      </w:r>
    </w:p>
    <w:p w14:paraId="0047DA55" w14:textId="5F8F93D1" w:rsidR="008318D3" w:rsidRDefault="008318D3" w:rsidP="006A2E0C">
      <w:pPr>
        <w:pStyle w:val="Heading3"/>
        <w:numPr>
          <w:ilvl w:val="0"/>
          <w:numId w:val="74"/>
        </w:numPr>
        <w:rPr>
          <w:rFonts w:eastAsia="Calibri" w:hAnsi="Calibri" w:cs="Calibri"/>
          <w:szCs w:val="24"/>
        </w:rPr>
      </w:pPr>
      <w:r>
        <w:rPr>
          <w:rFonts w:eastAsia="Calibri" w:hAnsi="Calibri" w:cs="Calibri"/>
          <w:szCs w:val="24"/>
        </w:rPr>
        <w:t>Access</w:t>
      </w:r>
    </w:p>
    <w:p w14:paraId="2E443E39" w14:textId="77777777" w:rsidR="00681A49" w:rsidRPr="00681A49" w:rsidRDefault="00681A49" w:rsidP="00681A49">
      <w:pPr>
        <w:ind w:left="360"/>
        <w:rPr>
          <w:rFonts w:ascii="Calibri" w:eastAsia="Open Sans" w:hAnsi="Calibri" w:cs="Calibri"/>
          <w:strike/>
        </w:rPr>
      </w:pPr>
      <w:r w:rsidRPr="00681A49">
        <w:rPr>
          <w:rFonts w:ascii="Calibri" w:eastAsia="Open Sans" w:hAnsi="Calibri" w:cs="Calibri"/>
        </w:rPr>
        <w:t xml:space="preserve">All staff conducting assessments at DV-dedicated and non-DV-dedicated access points will be trained on the complex dynamics of domestic violence, privacy and confidentiality, and safety planning, including how to handle emergency situations. </w:t>
      </w:r>
    </w:p>
    <w:p w14:paraId="691AF022" w14:textId="77777777" w:rsidR="005775E0" w:rsidRDefault="005775E0" w:rsidP="006A2E0C">
      <w:pPr>
        <w:pStyle w:val="Heading3"/>
        <w:numPr>
          <w:ilvl w:val="0"/>
          <w:numId w:val="74"/>
        </w:numPr>
        <w:rPr>
          <w:rFonts w:eastAsia="Calibri" w:hAnsi="Calibri" w:cs="Calibri"/>
          <w:szCs w:val="24"/>
        </w:rPr>
      </w:pPr>
      <w:r>
        <w:lastRenderedPageBreak/>
        <w:t>Assessment</w:t>
      </w:r>
    </w:p>
    <w:p w14:paraId="7372DB4D" w14:textId="77777777" w:rsidR="00681A49" w:rsidRPr="00D51A8B" w:rsidRDefault="00681A49" w:rsidP="006A2E0C">
      <w:pPr>
        <w:pStyle w:val="ListParagraph"/>
        <w:numPr>
          <w:ilvl w:val="1"/>
          <w:numId w:val="74"/>
        </w:numPr>
        <w:ind w:left="1260"/>
        <w:contextualSpacing/>
        <w:rPr>
          <w:rFonts w:ascii="Calibri" w:eastAsia="Open Sans" w:hAnsi="Calibri" w:cs="Calibri"/>
        </w:rPr>
      </w:pPr>
      <w:r w:rsidRPr="00D51A8B">
        <w:rPr>
          <w:rFonts w:ascii="Calibri" w:eastAsia="Open Sans" w:hAnsi="Calibri" w:cs="Calibri"/>
        </w:rPr>
        <w:t>Victim Service Providers</w:t>
      </w:r>
    </w:p>
    <w:p w14:paraId="3998621A" w14:textId="77777777" w:rsidR="00681A49" w:rsidRDefault="00681A49" w:rsidP="006A2E0C">
      <w:pPr>
        <w:pStyle w:val="ListParagraph"/>
        <w:numPr>
          <w:ilvl w:val="2"/>
          <w:numId w:val="74"/>
        </w:numPr>
      </w:pPr>
      <w:r w:rsidRPr="008318D3">
        <w:t>The participating domestic violence service providers will conduct the VI-SPDAT triage assessment with the individuals and families staying in their shelters and transitional housing programs. These service providers are prohibited by law from using HMIS, so the VI-SPDAT and additional eligibility criteria that is usually included in the HMIS standard intake will be completed on a paper form. This modified intake form will only include the minimum information necessary to determine eligibility and prioritization and it will specifically exclude personally identifying information, including: name, date of birth, social security number, and last permanent address. The service provider completing the form will include the name of the agency, the appropriate staff contact, and an alternate staff contact. All communication about the assessment and any possible placements will be conducted through the service provider to maintain client confidentiality. The domestic violence service provider will include an internally generated ID number that the agency can associate with the client, but that cannot otherwise be identified with the client. OSH staff will use this number to identify the client when communicating with the service provider.</w:t>
      </w:r>
    </w:p>
    <w:p w14:paraId="6B4B7CA1" w14:textId="77777777" w:rsidR="00681A49" w:rsidRDefault="00681A49" w:rsidP="006A2E0C">
      <w:pPr>
        <w:pStyle w:val="ListParagraph"/>
        <w:numPr>
          <w:ilvl w:val="1"/>
          <w:numId w:val="74"/>
        </w:numPr>
        <w:ind w:left="1260"/>
        <w:contextualSpacing/>
        <w:rPr>
          <w:rFonts w:ascii="Calibri" w:eastAsia="Open Sans" w:hAnsi="Calibri" w:cs="Calibri"/>
        </w:rPr>
      </w:pPr>
      <w:r w:rsidRPr="00D51A8B">
        <w:rPr>
          <w:rFonts w:ascii="Calibri" w:eastAsia="Open Sans" w:hAnsi="Calibri" w:cs="Calibri"/>
        </w:rPr>
        <w:t>Non-Victim Service Providers</w:t>
      </w:r>
    </w:p>
    <w:p w14:paraId="49F921FA" w14:textId="77777777" w:rsidR="00681A49" w:rsidRPr="00681A49" w:rsidRDefault="00681A49" w:rsidP="006A2E0C">
      <w:pPr>
        <w:pStyle w:val="ListParagraph"/>
        <w:numPr>
          <w:ilvl w:val="2"/>
          <w:numId w:val="74"/>
        </w:numPr>
        <w:contextualSpacing/>
        <w:rPr>
          <w:rFonts w:ascii="Calibri" w:eastAsia="Open Sans" w:hAnsi="Calibri" w:cs="Calibri"/>
        </w:rPr>
      </w:pPr>
      <w:r w:rsidRPr="00681A49">
        <w:rPr>
          <w:rFonts w:ascii="Calibri" w:hAnsi="Calibri" w:cs="Calibri"/>
        </w:rPr>
        <w:t xml:space="preserve">Prior to initiating the VI-SPDAT, access points that are not victim service providers will </w:t>
      </w:r>
      <w:r w:rsidRPr="00681A49">
        <w:rPr>
          <w:rFonts w:ascii="Calibri" w:hAnsi="Calibri" w:cs="Calibri"/>
          <w:color w:val="000000" w:themeColor="text1"/>
        </w:rPr>
        <w:t xml:space="preserve">screen all incoming households to determine whether they are DV survivors at risk of harm by using the “DV Screening Tool,” available on the Office of Supportive Housing website. </w:t>
      </w:r>
    </w:p>
    <w:p w14:paraId="75994677" w14:textId="77777777" w:rsidR="00681A49" w:rsidRPr="00681A49" w:rsidRDefault="00681A49" w:rsidP="006A2E0C">
      <w:pPr>
        <w:pStyle w:val="ListParagraph"/>
        <w:numPr>
          <w:ilvl w:val="2"/>
          <w:numId w:val="74"/>
        </w:numPr>
        <w:contextualSpacing/>
        <w:rPr>
          <w:rFonts w:ascii="Calibri" w:eastAsia="Open Sans" w:hAnsi="Calibri" w:cs="Calibri"/>
        </w:rPr>
      </w:pPr>
      <w:r w:rsidRPr="00681A49">
        <w:rPr>
          <w:rFonts w:ascii="Calibri" w:hAnsi="Calibri" w:cs="Calibri"/>
          <w:color w:val="000000" w:themeColor="text1"/>
        </w:rPr>
        <w:t>If a household indicates that they are DV survivors at risk of harm, the assessor must offer them the choice of:</w:t>
      </w:r>
    </w:p>
    <w:p w14:paraId="14312A7C" w14:textId="77777777" w:rsidR="00681A49" w:rsidRPr="00681A49" w:rsidRDefault="00681A49" w:rsidP="006A2E0C">
      <w:pPr>
        <w:pStyle w:val="ListParagraph"/>
        <w:numPr>
          <w:ilvl w:val="3"/>
          <w:numId w:val="74"/>
        </w:numPr>
        <w:contextualSpacing/>
        <w:rPr>
          <w:rFonts w:ascii="Calibri" w:eastAsia="Open Sans" w:hAnsi="Calibri" w:cs="Calibri"/>
        </w:rPr>
      </w:pPr>
      <w:r w:rsidRPr="00681A49">
        <w:rPr>
          <w:rFonts w:ascii="Calibri" w:hAnsi="Calibri" w:cs="Calibri"/>
          <w:color w:val="000000" w:themeColor="text1"/>
        </w:rPr>
        <w:t xml:space="preserve">An immediate warm handoff to a victim service provider for services, including safety planning and the VI-SPDAT; or </w:t>
      </w:r>
    </w:p>
    <w:p w14:paraId="3D379636" w14:textId="77777777" w:rsidR="00681A49" w:rsidRPr="00681A49" w:rsidRDefault="00681A49" w:rsidP="006A2E0C">
      <w:pPr>
        <w:pStyle w:val="ListParagraph"/>
        <w:numPr>
          <w:ilvl w:val="3"/>
          <w:numId w:val="74"/>
        </w:numPr>
        <w:contextualSpacing/>
        <w:rPr>
          <w:rFonts w:ascii="Calibri" w:eastAsia="Open Sans" w:hAnsi="Calibri" w:cs="Calibri"/>
        </w:rPr>
      </w:pPr>
      <w:r w:rsidRPr="00681A49">
        <w:rPr>
          <w:rFonts w:ascii="Calibri" w:hAnsi="Calibri" w:cs="Calibri"/>
          <w:color w:val="000000" w:themeColor="text1"/>
        </w:rPr>
        <w:t>Continuing to receive the VI-SPDAT from the non-victim service provider who will enter the household’s information into the community queue in HMIS anonymously; or</w:t>
      </w:r>
    </w:p>
    <w:p w14:paraId="188A742E" w14:textId="77777777" w:rsidR="00681A49" w:rsidRPr="00681A49" w:rsidRDefault="00681A49" w:rsidP="006A2E0C">
      <w:pPr>
        <w:pStyle w:val="ListParagraph"/>
        <w:numPr>
          <w:ilvl w:val="3"/>
          <w:numId w:val="74"/>
        </w:numPr>
        <w:contextualSpacing/>
        <w:rPr>
          <w:rFonts w:ascii="Calibri" w:eastAsia="Open Sans" w:hAnsi="Calibri" w:cs="Calibri"/>
        </w:rPr>
      </w:pPr>
      <w:r w:rsidRPr="00681A49">
        <w:rPr>
          <w:rFonts w:ascii="Calibri" w:hAnsi="Calibri" w:cs="Calibri"/>
        </w:rPr>
        <w:t xml:space="preserve">Continuing to receive the VI-SPDAT from the non-victim service provider who will enter the household into the community queue in HMIS.  </w:t>
      </w:r>
    </w:p>
    <w:p w14:paraId="78F53EB0" w14:textId="14AF2259" w:rsidR="00681A49" w:rsidRPr="00681A49" w:rsidRDefault="00681A49" w:rsidP="006A2E0C">
      <w:pPr>
        <w:pStyle w:val="ListParagraph"/>
        <w:numPr>
          <w:ilvl w:val="2"/>
          <w:numId w:val="74"/>
        </w:numPr>
        <w:ind w:hanging="360"/>
        <w:contextualSpacing/>
        <w:rPr>
          <w:rFonts w:ascii="Calibri" w:eastAsia="Open Sans" w:hAnsi="Calibri" w:cs="Calibri"/>
        </w:rPr>
      </w:pPr>
      <w:r w:rsidRPr="00681A49">
        <w:rPr>
          <w:rFonts w:ascii="Calibri" w:hAnsi="Calibri" w:cs="Calibri"/>
        </w:rPr>
        <w:t>If a DV survivor is already in the community queue because they have undergone a Family VI-SPDAT with their abuser, the survivor should be given the option to be re-assessed without the abuser. See subsections (ii)(1)-(3) above for how to proceed regarding the re-assessment.</w:t>
      </w:r>
    </w:p>
    <w:p w14:paraId="1864CF3A" w14:textId="77777777" w:rsidR="005775E0" w:rsidRDefault="005775E0" w:rsidP="006A2E0C">
      <w:pPr>
        <w:pStyle w:val="Heading3"/>
        <w:numPr>
          <w:ilvl w:val="0"/>
          <w:numId w:val="74"/>
        </w:numPr>
        <w:rPr>
          <w:rFonts w:eastAsia="Calibri" w:hAnsi="Calibri" w:cs="Calibri"/>
          <w:szCs w:val="24"/>
        </w:rPr>
      </w:pPr>
      <w:r>
        <w:t>Community</w:t>
      </w:r>
      <w:r>
        <w:rPr>
          <w:spacing w:val="-30"/>
        </w:rPr>
        <w:t xml:space="preserve"> </w:t>
      </w:r>
      <w:r>
        <w:t>Queue</w:t>
      </w:r>
    </w:p>
    <w:p w14:paraId="6E6EAE2C" w14:textId="79251D7A" w:rsidR="005775E0" w:rsidRDefault="008318D3" w:rsidP="002D6B21">
      <w:pPr>
        <w:ind w:left="360"/>
      </w:pPr>
      <w:r w:rsidRPr="008318D3">
        <w:t>OSH will maintain a separate Community Queue outside of HMIS for survivors referred by domestic violence service providers. No client data will be entered into HMIS, in order to maintain confidentiality and safety for survivors and compliance with federal law. Anytime there is an opening in a transitional or permanent housing program, OSH staff will reference both the HMIS community queue and the community queue outside of HMIS to determine the most highly prioritized eligible individual/household.</w:t>
      </w:r>
      <w:r w:rsidR="0084220A">
        <w:t xml:space="preserve"> </w:t>
      </w:r>
    </w:p>
    <w:p w14:paraId="271CC07A" w14:textId="77777777" w:rsidR="005775E0" w:rsidRPr="00107EEB" w:rsidRDefault="005775E0" w:rsidP="006A2E0C">
      <w:pPr>
        <w:pStyle w:val="Heading3"/>
        <w:numPr>
          <w:ilvl w:val="0"/>
          <w:numId w:val="74"/>
        </w:numPr>
        <w:rPr>
          <w:rFonts w:eastAsia="Calibri" w:hAnsi="Calibri" w:cs="Calibri"/>
          <w:szCs w:val="24"/>
        </w:rPr>
      </w:pPr>
      <w:r w:rsidRPr="00107EEB">
        <w:rPr>
          <w:w w:val="95"/>
        </w:rPr>
        <w:lastRenderedPageBreak/>
        <w:t>Housing</w:t>
      </w:r>
      <w:r w:rsidRPr="00107EEB">
        <w:rPr>
          <w:spacing w:val="45"/>
          <w:w w:val="95"/>
        </w:rPr>
        <w:t xml:space="preserve"> </w:t>
      </w:r>
      <w:r w:rsidRPr="00107EEB">
        <w:rPr>
          <w:w w:val="95"/>
        </w:rPr>
        <w:t>Referrals</w:t>
      </w:r>
    </w:p>
    <w:p w14:paraId="1510D0C7" w14:textId="77777777" w:rsidR="003B3837" w:rsidRDefault="008318D3" w:rsidP="002D6B21">
      <w:pPr>
        <w:ind w:left="360"/>
      </w:pPr>
      <w:r w:rsidRPr="008318D3">
        <w:t>When an anonymous client from a domestic violence service provider receives a housing referral, OSH staff will contact the service provider. It is the responsibility of the service provider to reach out to the client and connect them with the housing provider. The standard policies regarding the length of time to look for someone and the individual’s/household’s right to decline a referral still apply.</w:t>
      </w:r>
    </w:p>
    <w:p w14:paraId="25F951F2" w14:textId="1FE8C5B0" w:rsidR="00333BD7" w:rsidRDefault="00FC3180" w:rsidP="006A2E0C">
      <w:pPr>
        <w:pStyle w:val="Heading3"/>
        <w:numPr>
          <w:ilvl w:val="0"/>
          <w:numId w:val="74"/>
        </w:numPr>
        <w:spacing w:after="240"/>
      </w:pPr>
      <w:r>
        <w:rPr>
          <w:w w:val="95"/>
        </w:rPr>
        <w:t>Emergency Transfer Plan</w:t>
      </w:r>
    </w:p>
    <w:p w14:paraId="1B89BCDC" w14:textId="77777777" w:rsidR="00F117DA" w:rsidRDefault="00F117DA" w:rsidP="00F117DA">
      <w:pPr>
        <w:pStyle w:val="ListParagraph"/>
        <w:numPr>
          <w:ilvl w:val="0"/>
          <w:numId w:val="131"/>
        </w:numPr>
      </w:pPr>
      <w:bookmarkStart w:id="486" w:name="_Toc451525090"/>
      <w:bookmarkStart w:id="487" w:name="_Toc325533027"/>
      <w:bookmarkStart w:id="488" w:name="_Toc325534552"/>
      <w:bookmarkStart w:id="489" w:name="_Toc325535364"/>
      <w:r>
        <w:t>Emergency Transfer Qualifications</w:t>
      </w:r>
    </w:p>
    <w:p w14:paraId="0E1F14D9" w14:textId="77777777" w:rsidR="00F117DA" w:rsidRPr="00FC3180" w:rsidRDefault="00F117DA" w:rsidP="00F117DA">
      <w:pPr>
        <w:ind w:left="360" w:firstLine="360"/>
      </w:pPr>
      <w:r w:rsidRPr="00FC3180">
        <w:t xml:space="preserve">A client </w:t>
      </w:r>
      <w:r>
        <w:t xml:space="preserve">in a CoC- or ESG-funded project </w:t>
      </w:r>
      <w:r w:rsidRPr="00FC3180">
        <w:t>qualifies for an emergency transfer if:</w:t>
      </w:r>
    </w:p>
    <w:p w14:paraId="596F82E6" w14:textId="77777777" w:rsidR="00F117DA" w:rsidRPr="00FC3180" w:rsidRDefault="00F117DA" w:rsidP="00F117DA">
      <w:pPr>
        <w:numPr>
          <w:ilvl w:val="0"/>
          <w:numId w:val="130"/>
        </w:numPr>
        <w:ind w:left="1440"/>
      </w:pPr>
      <w:r w:rsidRPr="00FC3180">
        <w:t xml:space="preserve">The client is a </w:t>
      </w:r>
      <w:r>
        <w:t>survivor</w:t>
      </w:r>
      <w:r w:rsidRPr="00FC3180">
        <w:t xml:space="preserve"> of domestic violence, dating violence, sexual assault or stalking;</w:t>
      </w:r>
    </w:p>
    <w:p w14:paraId="25FDA8FE" w14:textId="77777777" w:rsidR="00F117DA" w:rsidRPr="00FC3180" w:rsidRDefault="00F117DA" w:rsidP="00F117DA">
      <w:pPr>
        <w:numPr>
          <w:ilvl w:val="0"/>
          <w:numId w:val="130"/>
        </w:numPr>
        <w:ind w:left="1440"/>
      </w:pPr>
      <w:r w:rsidRPr="00FC3180">
        <w:t xml:space="preserve">The client expressly requests the transfer; </w:t>
      </w:r>
      <w:r w:rsidRPr="00FC3180">
        <w:rPr>
          <w:i/>
        </w:rPr>
        <w:t>and</w:t>
      </w:r>
    </w:p>
    <w:p w14:paraId="0F48E048" w14:textId="77777777" w:rsidR="00F117DA" w:rsidRPr="00FC3180" w:rsidRDefault="00F117DA" w:rsidP="00F117DA">
      <w:pPr>
        <w:numPr>
          <w:ilvl w:val="0"/>
          <w:numId w:val="130"/>
        </w:numPr>
        <w:ind w:left="1440"/>
      </w:pPr>
      <w:r w:rsidRPr="00FC3180">
        <w:t>Either:</w:t>
      </w:r>
    </w:p>
    <w:p w14:paraId="79D0F2FC" w14:textId="77777777" w:rsidR="00F117DA" w:rsidRPr="00FC3180" w:rsidRDefault="00F117DA" w:rsidP="00F117DA">
      <w:pPr>
        <w:pStyle w:val="ListParagraph"/>
        <w:numPr>
          <w:ilvl w:val="1"/>
          <w:numId w:val="129"/>
        </w:numPr>
        <w:ind w:left="2700"/>
      </w:pPr>
      <w:r w:rsidRPr="00FC3180">
        <w:t xml:space="preserve">The </w:t>
      </w:r>
      <w:r>
        <w:t>client</w:t>
      </w:r>
      <w:r w:rsidRPr="00FC3180">
        <w:t xml:space="preserve"> reasonably believes there is a threat of imminent harm from further violence if the </w:t>
      </w:r>
      <w:r>
        <w:t>client</w:t>
      </w:r>
      <w:r w:rsidRPr="00FC3180">
        <w:t xml:space="preserve"> remains in the same dwelling unit; or </w:t>
      </w:r>
    </w:p>
    <w:p w14:paraId="60069CAA" w14:textId="77777777" w:rsidR="00F117DA" w:rsidRDefault="00F117DA" w:rsidP="00F117DA">
      <w:pPr>
        <w:pStyle w:val="ListParagraph"/>
        <w:numPr>
          <w:ilvl w:val="1"/>
          <w:numId w:val="129"/>
        </w:numPr>
        <w:ind w:left="2700"/>
      </w:pPr>
      <w:r w:rsidRPr="00FC3180">
        <w:t xml:space="preserve">If the </w:t>
      </w:r>
      <w:r>
        <w:t>client</w:t>
      </w:r>
      <w:r w:rsidRPr="00FC3180">
        <w:t xml:space="preserve"> is a </w:t>
      </w:r>
      <w:r>
        <w:t>survivor</w:t>
      </w:r>
      <w:r w:rsidRPr="00FC3180">
        <w:t xml:space="preserve"> of sexual assault, the sexual assault occurred on the premises during the 90-calendar-day period preceding the date of the request for transfer.</w:t>
      </w:r>
    </w:p>
    <w:p w14:paraId="78B50DFB" w14:textId="77777777" w:rsidR="00F117DA" w:rsidRDefault="00F117DA" w:rsidP="00F117DA">
      <w:pPr>
        <w:pStyle w:val="ListParagraph"/>
        <w:numPr>
          <w:ilvl w:val="0"/>
          <w:numId w:val="131"/>
        </w:numPr>
      </w:pPr>
      <w:r>
        <w:t>Emergency Transfer Process</w:t>
      </w:r>
    </w:p>
    <w:p w14:paraId="54E6496C" w14:textId="77777777" w:rsidR="00F117DA" w:rsidRDefault="00F117DA" w:rsidP="00F117DA">
      <w:pPr>
        <w:ind w:left="720"/>
      </w:pPr>
      <w:r>
        <w:t>Participants may submit an emergency transfer request directly to program staff. The program must communicate with the Coordinated Assessment System matchmaker at the Office of Supportive Housing to inform them that an emergency transfer request has been made and whether the request is for an internal transfer (a transfer where the client would not be categorized as a new applicant), external transfer, or both. Participants may</w:t>
      </w:r>
      <w:r w:rsidRPr="000301C7">
        <w:t xml:space="preserve"> </w:t>
      </w:r>
      <w:r>
        <w:t xml:space="preserve">seek an internal and external emergency transfer at the same time if a safe unit is not immediately available. If the participant receives TBRA, the program will take reasonable steps to support the participant in securing a new safe unit as soon as possible and a transfer may not be necessary. </w:t>
      </w:r>
    </w:p>
    <w:p w14:paraId="219B9C29" w14:textId="77777777" w:rsidR="00F117DA" w:rsidRDefault="00F117DA" w:rsidP="00F117DA">
      <w:pPr>
        <w:ind w:left="720"/>
      </w:pPr>
      <w:r>
        <w:t>Residents of PSH who do not meet the Emergency Transfer criteria may request a transfer under section C.VII.B. “Transfers in Permanent Supportive Housing.”</w:t>
      </w:r>
    </w:p>
    <w:p w14:paraId="69C2A842" w14:textId="77777777" w:rsidR="00F117DA" w:rsidRPr="00FD1E0F" w:rsidRDefault="00F117DA" w:rsidP="00F117DA">
      <w:pPr>
        <w:ind w:left="720"/>
        <w:rPr>
          <w:i/>
        </w:rPr>
      </w:pPr>
      <w:r w:rsidRPr="00FD1E0F">
        <w:rPr>
          <w:i/>
        </w:rPr>
        <w:t>Internal Transfer</w:t>
      </w:r>
    </w:p>
    <w:p w14:paraId="6BBDE43C" w14:textId="77777777" w:rsidR="00F117DA" w:rsidRDefault="00F117DA" w:rsidP="00F117DA">
      <w:pPr>
        <w:ind w:left="720"/>
      </w:pPr>
      <w:r>
        <w:t xml:space="preserve">Where the participant requests an internal emergency transfer, the program should take steps to immediately transfer the participant to a safe unit if a unit is available. Requests for internal emergency transfers should receive at least the same priority as the program provides to other types of transfer requests. </w:t>
      </w:r>
    </w:p>
    <w:p w14:paraId="6EE9C017" w14:textId="77777777" w:rsidR="00F117DA" w:rsidRDefault="00F117DA" w:rsidP="00F117DA">
      <w:pPr>
        <w:ind w:left="720"/>
      </w:pPr>
      <w:r>
        <w:lastRenderedPageBreak/>
        <w:t xml:space="preserve">If a safe unit is not immediately available, program staff will inform the participant that a unit is not immediately available and explain the participants’ options to: </w:t>
      </w:r>
    </w:p>
    <w:p w14:paraId="187B1A95" w14:textId="77777777" w:rsidR="00F117DA" w:rsidRDefault="00F117DA" w:rsidP="00F117DA">
      <w:pPr>
        <w:ind w:left="1080"/>
      </w:pPr>
      <w:r>
        <w:t xml:space="preserve">(1) wait for a safe unit to become available for an internal transfer, </w:t>
      </w:r>
    </w:p>
    <w:p w14:paraId="45B79315" w14:textId="77777777" w:rsidR="00F117DA" w:rsidRDefault="00F117DA" w:rsidP="00F117DA">
      <w:pPr>
        <w:ind w:left="1080"/>
      </w:pPr>
      <w:r>
        <w:t xml:space="preserve">(2) request an external emergency transfer, and/or </w:t>
      </w:r>
    </w:p>
    <w:p w14:paraId="2E925503" w14:textId="77777777" w:rsidR="00F117DA" w:rsidRPr="0022470A" w:rsidRDefault="00F117DA" w:rsidP="00F117DA">
      <w:pPr>
        <w:ind w:left="1080"/>
      </w:pPr>
      <w:r>
        <w:t xml:space="preserve">(3) pursue both an internal and external transfer at the same time in order to transfer to the next available safe unit in the CoC. </w:t>
      </w:r>
    </w:p>
    <w:p w14:paraId="3ED41966" w14:textId="77777777" w:rsidR="00F117DA" w:rsidRPr="00FD1E0F" w:rsidRDefault="00F117DA" w:rsidP="00F117DA">
      <w:pPr>
        <w:ind w:left="720"/>
        <w:rPr>
          <w:i/>
        </w:rPr>
      </w:pPr>
      <w:r w:rsidRPr="00FD1E0F">
        <w:rPr>
          <w:i/>
        </w:rPr>
        <w:t>External Transfer</w:t>
      </w:r>
    </w:p>
    <w:p w14:paraId="69DF3891" w14:textId="77777777" w:rsidR="00F117DA" w:rsidRDefault="00F117DA" w:rsidP="00F117DA">
      <w:pPr>
        <w:ind w:left="720"/>
      </w:pPr>
      <w:r>
        <w:t>If a participant requests an external emergency transfer, the participant</w:t>
      </w:r>
      <w:r w:rsidRPr="00FC3180">
        <w:t xml:space="preserve"> </w:t>
      </w:r>
      <w:r>
        <w:t>has</w:t>
      </w:r>
      <w:r w:rsidRPr="00FC3180">
        <w:t xml:space="preserve"> priority over all other applicants for CoC-funded </w:t>
      </w:r>
      <w:r>
        <w:t xml:space="preserve">housing </w:t>
      </w:r>
      <w:r w:rsidRPr="00FC3180">
        <w:t>assistance</w:t>
      </w:r>
      <w:r>
        <w:t xml:space="preserve">, provided the household meets all eligibility criteria required by HUD and the program. After the agency communicates the participant’s emergency transfer request to the Coordinated Assessment System matchmaker, the matchmaker will facilitate referral of the participant to the next available appropriate unit through the Coordinated Assessment System. </w:t>
      </w:r>
    </w:p>
    <w:p w14:paraId="3389FCB3" w14:textId="77777777" w:rsidR="00F117DA" w:rsidRDefault="00F117DA" w:rsidP="00F117DA">
      <w:pPr>
        <w:ind w:left="720"/>
      </w:pPr>
      <w:r w:rsidRPr="009472E3">
        <w:t xml:space="preserve">The </w:t>
      </w:r>
      <w:r>
        <w:t>household</w:t>
      </w:r>
      <w:r w:rsidRPr="009472E3">
        <w:t xml:space="preserve"> retain</w:t>
      </w:r>
      <w:r>
        <w:t>s</w:t>
      </w:r>
      <w:r w:rsidRPr="009472E3">
        <w:t xml:space="preserve"> their original homeless or chronically homeless status for purposes of the transfer.</w:t>
      </w:r>
      <w:r>
        <w:t xml:space="preserve"> </w:t>
      </w:r>
    </w:p>
    <w:p w14:paraId="4FB039B1" w14:textId="77777777" w:rsidR="00F117DA" w:rsidRDefault="00F117DA" w:rsidP="00F117DA">
      <w:pPr>
        <w:pStyle w:val="ListParagraph"/>
        <w:numPr>
          <w:ilvl w:val="0"/>
          <w:numId w:val="131"/>
        </w:numPr>
      </w:pPr>
      <w:r>
        <w:t>Documentation and Record Keeping</w:t>
      </w:r>
    </w:p>
    <w:p w14:paraId="36A20CE6" w14:textId="77777777" w:rsidR="00F117DA" w:rsidRDefault="00F117DA" w:rsidP="00F117DA">
      <w:pPr>
        <w:ind w:left="720"/>
      </w:pPr>
      <w:r>
        <w:t xml:space="preserve">To request an emergency transfer, the participant should submit a written request to program staff, certifying that they meet the emergency transfer qualification requirements. The program may – but is not required to – request additional documentation of the occurrence for which the participant is requesting an emergency transfer. No other documentation is required. </w:t>
      </w:r>
    </w:p>
    <w:p w14:paraId="01D5A5FB" w14:textId="77777777" w:rsidR="00F117DA" w:rsidRDefault="00F117DA" w:rsidP="00F117DA">
      <w:pPr>
        <w:ind w:left="720"/>
      </w:pPr>
      <w:r>
        <w:t>CoC-funded programs must retain records of all emergency transfer requests and their outcomes for a period of 5 years following the grant year of the program in which the household was a participant and report them to HUD annually.</w:t>
      </w:r>
    </w:p>
    <w:p w14:paraId="7C4D3A2A" w14:textId="77777777" w:rsidR="00F117DA" w:rsidRDefault="00F117DA" w:rsidP="00F117DA">
      <w:pPr>
        <w:pStyle w:val="ListParagraph"/>
        <w:numPr>
          <w:ilvl w:val="0"/>
          <w:numId w:val="131"/>
        </w:numPr>
      </w:pPr>
      <w:r>
        <w:t>Emergency Transfer Confidentiality Measures</w:t>
      </w:r>
    </w:p>
    <w:p w14:paraId="39BD4F01" w14:textId="77777777" w:rsidR="00F117DA" w:rsidRDefault="00F117DA" w:rsidP="00F117DA">
      <w:pPr>
        <w:ind w:left="720"/>
      </w:pPr>
      <w:r>
        <w:t xml:space="preserve">Programs will ensure strict confidentiality measures are in place to prevent disclosure of the location of the client’s new unit to a person who committed or threatened to commit an act of domestic violence, dating violence, sexual assault, or stalking against the client. </w:t>
      </w:r>
    </w:p>
    <w:p w14:paraId="2E8C9994" w14:textId="77777777" w:rsidR="00F117DA" w:rsidRDefault="00F117DA" w:rsidP="00F117DA">
      <w:pPr>
        <w:pStyle w:val="ListParagraph"/>
        <w:numPr>
          <w:ilvl w:val="0"/>
          <w:numId w:val="131"/>
        </w:numPr>
      </w:pPr>
      <w:r>
        <w:t>Family Separation</w:t>
      </w:r>
    </w:p>
    <w:p w14:paraId="62EC8FCA" w14:textId="77777777" w:rsidR="00F117DA" w:rsidRPr="00883FD4" w:rsidRDefault="00F117DA" w:rsidP="00F117DA">
      <w:pPr>
        <w:ind w:left="720"/>
      </w:pPr>
      <w:r>
        <w:t>Where a family receiving TBRA separates as part of the emergency transfer, the family member(s) receiving the emergency transfer will retain the TBRA assistance when possible. The program will work with the CoC and the household to support an effective transfer in situations where the program is not a good fit for the family member(s) receiving the emergency transfer.</w:t>
      </w:r>
    </w:p>
    <w:p w14:paraId="28552E19" w14:textId="77777777" w:rsidR="00F117DA" w:rsidRDefault="00F117DA" w:rsidP="00F117DA">
      <w:pPr>
        <w:ind w:left="720"/>
        <w:rPr>
          <w:rFonts w:ascii="Open Sans" w:eastAsia="Open Sans" w:hAnsi="Open Sans" w:cs="Times New Roman"/>
        </w:rPr>
      </w:pPr>
      <w:r>
        <w:rPr>
          <w:rFonts w:ascii="Open Sans" w:eastAsia="Open Sans" w:hAnsi="Open Sans" w:cs="Times New Roman"/>
        </w:rPr>
        <w:t xml:space="preserve">Programs should continue to serve all eligible remaining family members who are not relocated through the emergency transfer process, including household members accused </w:t>
      </w:r>
      <w:r>
        <w:rPr>
          <w:rFonts w:ascii="Open Sans" w:eastAsia="Open Sans" w:hAnsi="Open Sans" w:cs="Times New Roman"/>
        </w:rPr>
        <w:lastRenderedPageBreak/>
        <w:t>of acts of domestic violence.  Programs should handle such matters by taking a housing first approach.  This includes offering referrals to appropriate supportive services and only terminating program assistance as a last resort, consistent with program policies and procedures as well as applicable law.</w:t>
      </w:r>
    </w:p>
    <w:p w14:paraId="66D63645" w14:textId="77777777" w:rsidR="00F117DA" w:rsidRDefault="00F117DA" w:rsidP="00F117DA">
      <w:pPr>
        <w:pStyle w:val="ListParagraph"/>
        <w:numPr>
          <w:ilvl w:val="0"/>
          <w:numId w:val="131"/>
        </w:numPr>
        <w:spacing w:line="259" w:lineRule="auto"/>
        <w:contextualSpacing/>
        <w:rPr>
          <w:rFonts w:ascii="Open Sans" w:eastAsia="Open Sans" w:hAnsi="Open Sans" w:cs="Times New Roman"/>
        </w:rPr>
      </w:pPr>
      <w:r>
        <w:rPr>
          <w:rFonts w:ascii="Open Sans" w:eastAsia="Open Sans" w:hAnsi="Open Sans" w:cs="Times New Roman"/>
        </w:rPr>
        <w:t>Lease Bifurcation</w:t>
      </w:r>
    </w:p>
    <w:p w14:paraId="42ECCFF4" w14:textId="77777777" w:rsidR="00F117DA" w:rsidRPr="00676F35" w:rsidRDefault="00F117DA" w:rsidP="00F117DA">
      <w:pPr>
        <w:ind w:left="720"/>
        <w:rPr>
          <w:rFonts w:ascii="Open Sans" w:eastAsia="Open Sans" w:hAnsi="Open Sans" w:cs="Times New Roman"/>
        </w:rPr>
      </w:pPr>
      <w:r w:rsidRPr="00676F35">
        <w:rPr>
          <w:rFonts w:ascii="Open Sans" w:eastAsia="Open Sans" w:hAnsi="Open Sans" w:cs="Times New Roman"/>
        </w:rPr>
        <w:t xml:space="preserve">Where a survivor wishes to remain in a unit, housing providers and landlords may bifurcate (split) the lease to evict, remove, or terminate assistance to the household member accused of domestic violence, consistent with program policies and applicable law.  </w:t>
      </w:r>
    </w:p>
    <w:p w14:paraId="11F2AA25" w14:textId="77777777" w:rsidR="00F117DA" w:rsidRPr="00D40309" w:rsidRDefault="00F117DA" w:rsidP="00F117DA">
      <w:pPr>
        <w:ind w:left="720"/>
        <w:rPr>
          <w:rFonts w:ascii="Open Sans" w:eastAsia="Open Sans" w:hAnsi="Open Sans" w:cs="Times New Roman"/>
        </w:rPr>
      </w:pPr>
      <w:r w:rsidRPr="00676F35">
        <w:rPr>
          <w:rFonts w:ascii="Open Sans" w:eastAsia="Open Sans" w:hAnsi="Open Sans" w:cs="Times New Roman"/>
        </w:rPr>
        <w:t xml:space="preserve">Programs should continue to serve remaining </w:t>
      </w:r>
      <w:r>
        <w:rPr>
          <w:rFonts w:ascii="Open Sans" w:eastAsia="Open Sans" w:hAnsi="Open Sans" w:cs="Times New Roman"/>
        </w:rPr>
        <w:t>household</w:t>
      </w:r>
      <w:r w:rsidRPr="00D40309">
        <w:rPr>
          <w:rFonts w:ascii="Open Sans" w:eastAsia="Open Sans" w:hAnsi="Open Sans" w:cs="Times New Roman"/>
        </w:rPr>
        <w:t xml:space="preserve"> members as follows:  </w:t>
      </w:r>
    </w:p>
    <w:p w14:paraId="25761380" w14:textId="77777777" w:rsidR="00F117DA" w:rsidRPr="00676F35" w:rsidRDefault="00F117DA" w:rsidP="00F117DA">
      <w:pPr>
        <w:pStyle w:val="ListParagraph"/>
        <w:numPr>
          <w:ilvl w:val="0"/>
          <w:numId w:val="158"/>
        </w:numPr>
        <w:spacing w:line="259" w:lineRule="auto"/>
        <w:contextualSpacing/>
        <w:rPr>
          <w:rFonts w:ascii="Open Sans" w:eastAsia="Open Sans" w:hAnsi="Open Sans" w:cs="Times New Roman"/>
        </w:rPr>
      </w:pPr>
      <w:r w:rsidRPr="00676F35">
        <w:rPr>
          <w:rFonts w:ascii="Open Sans" w:eastAsia="Open Sans" w:hAnsi="Open Sans" w:cs="Times New Roman"/>
        </w:rPr>
        <w:t xml:space="preserve">Where the survivor is receiving TBRA, rental assistance and any utility assistance shall continue for the family members who are not evicted or removed.  </w:t>
      </w:r>
    </w:p>
    <w:p w14:paraId="3DD6E8F8" w14:textId="77777777" w:rsidR="00F117DA" w:rsidRPr="000C681F" w:rsidRDefault="00F117DA" w:rsidP="00F117DA">
      <w:pPr>
        <w:pStyle w:val="ListParagraph"/>
        <w:numPr>
          <w:ilvl w:val="1"/>
          <w:numId w:val="158"/>
        </w:numPr>
        <w:spacing w:line="259" w:lineRule="auto"/>
        <w:contextualSpacing/>
        <w:rPr>
          <w:rFonts w:ascii="Open Sans" w:eastAsia="Open Sans" w:hAnsi="Open Sans" w:cs="Times New Roman"/>
        </w:rPr>
      </w:pPr>
      <w:r w:rsidRPr="00676F35">
        <w:rPr>
          <w:rFonts w:ascii="Open Sans" w:eastAsia="Open Sans" w:hAnsi="Open Sans" w:cs="Times New Roman"/>
        </w:rPr>
        <w:t xml:space="preserve">If </w:t>
      </w:r>
      <w:r>
        <w:rPr>
          <w:rFonts w:ascii="Open Sans" w:eastAsia="Open Sans" w:hAnsi="Open Sans" w:cs="Times New Roman"/>
        </w:rPr>
        <w:t>the household is in a</w:t>
      </w:r>
      <w:r w:rsidRPr="00676F35">
        <w:rPr>
          <w:rFonts w:ascii="Open Sans" w:eastAsia="Open Sans" w:hAnsi="Open Sans" w:cs="Times New Roman"/>
        </w:rPr>
        <w:t xml:space="preserve"> PSH program, and the household</w:t>
      </w:r>
      <w:r>
        <w:rPr>
          <w:rFonts w:ascii="Open Sans" w:eastAsia="Open Sans" w:hAnsi="Open Sans" w:cs="Times New Roman"/>
        </w:rPr>
        <w:t>’</w:t>
      </w:r>
      <w:r w:rsidRPr="00676F35">
        <w:rPr>
          <w:rFonts w:ascii="Open Sans" w:eastAsia="Open Sans" w:hAnsi="Open Sans" w:cs="Times New Roman"/>
        </w:rPr>
        <w:t>s eligibility for PSH was based upon the evicted or removed household member’s disability or chronic homeless status, the remaining</w:t>
      </w:r>
      <w:r>
        <w:rPr>
          <w:rFonts w:ascii="Open Sans" w:eastAsia="Open Sans" w:hAnsi="Open Sans" w:cs="Times New Roman"/>
        </w:rPr>
        <w:t xml:space="preserve"> household</w:t>
      </w:r>
      <w:r w:rsidRPr="00676F35">
        <w:rPr>
          <w:rFonts w:ascii="Open Sans" w:eastAsia="Open Sans" w:hAnsi="Open Sans" w:cs="Times New Roman"/>
        </w:rPr>
        <w:t xml:space="preserve"> members may stay in the program through the end of the lease.  Programs should </w:t>
      </w:r>
      <w:r w:rsidRPr="000C681F">
        <w:rPr>
          <w:rFonts w:ascii="Open Sans" w:eastAsia="Open Sans" w:hAnsi="Open Sans" w:cs="Times New Roman"/>
        </w:rPr>
        <w:t>work with such households to locate alternative housing.</w:t>
      </w:r>
    </w:p>
    <w:p w14:paraId="78B45944" w14:textId="77777777" w:rsidR="00F117DA" w:rsidRPr="000C681F" w:rsidRDefault="00F117DA" w:rsidP="00F117DA">
      <w:pPr>
        <w:pStyle w:val="ListParagraph"/>
        <w:numPr>
          <w:ilvl w:val="0"/>
          <w:numId w:val="158"/>
        </w:numPr>
        <w:spacing w:line="259" w:lineRule="auto"/>
        <w:contextualSpacing/>
        <w:rPr>
          <w:rFonts w:ascii="Open Sans" w:eastAsia="Open Sans" w:hAnsi="Open Sans" w:cs="Times New Roman"/>
        </w:rPr>
      </w:pPr>
      <w:r w:rsidRPr="000C681F">
        <w:rPr>
          <w:rFonts w:ascii="Open Sans" w:eastAsia="Open Sans" w:hAnsi="Open Sans" w:cs="Times New Roman"/>
        </w:rPr>
        <w:t>Survivors receiving non-TBRA who have not already established independent program eligibility at the time of bifurcation have 90 days to establish their eligibility or locate other housing.  Programs may extend the 90-day period by an additional 60 days, but neither the initial 90 days nor the 60-day extension may extend beyond the expiration of the lease, or the maximum length of rental assistance allowed under the program.</w:t>
      </w:r>
    </w:p>
    <w:p w14:paraId="39D18A7A" w14:textId="77777777" w:rsidR="00F117DA" w:rsidRPr="00883FD4" w:rsidRDefault="00F117DA" w:rsidP="00F117DA">
      <w:pPr>
        <w:ind w:left="720"/>
        <w:rPr>
          <w:rFonts w:ascii="Open Sans" w:eastAsia="Open Sans" w:hAnsi="Open Sans" w:cs="Times New Roman"/>
        </w:rPr>
      </w:pPr>
      <w:r w:rsidRPr="00676F35">
        <w:rPr>
          <w:rFonts w:ascii="Open Sans" w:eastAsia="Open Sans" w:hAnsi="Open Sans" w:cs="Times New Roman"/>
        </w:rPr>
        <w:t>Programs may continue to separately serve eligible household members accused of domestic violence who have been evicted as part of the lease bifurcation</w:t>
      </w:r>
      <w:r>
        <w:rPr>
          <w:rFonts w:ascii="Open Sans" w:eastAsia="Open Sans" w:hAnsi="Open Sans" w:cs="Times New Roman"/>
        </w:rPr>
        <w:t xml:space="preserve"> process.</w:t>
      </w:r>
    </w:p>
    <w:p w14:paraId="2334CCAB" w14:textId="5C22D85B" w:rsidR="008318D3" w:rsidRDefault="75CF43E6" w:rsidP="006A2E0C">
      <w:pPr>
        <w:pStyle w:val="Heading2"/>
        <w:numPr>
          <w:ilvl w:val="0"/>
          <w:numId w:val="25"/>
        </w:numPr>
        <w:ind w:left="360"/>
        <w:rPr>
          <w:rFonts w:eastAsia="Calibri-Light" w:hAnsi="Calibri-Light" w:cs="Calibri-Light"/>
        </w:rPr>
      </w:pPr>
      <w:bookmarkStart w:id="490" w:name="_Toc80964758"/>
      <w:r w:rsidRPr="75CF43E6">
        <w:rPr>
          <w:rFonts w:eastAsia="Calibri-Light" w:hAnsi="Calibri-Light" w:cs="Calibri-Light"/>
        </w:rPr>
        <w:t>Administrative Structure</w:t>
      </w:r>
      <w:bookmarkEnd w:id="490"/>
    </w:p>
    <w:p w14:paraId="3B9C8B2C" w14:textId="71304C3A" w:rsidR="008318D3" w:rsidRDefault="008318D3" w:rsidP="006A2E0C">
      <w:pPr>
        <w:pStyle w:val="Heading3"/>
        <w:numPr>
          <w:ilvl w:val="0"/>
          <w:numId w:val="75"/>
        </w:numPr>
      </w:pPr>
      <w:r>
        <w:t>System Oversight</w:t>
      </w:r>
    </w:p>
    <w:p w14:paraId="6514FCBA" w14:textId="77BD30E3" w:rsidR="008318D3" w:rsidRDefault="008318D3" w:rsidP="008318D3">
      <w:pPr>
        <w:ind w:left="360"/>
      </w:pPr>
      <w:r w:rsidRPr="008318D3">
        <w:t>Oversight of the coordinated assessment system, including implementation of the VI-SPDAT, community queue, prioritization and match-making, will be provided by OSH. OSH serves as the Santa Clara County CoC’s collaborative applicant and HMIS Lead and staffs the CoC Board and the CoC Coordinated Assessment Work Group. The CoC board delegated authority to OSH, as the collaborative applicant, to approve and implement operational policies for coordinated assessment (See Delegation of Authority Table approved in April 2015). OSH will staff implementation of coordinated assessment and report back on progress to the CoC Board Executive Committee.</w:t>
      </w:r>
    </w:p>
    <w:p w14:paraId="17F94D48" w14:textId="2378AB7B" w:rsidR="008318D3" w:rsidRDefault="008318D3" w:rsidP="006A2E0C">
      <w:pPr>
        <w:pStyle w:val="Heading3"/>
        <w:numPr>
          <w:ilvl w:val="0"/>
          <w:numId w:val="75"/>
        </w:numPr>
      </w:pPr>
      <w:r>
        <w:t>Evaluation</w:t>
      </w:r>
    </w:p>
    <w:p w14:paraId="4F084BB4" w14:textId="77F9BD0B" w:rsidR="008318D3" w:rsidRPr="008318D3" w:rsidRDefault="008318D3" w:rsidP="008318D3">
      <w:pPr>
        <w:ind w:left="360"/>
      </w:pPr>
      <w:r w:rsidRPr="008318D3">
        <w:t xml:space="preserve">At least once per year, OSH will consult with each participating project, and with project participants, to evaluate the intake, assessment, and referral processes associated with coordinated assessment. OSH will solicit feedback addressing the quality and effectiveness of </w:t>
      </w:r>
      <w:r w:rsidRPr="008318D3">
        <w:lastRenderedPageBreak/>
        <w:t>the entire coordinated assessment experience for both participating projects and for households. All feedback collected will be private and must be protected as confidential information.</w:t>
      </w:r>
    </w:p>
    <w:p w14:paraId="077008B1" w14:textId="42D6429C" w:rsidR="008318D3" w:rsidRPr="008318D3" w:rsidRDefault="008318D3" w:rsidP="008318D3">
      <w:pPr>
        <w:ind w:left="360"/>
      </w:pPr>
      <w:r w:rsidRPr="008318D3">
        <w:t>OSH will employ multiple feedback methodologies each year to ensure that participating projects and households have frequent and meaningful opportunities for feedback. Each year, OSH will use at least two of the following methods:</w:t>
      </w:r>
    </w:p>
    <w:p w14:paraId="700A1855" w14:textId="77777777" w:rsidR="008318D3" w:rsidRPr="008318D3" w:rsidRDefault="008318D3" w:rsidP="006A2E0C">
      <w:pPr>
        <w:numPr>
          <w:ilvl w:val="0"/>
          <w:numId w:val="127"/>
        </w:numPr>
        <w:ind w:left="1440"/>
      </w:pPr>
      <w:r w:rsidRPr="008318D3">
        <w:t>Surveys designed to reach at least a representative sample of participating providers and households;</w:t>
      </w:r>
    </w:p>
    <w:p w14:paraId="4E547142" w14:textId="77777777" w:rsidR="008318D3" w:rsidRPr="008318D3" w:rsidRDefault="008318D3" w:rsidP="006A2E0C">
      <w:pPr>
        <w:numPr>
          <w:ilvl w:val="0"/>
          <w:numId w:val="127"/>
        </w:numPr>
        <w:ind w:left="1440"/>
      </w:pPr>
      <w:r w:rsidRPr="008318D3">
        <w:t>Focus groups of five or more participants that approximate the diversity of the participating providers and households; or</w:t>
      </w:r>
    </w:p>
    <w:p w14:paraId="7C38E2EF" w14:textId="6CEF8243" w:rsidR="008318D3" w:rsidRPr="008318D3" w:rsidRDefault="008318D3" w:rsidP="006A2E0C">
      <w:pPr>
        <w:numPr>
          <w:ilvl w:val="0"/>
          <w:numId w:val="127"/>
        </w:numPr>
        <w:ind w:left="1440"/>
      </w:pPr>
      <w:r w:rsidRPr="008318D3">
        <w:t>Individual interviews with enough participating providers and households to approximate the diversity of participating households.</w:t>
      </w:r>
    </w:p>
    <w:p w14:paraId="32886DC5" w14:textId="77777777" w:rsidR="008318D3" w:rsidRDefault="008318D3" w:rsidP="008318D3">
      <w:pPr>
        <w:ind w:left="360"/>
      </w:pPr>
      <w:r w:rsidRPr="008318D3">
        <w:t>As part of the evaluation process, OSH will examine how the coordinated assessment system is affecting the CoC’s HUD System Performance Measures.</w:t>
      </w:r>
    </w:p>
    <w:p w14:paraId="747D4512" w14:textId="36E7F2A3" w:rsidR="008318D3" w:rsidRDefault="008318D3" w:rsidP="008318D3">
      <w:pPr>
        <w:ind w:left="360"/>
      </w:pPr>
      <w:r w:rsidRPr="008318D3">
        <w:t>The feedback will be collected and presented to the Coordinated Assessment Work Group, which will meet within 60 days of when the feedback is collected to consider what changes are necessary to the coordinated assessment system’s processes, policies, and procedures in light of the feedback received.</w:t>
      </w:r>
    </w:p>
    <w:p w14:paraId="428A3605" w14:textId="490BFCEC" w:rsidR="008318D3" w:rsidRDefault="008318D3" w:rsidP="006A2E0C">
      <w:pPr>
        <w:pStyle w:val="Heading3"/>
        <w:numPr>
          <w:ilvl w:val="0"/>
          <w:numId w:val="75"/>
        </w:numPr>
      </w:pPr>
      <w:r>
        <w:t>Grievance Procedures</w:t>
      </w:r>
    </w:p>
    <w:p w14:paraId="07D224F6" w14:textId="50500D73" w:rsidR="008318D3" w:rsidRDefault="008318D3" w:rsidP="008318D3">
      <w:pPr>
        <w:ind w:left="360"/>
      </w:pPr>
      <w:r w:rsidRPr="008318D3">
        <w:t>Any person participating in the coordinated assessment process has the right to file a grievance. Grievances related to a particular service provider (for example, a grievance related to how an assessment was conducted at a particular provider) should be resolved through that provider’s grievance procedure. Grievances specific to discrimination or the coordinated assessment system (for example, a grievance related to the match-making process), should be forwarded to OSH.</w:t>
      </w:r>
    </w:p>
    <w:p w14:paraId="11A05DFF" w14:textId="02831541" w:rsidR="008318D3" w:rsidRDefault="008318D3" w:rsidP="006A2E0C">
      <w:pPr>
        <w:pStyle w:val="Heading3"/>
        <w:numPr>
          <w:ilvl w:val="0"/>
          <w:numId w:val="75"/>
        </w:numPr>
      </w:pPr>
      <w:r>
        <w:t>Revisions to Policies and Procedures</w:t>
      </w:r>
    </w:p>
    <w:p w14:paraId="31C2354A" w14:textId="300DFDAE" w:rsidR="008318D3" w:rsidRDefault="008318D3" w:rsidP="008318D3">
      <w:pPr>
        <w:ind w:left="360"/>
      </w:pPr>
      <w:r w:rsidRPr="008318D3">
        <w:t>The Policies and Procedures document will be reviewed and, if necessary, updated at least annually by the Coordinated Assessment Work Group and OSH staff.</w:t>
      </w:r>
    </w:p>
    <w:p w14:paraId="0EC41DD1" w14:textId="603919DA" w:rsidR="008318D3" w:rsidRDefault="008318D3" w:rsidP="006A2E0C">
      <w:pPr>
        <w:pStyle w:val="Heading3"/>
        <w:numPr>
          <w:ilvl w:val="0"/>
          <w:numId w:val="75"/>
        </w:numPr>
      </w:pPr>
      <w:r>
        <w:t>Participating Providers</w:t>
      </w:r>
    </w:p>
    <w:p w14:paraId="0F9EF567" w14:textId="1B5B0436" w:rsidR="008318D3" w:rsidRPr="008318D3" w:rsidRDefault="008318D3" w:rsidP="008318D3">
      <w:pPr>
        <w:ind w:left="360"/>
      </w:pPr>
      <w:r w:rsidRPr="008318D3">
        <w:t>All CoC- and ESG-funded service providers must participate in the coordinated assessment system. For permanent housing providers (both rapid rehousing and permanent supportive housing) and transitional housing providers that means working with the coordinated assessment system to take referrals from the community queue. The CoC strongly encourages all other housing providers with housing dedicated to people who are homeless to participate, as well.</w:t>
      </w:r>
    </w:p>
    <w:p w14:paraId="27827D6E" w14:textId="77777777" w:rsidR="005775E0" w:rsidRDefault="75CF43E6" w:rsidP="006A2E0C">
      <w:pPr>
        <w:pStyle w:val="Heading2"/>
        <w:numPr>
          <w:ilvl w:val="0"/>
          <w:numId w:val="25"/>
        </w:numPr>
        <w:ind w:left="360"/>
      </w:pPr>
      <w:bookmarkStart w:id="491" w:name="_Toc451525092"/>
      <w:bookmarkStart w:id="492" w:name="_Toc325533029"/>
      <w:bookmarkStart w:id="493" w:name="_Toc325534554"/>
      <w:bookmarkStart w:id="494" w:name="_Toc325535366"/>
      <w:bookmarkStart w:id="495" w:name="_Toc80964759"/>
      <w:bookmarkEnd w:id="486"/>
      <w:bookmarkEnd w:id="487"/>
      <w:bookmarkEnd w:id="488"/>
      <w:bookmarkEnd w:id="489"/>
      <w:r>
        <w:lastRenderedPageBreak/>
        <w:t>Definitions</w:t>
      </w:r>
      <w:bookmarkEnd w:id="491"/>
      <w:bookmarkEnd w:id="492"/>
      <w:bookmarkEnd w:id="493"/>
      <w:bookmarkEnd w:id="494"/>
      <w:bookmarkEnd w:id="495"/>
    </w:p>
    <w:p w14:paraId="5412B5E2" w14:textId="77777777" w:rsidR="002D6B21" w:rsidRDefault="002D6B21" w:rsidP="00537ECF">
      <w:pPr>
        <w:rPr>
          <w:b/>
          <w:bCs/>
          <w:szCs w:val="20"/>
        </w:rPr>
      </w:pPr>
      <w:r w:rsidRPr="002D6B21">
        <w:rPr>
          <w:rStyle w:val="Heading3Char"/>
        </w:rPr>
        <w:t>ACCESS POINT</w:t>
      </w:r>
    </w:p>
    <w:p w14:paraId="6CD87F88" w14:textId="257D6217" w:rsidR="005775E0" w:rsidRPr="003B3837" w:rsidRDefault="008318D3" w:rsidP="002D6B21">
      <w:r w:rsidRPr="008318D3">
        <w:t>Locations where people can complete the triage assessment survey to participate in coordinated assessment. Access points often include emergency shelters and drop-in service centers.</w:t>
      </w:r>
    </w:p>
    <w:p w14:paraId="48A17BD7" w14:textId="77777777" w:rsidR="002D6B21" w:rsidRDefault="002D6B21" w:rsidP="00537ECF">
      <w:pPr>
        <w:rPr>
          <w:rFonts w:eastAsia="Calibri" w:cs="Calibri"/>
          <w:b/>
          <w:bCs/>
          <w:spacing w:val="-4"/>
          <w:szCs w:val="20"/>
        </w:rPr>
      </w:pPr>
      <w:r w:rsidRPr="002D6B21">
        <w:rPr>
          <w:rStyle w:val="Heading3Char"/>
        </w:rPr>
        <w:t>CHRONIC HOMELESSNESS</w:t>
      </w:r>
    </w:p>
    <w:p w14:paraId="13392FDD" w14:textId="77777777" w:rsidR="008318D3" w:rsidRPr="008318D3" w:rsidRDefault="008318D3" w:rsidP="008318D3">
      <w:pPr>
        <w:rPr>
          <w:rFonts w:eastAsia="Calibri" w:cs="Calibri"/>
          <w:b/>
          <w:szCs w:val="20"/>
        </w:rPr>
      </w:pPr>
      <w:r w:rsidRPr="008318D3">
        <w:rPr>
          <w:rFonts w:eastAsia="Calibri" w:cs="Calibri"/>
          <w:szCs w:val="20"/>
        </w:rPr>
        <w:t>HUD’s definition of chronically homeless is an individual (or a family with an adult head of household) who:</w:t>
      </w:r>
    </w:p>
    <w:p w14:paraId="13EDED88" w14:textId="77777777" w:rsidR="008318D3" w:rsidRPr="008318D3" w:rsidRDefault="008318D3" w:rsidP="006A2E0C">
      <w:pPr>
        <w:numPr>
          <w:ilvl w:val="0"/>
          <w:numId w:val="128"/>
        </w:numPr>
        <w:rPr>
          <w:rFonts w:eastAsia="Calibri" w:cs="Calibri"/>
          <w:b/>
          <w:szCs w:val="20"/>
        </w:rPr>
      </w:pPr>
      <w:r w:rsidRPr="008318D3">
        <w:rPr>
          <w:rFonts w:eastAsia="Calibri" w:cs="Calibri"/>
          <w:szCs w:val="20"/>
        </w:rPr>
        <w:t>Is homeless and lives in a place not meant for human habitation, a safe haven, or an emergency shelter;</w:t>
      </w:r>
    </w:p>
    <w:p w14:paraId="29BE2F62" w14:textId="77777777" w:rsidR="008318D3" w:rsidRPr="008318D3" w:rsidRDefault="008318D3" w:rsidP="006A2E0C">
      <w:pPr>
        <w:numPr>
          <w:ilvl w:val="0"/>
          <w:numId w:val="128"/>
        </w:numPr>
        <w:rPr>
          <w:rFonts w:eastAsia="Calibri" w:cs="Calibri"/>
          <w:b/>
          <w:szCs w:val="20"/>
        </w:rPr>
      </w:pPr>
      <w:r w:rsidRPr="008318D3">
        <w:rPr>
          <w:rFonts w:eastAsia="Calibri" w:cs="Calibri"/>
          <w:szCs w:val="20"/>
        </w:rPr>
        <w:t>Has been homeless and living or residing in a place not meant for human habitation, a safe haven, or in an emergency shelter continuously for at least one year or on at least four separate occasions in the last three years; AND</w:t>
      </w:r>
    </w:p>
    <w:p w14:paraId="4A28B9E1" w14:textId="77777777" w:rsidR="008318D3" w:rsidRDefault="008318D3" w:rsidP="006A2E0C">
      <w:pPr>
        <w:numPr>
          <w:ilvl w:val="0"/>
          <w:numId w:val="128"/>
        </w:numPr>
        <w:rPr>
          <w:rFonts w:eastAsia="Calibri" w:cs="Calibri"/>
          <w:b/>
          <w:szCs w:val="20"/>
        </w:rPr>
      </w:pPr>
      <w:r w:rsidRPr="008318D3">
        <w:rPr>
          <w:rFonts w:eastAsia="Calibri" w:cs="Calibri"/>
          <w:szCs w:val="20"/>
        </w:rPr>
        <w:t>Can be diagnosed with one or more of the following conditions: substance use disorder, serious mental illness, developmental disability, post-traumatic stress disorder, cognitive impairments resulting from brain injury, or chronic physical illness or disability.</w:t>
      </w:r>
    </w:p>
    <w:p w14:paraId="496037E4" w14:textId="176FC887" w:rsidR="005775E0" w:rsidRPr="008318D3" w:rsidRDefault="008318D3" w:rsidP="008318D3">
      <w:pPr>
        <w:rPr>
          <w:rFonts w:eastAsia="Calibri" w:cs="Calibri"/>
          <w:b/>
          <w:szCs w:val="20"/>
        </w:rPr>
      </w:pPr>
      <w:r w:rsidRPr="008318D3">
        <w:rPr>
          <w:rFonts w:eastAsia="Calibri" w:cs="Calibri"/>
          <w:szCs w:val="20"/>
        </w:rPr>
        <w:t>An individual who has been residing in an institutional care facility, including a jail, substance abuse or mental health treatment facility, hospital, or other similar facility, for fewer than 90 days and who met all of the criteria above before entering that facility is also considered chronically homeless (24 CFR 578.3).</w:t>
      </w:r>
    </w:p>
    <w:p w14:paraId="0B4D0FA1" w14:textId="77777777" w:rsidR="002D6B21" w:rsidRDefault="002D6B21" w:rsidP="00537ECF">
      <w:pPr>
        <w:rPr>
          <w:rFonts w:eastAsia="Calibri" w:cs="Calibri"/>
          <w:b/>
          <w:bCs/>
          <w:szCs w:val="20"/>
        </w:rPr>
      </w:pPr>
      <w:r w:rsidRPr="002D6B21">
        <w:rPr>
          <w:rStyle w:val="Heading3Char"/>
        </w:rPr>
        <w:t>COLLABORATIVE APPLICANT</w:t>
      </w:r>
    </w:p>
    <w:p w14:paraId="0CA65E98" w14:textId="77777777" w:rsidR="008318D3" w:rsidRDefault="008318D3" w:rsidP="00537ECF">
      <w:pPr>
        <w:rPr>
          <w:rFonts w:eastAsia="Calibri" w:cs="Calibri"/>
          <w:szCs w:val="20"/>
        </w:rPr>
      </w:pPr>
      <w:r w:rsidRPr="008318D3">
        <w:rPr>
          <w:rFonts w:eastAsia="Calibri" w:cs="Calibri"/>
          <w:szCs w:val="20"/>
        </w:rPr>
        <w:t>The eligible applicant that has been designated by the Continuum of Care to apply for a grant for Continuum of Care planning funds on behalf of the Continuum. The collaborative applicant for Santa Clara County is the Office of Supportive Housing.</w:t>
      </w:r>
    </w:p>
    <w:p w14:paraId="6635A3D8" w14:textId="6587A902" w:rsidR="002D6B21" w:rsidRDefault="002D6B21" w:rsidP="00537ECF">
      <w:pPr>
        <w:rPr>
          <w:rFonts w:eastAsia="Calibri" w:cs="Calibri"/>
          <w:b/>
          <w:bCs/>
          <w:szCs w:val="20"/>
        </w:rPr>
      </w:pPr>
      <w:r w:rsidRPr="002D6B21">
        <w:rPr>
          <w:rStyle w:val="Heading3Char"/>
        </w:rPr>
        <w:t>COMMUNITY QUEUE</w:t>
      </w:r>
      <w:r w:rsidRPr="003B3837">
        <w:rPr>
          <w:rFonts w:eastAsia="Calibri" w:cs="Calibri"/>
          <w:b/>
          <w:bCs/>
          <w:szCs w:val="20"/>
        </w:rPr>
        <w:t xml:space="preserve"> </w:t>
      </w:r>
    </w:p>
    <w:p w14:paraId="32DB8D21" w14:textId="14B37FFB" w:rsidR="005775E0" w:rsidRPr="003B3837" w:rsidRDefault="008318D3" w:rsidP="00537ECF">
      <w:pPr>
        <w:rPr>
          <w:rFonts w:eastAsia="Calibri" w:cs="Calibri"/>
          <w:szCs w:val="20"/>
        </w:rPr>
      </w:pPr>
      <w:r w:rsidRPr="008318D3">
        <w:rPr>
          <w:rFonts w:eastAsia="Calibri" w:cs="Calibri"/>
          <w:szCs w:val="20"/>
        </w:rPr>
        <w:t>A prioritized list in HMIS of people who have completed the triage assessment survey and are in need of permanent or transitional housing. The list can be sorted by basic eligibility criteria and is prioritized so that individuals and families with the greatest need are housed first.</w:t>
      </w:r>
    </w:p>
    <w:p w14:paraId="2BC207E7" w14:textId="77777777" w:rsidR="002D6B21" w:rsidRDefault="002D6B21" w:rsidP="00537ECF">
      <w:pPr>
        <w:rPr>
          <w:rFonts w:eastAsia="Calibri" w:cs="Calibri"/>
          <w:b/>
          <w:bCs/>
          <w:szCs w:val="20"/>
        </w:rPr>
      </w:pPr>
      <w:r w:rsidRPr="002D6B21">
        <w:rPr>
          <w:rStyle w:val="Heading3Char"/>
        </w:rPr>
        <w:t>CONTINUUM OF CARE (COC)</w:t>
      </w:r>
      <w:r w:rsidRPr="003B3837">
        <w:rPr>
          <w:rFonts w:eastAsia="Calibri" w:cs="Calibri"/>
          <w:b/>
          <w:bCs/>
          <w:szCs w:val="20"/>
        </w:rPr>
        <w:t xml:space="preserve"> </w:t>
      </w:r>
    </w:p>
    <w:p w14:paraId="4DB5E562" w14:textId="680D52AD" w:rsidR="003B3837" w:rsidRDefault="008318D3" w:rsidP="00537ECF">
      <w:pPr>
        <w:rPr>
          <w:rFonts w:eastAsia="Calibri" w:cs="Calibri"/>
          <w:szCs w:val="20"/>
        </w:rPr>
      </w:pPr>
      <w:r w:rsidRPr="008318D3">
        <w:rPr>
          <w:rFonts w:eastAsia="Calibri" w:cs="Calibri"/>
          <w:szCs w:val="20"/>
        </w:rPr>
        <w:t xml:space="preserve">The Santa Clara County Continuum of Care carries out the responsibilities required under HUD regulations, set forth at 24 CFR 578 – Continuum of Care Program. The CoC is comprised of a broad group of stakeholders dedicated to ending and preventing homelessness in Santa Clara County. </w:t>
      </w:r>
      <w:r w:rsidR="00A31575" w:rsidRPr="008318D3">
        <w:rPr>
          <w:rFonts w:eastAsia="Calibri" w:cs="Calibri"/>
          <w:szCs w:val="20"/>
        </w:rPr>
        <w:t>CoC membership is</w:t>
      </w:r>
      <w:r w:rsidR="00A31575">
        <w:rPr>
          <w:rFonts w:eastAsia="Calibri" w:cs="Calibri"/>
          <w:szCs w:val="20"/>
        </w:rPr>
        <w:t xml:space="preserve"> open to all interested parties</w:t>
      </w:r>
      <w:r w:rsidR="00A31575" w:rsidRPr="008318D3">
        <w:rPr>
          <w:rFonts w:eastAsia="Calibri" w:cs="Calibri"/>
          <w:szCs w:val="20"/>
        </w:rPr>
        <w:t xml:space="preserve"> and includes representatives from organizations within Santa Clara County. </w:t>
      </w:r>
      <w:r w:rsidRPr="008318D3">
        <w:rPr>
          <w:rFonts w:eastAsia="Calibri" w:cs="Calibri"/>
          <w:szCs w:val="20"/>
        </w:rPr>
        <w:t>The over-arching CoC responsibility is to ensure community-wide implementation of efforts to end homelessness and ensuring programmatic and systemic effectiveness of the local Continuum of Care program.</w:t>
      </w:r>
    </w:p>
    <w:p w14:paraId="562DD0D8" w14:textId="77777777" w:rsidR="002D6B21" w:rsidRDefault="002D6B21" w:rsidP="00537ECF">
      <w:pPr>
        <w:rPr>
          <w:b/>
          <w:bCs/>
        </w:rPr>
      </w:pPr>
      <w:r w:rsidRPr="002D6B21">
        <w:rPr>
          <w:rStyle w:val="Heading3Char"/>
        </w:rPr>
        <w:lastRenderedPageBreak/>
        <w:t>EMERGENCY SOLUTIONS GRANT (ESG)</w:t>
      </w:r>
      <w:r w:rsidRPr="003B3837">
        <w:rPr>
          <w:b/>
          <w:bCs/>
        </w:rPr>
        <w:t xml:space="preserve"> </w:t>
      </w:r>
    </w:p>
    <w:p w14:paraId="36B1CC0E" w14:textId="5DCF83C5" w:rsidR="005775E0" w:rsidRPr="00F94573" w:rsidRDefault="008318D3" w:rsidP="00537ECF">
      <w:pPr>
        <w:rPr>
          <w:szCs w:val="20"/>
        </w:rPr>
      </w:pPr>
      <w:r w:rsidRPr="008318D3">
        <w:t>ESG is a grant program of the U.S. Department of Housing and Urban Development (HUD) that funds emergency assistance for people who are homeless or at risk of homelessness. ESG grantees are required to participate in Coordinated Assessment.</w:t>
      </w:r>
    </w:p>
    <w:p w14:paraId="5DEE09E7" w14:textId="77777777" w:rsidR="002D6B21" w:rsidRDefault="002D6B21" w:rsidP="00537ECF">
      <w:pPr>
        <w:rPr>
          <w:b/>
          <w:bCs/>
          <w:szCs w:val="20"/>
        </w:rPr>
      </w:pPr>
      <w:r w:rsidRPr="002D6B21">
        <w:rPr>
          <w:rStyle w:val="Heading3Char"/>
        </w:rPr>
        <w:t>HOMELESS</w:t>
      </w:r>
      <w:r w:rsidR="005775E0" w:rsidRPr="00F94573">
        <w:rPr>
          <w:b/>
          <w:bCs/>
          <w:szCs w:val="20"/>
        </w:rPr>
        <w:t xml:space="preserve"> </w:t>
      </w:r>
    </w:p>
    <w:p w14:paraId="140341C5" w14:textId="77777777" w:rsidR="008318D3" w:rsidRPr="008318D3" w:rsidRDefault="008318D3" w:rsidP="008318D3">
      <w:pPr>
        <w:rPr>
          <w:szCs w:val="20"/>
        </w:rPr>
      </w:pPr>
      <w:r w:rsidRPr="008318D3">
        <w:rPr>
          <w:szCs w:val="20"/>
        </w:rPr>
        <w:t>HUD’s definition of homelessness (24 CFR 578.3) has four categories:</w:t>
      </w:r>
    </w:p>
    <w:p w14:paraId="5BFED717" w14:textId="77777777" w:rsidR="008318D3" w:rsidRPr="008318D3" w:rsidRDefault="008318D3" w:rsidP="008318D3">
      <w:pPr>
        <w:ind w:left="360"/>
        <w:rPr>
          <w:b/>
          <w:szCs w:val="20"/>
        </w:rPr>
      </w:pPr>
      <w:r w:rsidRPr="008318D3">
        <w:rPr>
          <w:rStyle w:val="Heading4Char"/>
        </w:rPr>
        <w:t>Category 1</w:t>
      </w:r>
      <w:r w:rsidRPr="008318D3">
        <w:rPr>
          <w:b/>
          <w:szCs w:val="20"/>
        </w:rPr>
        <w:t xml:space="preserve"> </w:t>
      </w:r>
      <w:r w:rsidRPr="008318D3">
        <w:rPr>
          <w:szCs w:val="20"/>
        </w:rPr>
        <w:t>–</w:t>
      </w:r>
      <w:r w:rsidRPr="008318D3">
        <w:rPr>
          <w:b/>
          <w:szCs w:val="20"/>
        </w:rPr>
        <w:t xml:space="preserve"> </w:t>
      </w:r>
      <w:r w:rsidRPr="008318D3">
        <w:rPr>
          <w:szCs w:val="20"/>
        </w:rPr>
        <w:t>Literally homeless individuals/families.</w:t>
      </w:r>
    </w:p>
    <w:p w14:paraId="5A8E73DB" w14:textId="77777777" w:rsidR="008318D3" w:rsidRPr="008318D3" w:rsidRDefault="008318D3" w:rsidP="008318D3">
      <w:pPr>
        <w:ind w:left="360"/>
        <w:rPr>
          <w:b/>
          <w:szCs w:val="20"/>
        </w:rPr>
      </w:pPr>
      <w:r w:rsidRPr="008318D3">
        <w:rPr>
          <w:rStyle w:val="Heading4Char"/>
        </w:rPr>
        <w:t>Category 2</w:t>
      </w:r>
      <w:r w:rsidRPr="008318D3">
        <w:rPr>
          <w:b/>
          <w:szCs w:val="20"/>
        </w:rPr>
        <w:t xml:space="preserve"> </w:t>
      </w:r>
      <w:r w:rsidRPr="008318D3">
        <w:rPr>
          <w:szCs w:val="20"/>
        </w:rPr>
        <w:t>–</w:t>
      </w:r>
      <w:r w:rsidRPr="008318D3">
        <w:rPr>
          <w:b/>
          <w:szCs w:val="20"/>
        </w:rPr>
        <w:t xml:space="preserve"> </w:t>
      </w:r>
      <w:r w:rsidRPr="008318D3">
        <w:rPr>
          <w:szCs w:val="20"/>
        </w:rPr>
        <w:t>Individuals/families who will imminently lose their primary nighttime residence with no subsequent residence, resources, or support networks.</w:t>
      </w:r>
    </w:p>
    <w:p w14:paraId="25FF84FB" w14:textId="77777777" w:rsidR="008318D3" w:rsidRPr="008318D3" w:rsidRDefault="008318D3" w:rsidP="008318D3">
      <w:pPr>
        <w:ind w:left="360"/>
        <w:rPr>
          <w:b/>
          <w:szCs w:val="20"/>
        </w:rPr>
      </w:pPr>
      <w:r w:rsidRPr="008318D3">
        <w:rPr>
          <w:rStyle w:val="Heading4Char"/>
        </w:rPr>
        <w:t>Category 3</w:t>
      </w:r>
      <w:r w:rsidRPr="008318D3">
        <w:rPr>
          <w:b/>
          <w:szCs w:val="20"/>
        </w:rPr>
        <w:t xml:space="preserve"> </w:t>
      </w:r>
      <w:r w:rsidRPr="008318D3">
        <w:rPr>
          <w:szCs w:val="20"/>
        </w:rPr>
        <w:t>–</w:t>
      </w:r>
      <w:r w:rsidRPr="008318D3">
        <w:rPr>
          <w:b/>
          <w:szCs w:val="20"/>
        </w:rPr>
        <w:t xml:space="preserve"> </w:t>
      </w:r>
      <w:r w:rsidRPr="008318D3">
        <w:rPr>
          <w:szCs w:val="20"/>
        </w:rPr>
        <w:t>Unaccompanied youth or families with children/youth who meet the homeless definition under another federal statute.</w:t>
      </w:r>
    </w:p>
    <w:p w14:paraId="3A606AE8" w14:textId="15D584E5" w:rsidR="00681A49" w:rsidRPr="0022470A" w:rsidRDefault="008318D3" w:rsidP="0022470A">
      <w:pPr>
        <w:ind w:left="360"/>
        <w:rPr>
          <w:rStyle w:val="Heading3Char"/>
          <w:rFonts w:asciiTheme="minorHAnsi" w:eastAsiaTheme="minorHAnsi" w:hAnsiTheme="minorHAnsi" w:cstheme="minorBidi"/>
          <w:b w:val="0"/>
          <w:bCs w:val="0"/>
          <w:color w:val="auto"/>
          <w:szCs w:val="20"/>
        </w:rPr>
      </w:pPr>
      <w:r w:rsidRPr="008318D3">
        <w:rPr>
          <w:rStyle w:val="Heading4Char"/>
        </w:rPr>
        <w:t>Category 4</w:t>
      </w:r>
      <w:r w:rsidRPr="008318D3">
        <w:rPr>
          <w:b/>
          <w:szCs w:val="20"/>
        </w:rPr>
        <w:t xml:space="preserve"> </w:t>
      </w:r>
      <w:r w:rsidRPr="008318D3">
        <w:rPr>
          <w:szCs w:val="20"/>
        </w:rPr>
        <w:t>–</w:t>
      </w:r>
      <w:r w:rsidRPr="008318D3">
        <w:rPr>
          <w:b/>
          <w:szCs w:val="20"/>
        </w:rPr>
        <w:t xml:space="preserve"> </w:t>
      </w:r>
      <w:r w:rsidRPr="008318D3">
        <w:rPr>
          <w:szCs w:val="20"/>
        </w:rPr>
        <w:t>Individuals/families fleeing or attempting to flee domestic violence.</w:t>
      </w:r>
    </w:p>
    <w:p w14:paraId="60BA15A1" w14:textId="619C0B0A" w:rsidR="002D6B21" w:rsidRDefault="002D6B21" w:rsidP="00537ECF">
      <w:pPr>
        <w:rPr>
          <w:rFonts w:eastAsia="Calibri" w:cs="Calibri"/>
          <w:b/>
          <w:bCs/>
          <w:szCs w:val="20"/>
        </w:rPr>
      </w:pPr>
      <w:r w:rsidRPr="002D6B21">
        <w:rPr>
          <w:rStyle w:val="Heading3Char"/>
        </w:rPr>
        <w:t>HOMELESS MANAGEMENT INFORMATION SYSTEM (HMIS)</w:t>
      </w:r>
      <w:r w:rsidRPr="00F94573">
        <w:rPr>
          <w:rFonts w:eastAsia="Calibri" w:cs="Calibri"/>
          <w:b/>
          <w:bCs/>
          <w:szCs w:val="20"/>
        </w:rPr>
        <w:t xml:space="preserve"> </w:t>
      </w:r>
    </w:p>
    <w:p w14:paraId="5DDCBA59" w14:textId="27EF2C4C" w:rsidR="005775E0" w:rsidRPr="00F94573" w:rsidRDefault="008318D3" w:rsidP="00537ECF">
      <w:pPr>
        <w:rPr>
          <w:rFonts w:eastAsia="Calibri" w:cs="Calibri"/>
          <w:szCs w:val="20"/>
        </w:rPr>
      </w:pPr>
      <w:r w:rsidRPr="008318D3">
        <w:rPr>
          <w:rFonts w:eastAsia="Calibri" w:cs="Calibri"/>
          <w:szCs w:val="20"/>
        </w:rPr>
        <w:t>A local information technology system used to collect data on the provision of housing and services to homeless individuals and families.</w:t>
      </w:r>
    </w:p>
    <w:p w14:paraId="77E5C1A5" w14:textId="77777777" w:rsidR="002D6B21" w:rsidRDefault="002D6B21" w:rsidP="00537ECF">
      <w:pPr>
        <w:rPr>
          <w:rFonts w:eastAsia="Calibri" w:cs="Calibri"/>
          <w:b/>
          <w:bCs/>
          <w:szCs w:val="20"/>
        </w:rPr>
      </w:pPr>
      <w:r w:rsidRPr="002D6B21">
        <w:rPr>
          <w:rStyle w:val="Heading3Char"/>
        </w:rPr>
        <w:t>HOUSING AND URBAN DEVELOPMENT (HUD)</w:t>
      </w:r>
      <w:r w:rsidR="005775E0" w:rsidRPr="00F94573">
        <w:rPr>
          <w:rFonts w:eastAsia="Calibri" w:cs="Calibri"/>
          <w:b/>
          <w:bCs/>
          <w:szCs w:val="20"/>
        </w:rPr>
        <w:t xml:space="preserve"> </w:t>
      </w:r>
    </w:p>
    <w:p w14:paraId="4442C490" w14:textId="5CFB795F" w:rsidR="005775E0" w:rsidRPr="00F94573" w:rsidRDefault="008318D3" w:rsidP="00537ECF">
      <w:pPr>
        <w:rPr>
          <w:rFonts w:eastAsia="Calibri" w:cs="Calibri"/>
          <w:szCs w:val="20"/>
        </w:rPr>
      </w:pPr>
      <w:r w:rsidRPr="008318D3">
        <w:rPr>
          <w:rFonts w:eastAsia="Calibri" w:cs="Calibri"/>
          <w:szCs w:val="20"/>
        </w:rPr>
        <w:t>The United States Department of Housing and Urban Development.</w:t>
      </w:r>
    </w:p>
    <w:p w14:paraId="507B9843" w14:textId="77777777" w:rsidR="002D6B21" w:rsidRDefault="002D6B21" w:rsidP="00537ECF">
      <w:pPr>
        <w:rPr>
          <w:rFonts w:eastAsia="Calibri" w:cs="Calibri"/>
          <w:b/>
          <w:bCs/>
          <w:szCs w:val="20"/>
        </w:rPr>
      </w:pPr>
      <w:r w:rsidRPr="002D6B21">
        <w:rPr>
          <w:rStyle w:val="Heading3Char"/>
        </w:rPr>
        <w:t>LITERALLY HOMELESS</w:t>
      </w:r>
      <w:r w:rsidRPr="00F94573">
        <w:rPr>
          <w:rFonts w:eastAsia="Calibri" w:cs="Calibri"/>
          <w:b/>
          <w:bCs/>
          <w:szCs w:val="20"/>
        </w:rPr>
        <w:t xml:space="preserve"> </w:t>
      </w:r>
    </w:p>
    <w:p w14:paraId="308D14E9" w14:textId="3313479B" w:rsidR="005775E0" w:rsidRPr="00F94573" w:rsidRDefault="008318D3" w:rsidP="00537ECF">
      <w:pPr>
        <w:rPr>
          <w:rFonts w:eastAsia="Calibri" w:cs="Calibri"/>
          <w:szCs w:val="20"/>
        </w:rPr>
      </w:pPr>
      <w:r w:rsidRPr="008318D3">
        <w:rPr>
          <w:rFonts w:eastAsia="Calibri" w:cs="Calibri"/>
          <w:szCs w:val="20"/>
        </w:rPr>
        <w:t>Category 1 of HUD’s definition of homelessness. Literally homeless means an individual or family who lacks a fixed, regular, and adequate nighttime residence, meaning the individual or family has a primary nighttime residence that is a public or private place not meant for human habitation, the individual or family is living in a publicly or privately operated shelter designated to provide temporary living arrangements (including hotels and motels paid for by charitable organizations or federal, state, or local government programs), or the individual is exiting an institution where s(he) has resided for 90 days or less and who resided in an emergency shelter or place not meant for human habitation immediately before entering that institution.</w:t>
      </w:r>
      <w:r w:rsidR="006F40E6">
        <w:rPr>
          <w:rFonts w:eastAsia="Calibri" w:cs="Calibri"/>
          <w:szCs w:val="20"/>
        </w:rPr>
        <w:t xml:space="preserve">  Documentation of literal homelessness must be dated </w:t>
      </w:r>
      <w:r w:rsidR="006F40E6" w:rsidRPr="006F40E6">
        <w:rPr>
          <w:rFonts w:eastAsia="Calibri" w:cs="Calibri"/>
          <w:szCs w:val="20"/>
        </w:rPr>
        <w:t>within 14 days prior to program entry</w:t>
      </w:r>
      <w:r w:rsidR="006F40E6">
        <w:rPr>
          <w:rFonts w:eastAsia="Calibri" w:cs="Calibri"/>
          <w:szCs w:val="20"/>
        </w:rPr>
        <w:t xml:space="preserve">.  Documentation of residence </w:t>
      </w:r>
      <w:r w:rsidR="006F40E6" w:rsidRPr="006F40E6">
        <w:rPr>
          <w:rFonts w:eastAsia="Calibri" w:cs="Calibri"/>
          <w:szCs w:val="20"/>
        </w:rPr>
        <w:t xml:space="preserve">in an emergency shelter or place not meant for human habitation immediately </w:t>
      </w:r>
      <w:r w:rsidR="001C0582">
        <w:rPr>
          <w:rFonts w:eastAsia="Calibri" w:cs="Calibri"/>
          <w:szCs w:val="20"/>
        </w:rPr>
        <w:t xml:space="preserve">before </w:t>
      </w:r>
      <w:r w:rsidR="006F40E6" w:rsidRPr="006F40E6">
        <w:rPr>
          <w:rFonts w:eastAsia="Calibri" w:cs="Calibri"/>
          <w:szCs w:val="20"/>
        </w:rPr>
        <w:t xml:space="preserve">entering </w:t>
      </w:r>
      <w:r w:rsidR="006F40E6">
        <w:rPr>
          <w:rFonts w:eastAsia="Calibri" w:cs="Calibri"/>
          <w:szCs w:val="20"/>
        </w:rPr>
        <w:t xml:space="preserve">an </w:t>
      </w:r>
      <w:r w:rsidR="006F40E6" w:rsidRPr="006F40E6">
        <w:rPr>
          <w:rFonts w:eastAsia="Calibri" w:cs="Calibri"/>
          <w:szCs w:val="20"/>
        </w:rPr>
        <w:t>institution</w:t>
      </w:r>
      <w:r w:rsidR="006F40E6">
        <w:rPr>
          <w:rFonts w:eastAsia="Calibri" w:cs="Calibri"/>
          <w:szCs w:val="20"/>
        </w:rPr>
        <w:t xml:space="preserve"> must be dated within 14 days prior to institutionalization.</w:t>
      </w:r>
    </w:p>
    <w:p w14:paraId="2F680EEE" w14:textId="77777777" w:rsidR="002D6B21" w:rsidRDefault="002D6B21" w:rsidP="00537ECF">
      <w:pPr>
        <w:rPr>
          <w:rFonts w:eastAsia="Calibri" w:cs="Calibri"/>
          <w:b/>
          <w:bCs/>
          <w:szCs w:val="20"/>
        </w:rPr>
      </w:pPr>
      <w:r w:rsidRPr="002D6B21">
        <w:rPr>
          <w:rStyle w:val="Heading3Char"/>
        </w:rPr>
        <w:t>OFFICE OF SUPPORTIVE HOUSING (OSH)</w:t>
      </w:r>
      <w:r w:rsidRPr="00F94573">
        <w:rPr>
          <w:rFonts w:eastAsia="Calibri" w:cs="Calibri"/>
          <w:b/>
          <w:bCs/>
          <w:szCs w:val="20"/>
        </w:rPr>
        <w:t xml:space="preserve"> </w:t>
      </w:r>
    </w:p>
    <w:p w14:paraId="46118399" w14:textId="1AD04892" w:rsidR="005775E0" w:rsidRPr="00F94573" w:rsidRDefault="008318D3" w:rsidP="00537ECF">
      <w:pPr>
        <w:rPr>
          <w:rFonts w:eastAsia="Calibri" w:cs="Calibri"/>
          <w:szCs w:val="20"/>
        </w:rPr>
      </w:pPr>
      <w:r w:rsidRPr="008318D3">
        <w:rPr>
          <w:rFonts w:eastAsia="Calibri" w:cs="Calibri"/>
          <w:szCs w:val="20"/>
        </w:rPr>
        <w:t>An office within the County of Santa Clara’s Department of Behavioral Health Services. OSH serves as the collaborative applicant for the Santa Clara County Continuum of Care, staffs the Coordinated Assessment Work Group, and serves as the lead agency for implementation of coordinated assessment in Santa Clara County.</w:t>
      </w:r>
    </w:p>
    <w:p w14:paraId="28F254D5" w14:textId="77777777" w:rsidR="002D6B21" w:rsidRDefault="002D6B21" w:rsidP="00537ECF">
      <w:pPr>
        <w:rPr>
          <w:rFonts w:eastAsia="Calibri" w:cs="Calibri"/>
          <w:b/>
          <w:bCs/>
          <w:szCs w:val="20"/>
        </w:rPr>
      </w:pPr>
      <w:r w:rsidRPr="002D6B21">
        <w:rPr>
          <w:rStyle w:val="Heading3Char"/>
        </w:rPr>
        <w:t>PERMANENT SUPPORTIVE HOUSING (PSH)</w:t>
      </w:r>
      <w:r w:rsidR="005775E0" w:rsidRPr="00F94573">
        <w:rPr>
          <w:rFonts w:eastAsia="Calibri" w:cs="Calibri"/>
          <w:b/>
          <w:bCs/>
          <w:szCs w:val="20"/>
        </w:rPr>
        <w:t xml:space="preserve"> </w:t>
      </w:r>
    </w:p>
    <w:p w14:paraId="73AD3775" w14:textId="1D5883A7" w:rsidR="005775E0" w:rsidRPr="00F94573" w:rsidRDefault="008318D3" w:rsidP="00537ECF">
      <w:pPr>
        <w:rPr>
          <w:szCs w:val="20"/>
        </w:rPr>
      </w:pPr>
      <w:r w:rsidRPr="008318D3">
        <w:rPr>
          <w:rFonts w:eastAsia="Calibri" w:cs="Calibri"/>
          <w:szCs w:val="20"/>
        </w:rPr>
        <w:lastRenderedPageBreak/>
        <w:t>A type of permanent housing designed for chronically homeless and other highly vulnerable individuals and families who need long-term support to stay housed. Permanent supportive housing provides housing linked with case management and other supportive services. Permanent supportive housing has no time limitation, providing support for as long as needed and desired by the resident.</w:t>
      </w:r>
    </w:p>
    <w:p w14:paraId="573579AA" w14:textId="77777777" w:rsidR="002D6B21" w:rsidRDefault="002D6B21" w:rsidP="00537ECF">
      <w:pPr>
        <w:rPr>
          <w:rFonts w:eastAsia="Calibri" w:cs="Calibri"/>
          <w:b/>
          <w:bCs/>
          <w:szCs w:val="20"/>
        </w:rPr>
      </w:pPr>
      <w:r w:rsidRPr="002D6B21">
        <w:rPr>
          <w:rStyle w:val="Heading3Char"/>
        </w:rPr>
        <w:t>RAPID REHOUSING (RRH)</w:t>
      </w:r>
      <w:r w:rsidRPr="00F94573">
        <w:rPr>
          <w:rFonts w:eastAsia="Calibri" w:cs="Calibri"/>
          <w:b/>
          <w:bCs/>
          <w:szCs w:val="20"/>
        </w:rPr>
        <w:t xml:space="preserve"> </w:t>
      </w:r>
    </w:p>
    <w:p w14:paraId="398959D5" w14:textId="25F8AE97" w:rsidR="005775E0" w:rsidRPr="00F94573" w:rsidRDefault="008318D3" w:rsidP="00537ECF">
      <w:pPr>
        <w:rPr>
          <w:rFonts w:eastAsia="Calibri" w:cs="Calibri"/>
          <w:szCs w:val="20"/>
        </w:rPr>
      </w:pPr>
      <w:r w:rsidRPr="008318D3">
        <w:rPr>
          <w:rFonts w:eastAsia="Calibri" w:cs="Calibri"/>
          <w:szCs w:val="20"/>
        </w:rPr>
        <w:t>A type of permanent housing program that provides short-term financial assistance and support to quickly re-house homeless households in their own independent housing. The goal is to quickly move households out of homelessness and back into permanent housing, providing the lightest level of service necessary to assist the household.</w:t>
      </w:r>
    </w:p>
    <w:p w14:paraId="65480982" w14:textId="77777777" w:rsidR="002D6B21" w:rsidRDefault="002D6B21" w:rsidP="00537ECF">
      <w:pPr>
        <w:rPr>
          <w:rFonts w:eastAsia="Calibri" w:cs="Calibri"/>
          <w:b/>
          <w:bCs/>
          <w:szCs w:val="20"/>
        </w:rPr>
      </w:pPr>
      <w:r w:rsidRPr="002D6B21">
        <w:rPr>
          <w:rStyle w:val="Heading3Char"/>
        </w:rPr>
        <w:t>RELEASE OF INFORMATION (ROI)</w:t>
      </w:r>
      <w:r w:rsidRPr="00F94573">
        <w:rPr>
          <w:rFonts w:eastAsia="Calibri" w:cs="Calibri"/>
          <w:b/>
          <w:bCs/>
          <w:szCs w:val="20"/>
        </w:rPr>
        <w:t xml:space="preserve"> </w:t>
      </w:r>
    </w:p>
    <w:p w14:paraId="17A1A4DC" w14:textId="5FC020A4" w:rsidR="005775E0" w:rsidRPr="00F94573" w:rsidRDefault="008318D3" w:rsidP="00537ECF">
      <w:pPr>
        <w:rPr>
          <w:rFonts w:eastAsia="Calibri" w:cs="Calibri"/>
          <w:szCs w:val="20"/>
        </w:rPr>
      </w:pPr>
      <w:r w:rsidRPr="008318D3">
        <w:rPr>
          <w:rFonts w:eastAsia="Calibri" w:cs="Calibri"/>
          <w:szCs w:val="20"/>
        </w:rPr>
        <w:t>The consent form that individuals/households complete and sign to grant consent for their personal information to be entered into HMIS and used for coordinated assessment. Signing the release of information is not required to participate in coordinated assessment and receive referrals for housing; however, it is required to for information to be entered into HMIS.</w:t>
      </w:r>
    </w:p>
    <w:p w14:paraId="2F3E3D3A" w14:textId="77777777" w:rsidR="002D6B21" w:rsidRDefault="002D6B21" w:rsidP="00537ECF">
      <w:pPr>
        <w:rPr>
          <w:rFonts w:eastAsia="Calibri" w:cs="Calibri"/>
          <w:b/>
          <w:bCs/>
          <w:szCs w:val="20"/>
        </w:rPr>
      </w:pPr>
      <w:r w:rsidRPr="002D6B21">
        <w:rPr>
          <w:rStyle w:val="Heading3Char"/>
        </w:rPr>
        <w:t>SERVICE PRIORITIZATION DECISION ASSISTANCE TOOL (SPDAT)</w:t>
      </w:r>
      <w:r w:rsidRPr="00F94573">
        <w:rPr>
          <w:rFonts w:eastAsia="Calibri" w:cs="Calibri"/>
          <w:b/>
          <w:bCs/>
          <w:szCs w:val="20"/>
        </w:rPr>
        <w:t xml:space="preserve"> </w:t>
      </w:r>
    </w:p>
    <w:p w14:paraId="01BFA17B" w14:textId="252E31F5" w:rsidR="005775E0" w:rsidRPr="00F94573" w:rsidRDefault="008318D3" w:rsidP="00537ECF">
      <w:pPr>
        <w:rPr>
          <w:rFonts w:eastAsia="Calibri" w:cs="Calibri"/>
          <w:szCs w:val="20"/>
        </w:rPr>
      </w:pPr>
      <w:r w:rsidRPr="008318D3">
        <w:rPr>
          <w:rFonts w:eastAsia="Calibri" w:cs="Calibri"/>
          <w:szCs w:val="20"/>
        </w:rPr>
        <w:t>An assessment tool developed by OrgCode Consulting, Inc. that is designed to help guide case management and improve housing stability outcomes.</w:t>
      </w:r>
    </w:p>
    <w:p w14:paraId="2FA2A322" w14:textId="77777777" w:rsidR="002D6B21" w:rsidRDefault="002D6B21" w:rsidP="00537ECF">
      <w:pPr>
        <w:rPr>
          <w:rFonts w:eastAsia="Calibri" w:cs="Calibri"/>
          <w:b/>
          <w:bCs/>
          <w:szCs w:val="20"/>
        </w:rPr>
      </w:pPr>
      <w:r w:rsidRPr="002D6B21">
        <w:rPr>
          <w:rStyle w:val="Heading3Char"/>
        </w:rPr>
        <w:t>TRANSITION AGE YOUTH (TAY)</w:t>
      </w:r>
      <w:r w:rsidRPr="00F94573">
        <w:rPr>
          <w:rFonts w:eastAsia="Calibri" w:cs="Calibri"/>
          <w:b/>
          <w:bCs/>
          <w:szCs w:val="20"/>
        </w:rPr>
        <w:t xml:space="preserve"> </w:t>
      </w:r>
    </w:p>
    <w:p w14:paraId="0D5912B8" w14:textId="297731E4" w:rsidR="005775E0" w:rsidRPr="00F94573" w:rsidRDefault="008318D3" w:rsidP="00537ECF">
      <w:pPr>
        <w:rPr>
          <w:rFonts w:eastAsia="Calibri" w:cs="Calibri"/>
          <w:szCs w:val="20"/>
        </w:rPr>
      </w:pPr>
      <w:r w:rsidRPr="008318D3">
        <w:rPr>
          <w:rFonts w:eastAsia="Calibri" w:cs="Calibri"/>
          <w:szCs w:val="20"/>
        </w:rPr>
        <w:t>Young adults ages 18 – 24 years old.</w:t>
      </w:r>
    </w:p>
    <w:p w14:paraId="2D2FCC46" w14:textId="77777777" w:rsidR="002D6B21" w:rsidRDefault="002D6B21" w:rsidP="00537ECF">
      <w:pPr>
        <w:rPr>
          <w:rFonts w:eastAsia="Calibri" w:cs="Calibri"/>
          <w:b/>
          <w:bCs/>
          <w:szCs w:val="20"/>
        </w:rPr>
      </w:pPr>
      <w:r w:rsidRPr="002D6B21">
        <w:rPr>
          <w:rStyle w:val="Heading3Char"/>
        </w:rPr>
        <w:t>VULNERABILITY INDEX – SERVICE PRIORITIZATION DECISION ASSISTANCE TOOL (VI-SPDAT)</w:t>
      </w:r>
      <w:r w:rsidRPr="00F94573">
        <w:rPr>
          <w:rFonts w:eastAsia="Calibri" w:cs="Calibri"/>
          <w:b/>
          <w:bCs/>
          <w:szCs w:val="20"/>
        </w:rPr>
        <w:t xml:space="preserve"> </w:t>
      </w:r>
    </w:p>
    <w:p w14:paraId="4E2A8F1A" w14:textId="69733C50" w:rsidR="00A105BE" w:rsidRDefault="008318D3">
      <w:pPr>
        <w:rPr>
          <w:rFonts w:eastAsia="Calibri" w:cs="Calibri"/>
          <w:szCs w:val="20"/>
        </w:rPr>
      </w:pPr>
      <w:bookmarkStart w:id="496" w:name="SCC_RRH_WrittenStandards_Feb2015"/>
      <w:bookmarkEnd w:id="496"/>
      <w:r w:rsidRPr="008318D3">
        <w:rPr>
          <w:rFonts w:eastAsia="Calibri" w:cs="Calibri"/>
          <w:szCs w:val="20"/>
        </w:rPr>
        <w:t>A pre-screening tool designed by OrgCode Consulting, Inc. and Community Solutions that can be conducted to quickly determine whether a client has high, moderate, or low acuity.</w:t>
      </w:r>
    </w:p>
    <w:p w14:paraId="0AFD57C9" w14:textId="691E5020" w:rsidR="00B00856" w:rsidRDefault="00AD5D01" w:rsidP="00B00856">
      <w:pPr>
        <w:pStyle w:val="Heading1"/>
      </w:pPr>
      <w:bookmarkStart w:id="497" w:name="_Toc451525093"/>
      <w:bookmarkStart w:id="498" w:name="_Toc325533030"/>
      <w:bookmarkStart w:id="499" w:name="_Toc325534555"/>
      <w:bookmarkStart w:id="500" w:name="_Toc325535367"/>
      <w:bookmarkStart w:id="501" w:name="_Toc80964760"/>
      <w:r>
        <w:t>K</w:t>
      </w:r>
      <w:r w:rsidR="005C643C">
        <w:t xml:space="preserve">. </w:t>
      </w:r>
      <w:r w:rsidR="00B00856">
        <w:t>Emergency Solutions Grant Monitoring</w:t>
      </w:r>
      <w:bookmarkEnd w:id="497"/>
      <w:bookmarkEnd w:id="498"/>
      <w:bookmarkEnd w:id="499"/>
      <w:bookmarkEnd w:id="500"/>
      <w:bookmarkEnd w:id="501"/>
    </w:p>
    <w:p w14:paraId="341D822D" w14:textId="77777777" w:rsidR="00B00856" w:rsidRPr="00253321" w:rsidRDefault="00B00856" w:rsidP="00B00856">
      <w:pPr>
        <w:rPr>
          <w:szCs w:val="20"/>
        </w:rPr>
      </w:pPr>
      <w:r w:rsidRPr="00253321">
        <w:rPr>
          <w:w w:val="105"/>
          <w:szCs w:val="20"/>
        </w:rPr>
        <w:t>The</w:t>
      </w:r>
      <w:r w:rsidRPr="00253321">
        <w:rPr>
          <w:spacing w:val="-6"/>
          <w:w w:val="105"/>
          <w:szCs w:val="20"/>
        </w:rPr>
        <w:t xml:space="preserve"> </w:t>
      </w:r>
      <w:r w:rsidRPr="00253321">
        <w:rPr>
          <w:w w:val="105"/>
          <w:szCs w:val="20"/>
        </w:rPr>
        <w:t>CoC</w:t>
      </w:r>
      <w:r w:rsidRPr="00253321">
        <w:rPr>
          <w:spacing w:val="-6"/>
          <w:w w:val="105"/>
          <w:szCs w:val="20"/>
        </w:rPr>
        <w:t xml:space="preserve"> </w:t>
      </w:r>
      <w:r w:rsidRPr="00253321">
        <w:rPr>
          <w:w w:val="105"/>
          <w:szCs w:val="20"/>
        </w:rPr>
        <w:t>is</w:t>
      </w:r>
      <w:r w:rsidRPr="00253321">
        <w:rPr>
          <w:spacing w:val="-18"/>
          <w:w w:val="105"/>
          <w:szCs w:val="20"/>
        </w:rPr>
        <w:t xml:space="preserve"> </w:t>
      </w:r>
      <w:r w:rsidRPr="00253321">
        <w:rPr>
          <w:w w:val="105"/>
          <w:szCs w:val="20"/>
        </w:rPr>
        <w:t>responsible</w:t>
      </w:r>
      <w:r w:rsidRPr="00253321">
        <w:rPr>
          <w:spacing w:val="7"/>
          <w:w w:val="105"/>
          <w:szCs w:val="20"/>
        </w:rPr>
        <w:t xml:space="preserve"> </w:t>
      </w:r>
      <w:r w:rsidRPr="00253321">
        <w:rPr>
          <w:w w:val="105"/>
          <w:szCs w:val="20"/>
        </w:rPr>
        <w:t>for</w:t>
      </w:r>
      <w:r w:rsidRPr="00253321">
        <w:rPr>
          <w:spacing w:val="-13"/>
          <w:w w:val="105"/>
          <w:szCs w:val="20"/>
        </w:rPr>
        <w:t xml:space="preserve"> </w:t>
      </w:r>
      <w:r w:rsidRPr="00253321">
        <w:rPr>
          <w:w w:val="105"/>
          <w:szCs w:val="20"/>
        </w:rPr>
        <w:t>monitoring</w:t>
      </w:r>
      <w:r w:rsidRPr="00253321">
        <w:rPr>
          <w:spacing w:val="1"/>
          <w:w w:val="105"/>
          <w:szCs w:val="20"/>
        </w:rPr>
        <w:t xml:space="preserve"> </w:t>
      </w:r>
      <w:r w:rsidRPr="00253321">
        <w:rPr>
          <w:w w:val="105"/>
          <w:szCs w:val="20"/>
        </w:rPr>
        <w:t>projects</w:t>
      </w:r>
      <w:r w:rsidRPr="00253321">
        <w:rPr>
          <w:spacing w:val="-3"/>
          <w:w w:val="105"/>
          <w:szCs w:val="20"/>
        </w:rPr>
        <w:t xml:space="preserve"> </w:t>
      </w:r>
      <w:r w:rsidRPr="00253321">
        <w:rPr>
          <w:w w:val="105"/>
          <w:szCs w:val="20"/>
        </w:rPr>
        <w:t>that</w:t>
      </w:r>
      <w:r w:rsidRPr="00253321">
        <w:rPr>
          <w:spacing w:val="-6"/>
          <w:w w:val="105"/>
          <w:szCs w:val="20"/>
        </w:rPr>
        <w:t xml:space="preserve"> </w:t>
      </w:r>
      <w:r w:rsidRPr="00253321">
        <w:rPr>
          <w:w w:val="105"/>
          <w:szCs w:val="20"/>
        </w:rPr>
        <w:t>receive</w:t>
      </w:r>
      <w:r w:rsidRPr="00253321">
        <w:rPr>
          <w:spacing w:val="-2"/>
          <w:w w:val="105"/>
          <w:szCs w:val="20"/>
        </w:rPr>
        <w:t xml:space="preserve"> </w:t>
      </w:r>
      <w:r w:rsidRPr="00253321">
        <w:rPr>
          <w:w w:val="105"/>
          <w:szCs w:val="20"/>
        </w:rPr>
        <w:t>ESG</w:t>
      </w:r>
      <w:r w:rsidRPr="00253321">
        <w:rPr>
          <w:spacing w:val="-8"/>
          <w:w w:val="105"/>
          <w:szCs w:val="20"/>
        </w:rPr>
        <w:t xml:space="preserve"> </w:t>
      </w:r>
      <w:r w:rsidRPr="00253321">
        <w:rPr>
          <w:w w:val="105"/>
          <w:szCs w:val="20"/>
        </w:rPr>
        <w:t>funds</w:t>
      </w:r>
      <w:r w:rsidRPr="00253321">
        <w:rPr>
          <w:spacing w:val="-18"/>
          <w:w w:val="105"/>
          <w:szCs w:val="20"/>
        </w:rPr>
        <w:t xml:space="preserve"> </w:t>
      </w:r>
      <w:r w:rsidRPr="00253321">
        <w:rPr>
          <w:w w:val="105"/>
          <w:szCs w:val="20"/>
        </w:rPr>
        <w:t>to</w:t>
      </w:r>
      <w:r w:rsidRPr="00253321">
        <w:rPr>
          <w:spacing w:val="-8"/>
          <w:w w:val="105"/>
          <w:szCs w:val="20"/>
        </w:rPr>
        <w:t xml:space="preserve"> </w:t>
      </w:r>
      <w:r w:rsidRPr="00253321">
        <w:rPr>
          <w:w w:val="105"/>
          <w:szCs w:val="20"/>
        </w:rPr>
        <w:t>ensure</w:t>
      </w:r>
      <w:r w:rsidRPr="00253321">
        <w:rPr>
          <w:spacing w:val="-10"/>
          <w:w w:val="105"/>
          <w:szCs w:val="20"/>
        </w:rPr>
        <w:t xml:space="preserve"> </w:t>
      </w:r>
      <w:r w:rsidRPr="00253321">
        <w:rPr>
          <w:w w:val="105"/>
          <w:szCs w:val="20"/>
        </w:rPr>
        <w:t>that</w:t>
      </w:r>
      <w:r w:rsidRPr="00253321">
        <w:rPr>
          <w:spacing w:val="-8"/>
          <w:w w:val="105"/>
          <w:szCs w:val="20"/>
        </w:rPr>
        <w:t xml:space="preserve"> </w:t>
      </w:r>
      <w:r w:rsidRPr="00253321">
        <w:rPr>
          <w:w w:val="105"/>
          <w:szCs w:val="20"/>
        </w:rPr>
        <w:t>the projects are performing adequately, operated effectively, managed efficiently, and in compliance</w:t>
      </w:r>
      <w:r w:rsidRPr="00253321">
        <w:rPr>
          <w:spacing w:val="-13"/>
          <w:w w:val="105"/>
          <w:szCs w:val="20"/>
        </w:rPr>
        <w:t xml:space="preserve"> </w:t>
      </w:r>
      <w:r w:rsidRPr="00253321">
        <w:rPr>
          <w:w w:val="105"/>
          <w:szCs w:val="20"/>
        </w:rPr>
        <w:t>with</w:t>
      </w:r>
      <w:r w:rsidRPr="00253321">
        <w:rPr>
          <w:spacing w:val="-18"/>
          <w:w w:val="105"/>
          <w:szCs w:val="20"/>
        </w:rPr>
        <w:t xml:space="preserve"> </w:t>
      </w:r>
      <w:r w:rsidRPr="00253321">
        <w:rPr>
          <w:w w:val="105"/>
          <w:szCs w:val="20"/>
        </w:rPr>
        <w:t>HUD</w:t>
      </w:r>
      <w:r w:rsidRPr="00253321">
        <w:rPr>
          <w:spacing w:val="-18"/>
          <w:w w:val="105"/>
          <w:szCs w:val="20"/>
        </w:rPr>
        <w:t xml:space="preserve"> </w:t>
      </w:r>
      <w:r w:rsidRPr="00253321">
        <w:rPr>
          <w:w w:val="105"/>
          <w:szCs w:val="20"/>
        </w:rPr>
        <w:t>requirements.</w:t>
      </w:r>
    </w:p>
    <w:p w14:paraId="6B17CF1D" w14:textId="77777777" w:rsidR="00B00856" w:rsidRPr="00253321" w:rsidRDefault="00B00856" w:rsidP="00B00856">
      <w:pPr>
        <w:rPr>
          <w:szCs w:val="20"/>
        </w:rPr>
      </w:pPr>
      <w:r w:rsidRPr="00253321">
        <w:rPr>
          <w:szCs w:val="20"/>
        </w:rPr>
        <w:t>The Santa Clara County CoC Operations Committee will be responsible for monitoring project</w:t>
      </w:r>
      <w:r w:rsidRPr="00253321">
        <w:rPr>
          <w:spacing w:val="56"/>
          <w:szCs w:val="20"/>
        </w:rPr>
        <w:t xml:space="preserve"> </w:t>
      </w:r>
      <w:r w:rsidRPr="00253321">
        <w:rPr>
          <w:szCs w:val="20"/>
        </w:rPr>
        <w:t>performance.</w:t>
      </w:r>
    </w:p>
    <w:p w14:paraId="0B71726A" w14:textId="77777777" w:rsidR="00B00856" w:rsidRPr="00EA1253" w:rsidRDefault="00B00856" w:rsidP="006A2E0C">
      <w:pPr>
        <w:pStyle w:val="Heading2"/>
        <w:numPr>
          <w:ilvl w:val="0"/>
          <w:numId w:val="78"/>
        </w:numPr>
        <w:ind w:left="360"/>
      </w:pPr>
      <w:bookmarkStart w:id="502" w:name="_Toc451525094"/>
      <w:bookmarkStart w:id="503" w:name="_Toc325533031"/>
      <w:bookmarkStart w:id="504" w:name="_Toc325534556"/>
      <w:bookmarkStart w:id="505" w:name="_Toc325535368"/>
      <w:bookmarkStart w:id="506" w:name="_Toc80964761"/>
      <w:r w:rsidRPr="00EA1253">
        <w:t>Monthly</w:t>
      </w:r>
      <w:bookmarkEnd w:id="502"/>
      <w:bookmarkEnd w:id="503"/>
      <w:bookmarkEnd w:id="504"/>
      <w:bookmarkEnd w:id="505"/>
      <w:bookmarkEnd w:id="506"/>
    </w:p>
    <w:p w14:paraId="1A3F0F1F" w14:textId="77777777" w:rsidR="0071701D" w:rsidRDefault="00B00856" w:rsidP="00B00856">
      <w:pPr>
        <w:rPr>
          <w:szCs w:val="20"/>
        </w:rPr>
      </w:pPr>
      <w:r w:rsidRPr="00253321">
        <w:rPr>
          <w:szCs w:val="20"/>
        </w:rPr>
        <w:t xml:space="preserve">A monthly monitoring report regarding performance will be generated by </w:t>
      </w:r>
      <w:r w:rsidR="0071701D">
        <w:rPr>
          <w:szCs w:val="20"/>
        </w:rPr>
        <w:t>the HMIS Administrator</w:t>
      </w:r>
      <w:r w:rsidRPr="00253321">
        <w:rPr>
          <w:szCs w:val="20"/>
        </w:rPr>
        <w:t xml:space="preserve"> and sha</w:t>
      </w:r>
      <w:r w:rsidR="0071701D">
        <w:rPr>
          <w:szCs w:val="20"/>
        </w:rPr>
        <w:t>red with the Committee monthly.</w:t>
      </w:r>
    </w:p>
    <w:p w14:paraId="0033DE19" w14:textId="77777777" w:rsidR="0071701D" w:rsidRPr="00A105BE" w:rsidRDefault="0071701D" w:rsidP="00B00856">
      <w:pPr>
        <w:rPr>
          <w:color w:val="000000" w:themeColor="text1"/>
          <w:szCs w:val="20"/>
        </w:rPr>
      </w:pPr>
      <w:r w:rsidRPr="00A105BE">
        <w:rPr>
          <w:color w:val="000000" w:themeColor="text1"/>
          <w:szCs w:val="20"/>
        </w:rPr>
        <w:lastRenderedPageBreak/>
        <w:t>The monthly monitoring report will be shared with all ESG recipients and programs. ESG recipients and ESG-funded programs will be encouraged to participate in the Committee and invited to attend all Committee meetings at which ESG performance is discussed.</w:t>
      </w:r>
    </w:p>
    <w:p w14:paraId="60DC23A5" w14:textId="77777777" w:rsidR="00B00856" w:rsidRPr="00253321" w:rsidRDefault="00B00856" w:rsidP="00B00856">
      <w:pPr>
        <w:rPr>
          <w:szCs w:val="20"/>
        </w:rPr>
      </w:pPr>
      <w:r w:rsidRPr="00253321">
        <w:rPr>
          <w:szCs w:val="20"/>
        </w:rPr>
        <w:t>The report will include community-wide performance on the following objectives using the benchmarks set for each</w:t>
      </w:r>
      <w:r w:rsidRPr="00253321">
        <w:rPr>
          <w:spacing w:val="21"/>
          <w:szCs w:val="20"/>
        </w:rPr>
        <w:t xml:space="preserve"> </w:t>
      </w:r>
      <w:r w:rsidRPr="00253321">
        <w:rPr>
          <w:szCs w:val="20"/>
        </w:rPr>
        <w:t>objective:</w:t>
      </w:r>
    </w:p>
    <w:p w14:paraId="7850647B" w14:textId="77777777" w:rsidR="00B00856" w:rsidRPr="00253321" w:rsidRDefault="00B00856" w:rsidP="006A2E0C">
      <w:pPr>
        <w:pStyle w:val="Heading3"/>
        <w:numPr>
          <w:ilvl w:val="2"/>
          <w:numId w:val="29"/>
        </w:numPr>
        <w:ind w:left="720"/>
      </w:pPr>
      <w:r w:rsidRPr="00253321">
        <w:rPr>
          <w:w w:val="105"/>
        </w:rPr>
        <w:t>From HMIS, the percentage</w:t>
      </w:r>
      <w:r w:rsidRPr="00253321">
        <w:rPr>
          <w:spacing w:val="-31"/>
          <w:w w:val="105"/>
        </w:rPr>
        <w:t xml:space="preserve"> </w:t>
      </w:r>
      <w:r w:rsidRPr="00253321">
        <w:rPr>
          <w:w w:val="105"/>
        </w:rPr>
        <w:t>who:</w:t>
      </w:r>
    </w:p>
    <w:p w14:paraId="3F2BAE5B" w14:textId="77777777" w:rsidR="00B00856" w:rsidRPr="00EA1253" w:rsidRDefault="00B00856" w:rsidP="006A2E0C">
      <w:pPr>
        <w:pStyle w:val="ListParagraph"/>
        <w:numPr>
          <w:ilvl w:val="0"/>
          <w:numId w:val="76"/>
        </w:numPr>
        <w:ind w:left="1440"/>
        <w:rPr>
          <w:rFonts w:eastAsia="Times New Roman" w:cs="Times New Roman"/>
          <w:szCs w:val="20"/>
        </w:rPr>
      </w:pPr>
      <w:r w:rsidRPr="00EA1253">
        <w:rPr>
          <w:szCs w:val="20"/>
        </w:rPr>
        <w:t>Obt</w:t>
      </w:r>
      <w:r>
        <w:rPr>
          <w:szCs w:val="20"/>
        </w:rPr>
        <w:t>ain permanent</w:t>
      </w:r>
      <w:r w:rsidRPr="00EA1253">
        <w:rPr>
          <w:spacing w:val="20"/>
          <w:szCs w:val="20"/>
        </w:rPr>
        <w:t xml:space="preserve"> </w:t>
      </w:r>
      <w:r w:rsidRPr="00EA1253">
        <w:rPr>
          <w:szCs w:val="20"/>
        </w:rPr>
        <w:t>housing</w:t>
      </w:r>
    </w:p>
    <w:p w14:paraId="09CCB3A7" w14:textId="77777777" w:rsidR="00B00856" w:rsidRPr="00EA1253" w:rsidRDefault="00B00856" w:rsidP="006A2E0C">
      <w:pPr>
        <w:pStyle w:val="ListParagraph"/>
        <w:numPr>
          <w:ilvl w:val="0"/>
          <w:numId w:val="76"/>
        </w:numPr>
        <w:ind w:left="1440"/>
        <w:rPr>
          <w:rFonts w:eastAsia="Times New Roman" w:cs="Times New Roman"/>
          <w:szCs w:val="20"/>
        </w:rPr>
      </w:pPr>
      <w:r w:rsidRPr="00EA1253">
        <w:rPr>
          <w:w w:val="105"/>
          <w:szCs w:val="20"/>
        </w:rPr>
        <w:t>Maintain/retain</w:t>
      </w:r>
      <w:r w:rsidRPr="00EA1253">
        <w:rPr>
          <w:spacing w:val="-9"/>
          <w:w w:val="105"/>
          <w:szCs w:val="20"/>
        </w:rPr>
        <w:t xml:space="preserve"> </w:t>
      </w:r>
      <w:r w:rsidRPr="00EA1253">
        <w:rPr>
          <w:w w:val="105"/>
          <w:szCs w:val="20"/>
        </w:rPr>
        <w:t>permanent</w:t>
      </w:r>
      <w:r w:rsidRPr="00EA1253">
        <w:rPr>
          <w:spacing w:val="-6"/>
          <w:w w:val="105"/>
          <w:szCs w:val="20"/>
        </w:rPr>
        <w:t xml:space="preserve"> </w:t>
      </w:r>
      <w:r w:rsidRPr="00EA1253">
        <w:rPr>
          <w:w w:val="105"/>
          <w:szCs w:val="20"/>
        </w:rPr>
        <w:t>housing</w:t>
      </w:r>
      <w:r w:rsidRPr="00EA1253">
        <w:rPr>
          <w:spacing w:val="-11"/>
          <w:w w:val="105"/>
          <w:szCs w:val="20"/>
        </w:rPr>
        <w:t xml:space="preserve"> </w:t>
      </w:r>
      <w:r w:rsidRPr="00EA1253">
        <w:rPr>
          <w:w w:val="105"/>
          <w:szCs w:val="20"/>
        </w:rPr>
        <w:t>(1</w:t>
      </w:r>
      <w:r w:rsidRPr="00EA1253">
        <w:rPr>
          <w:spacing w:val="-26"/>
          <w:w w:val="105"/>
          <w:szCs w:val="20"/>
        </w:rPr>
        <w:t xml:space="preserve"> </w:t>
      </w:r>
      <w:r w:rsidRPr="00EA1253">
        <w:rPr>
          <w:w w:val="105"/>
          <w:szCs w:val="20"/>
        </w:rPr>
        <w:t>year)</w:t>
      </w:r>
    </w:p>
    <w:p w14:paraId="0D14B1F0" w14:textId="77777777" w:rsidR="00B00856" w:rsidRPr="00EA1253" w:rsidRDefault="00B00856" w:rsidP="006A2E0C">
      <w:pPr>
        <w:pStyle w:val="ListParagraph"/>
        <w:numPr>
          <w:ilvl w:val="0"/>
          <w:numId w:val="76"/>
        </w:numPr>
        <w:ind w:left="1440"/>
        <w:rPr>
          <w:rFonts w:eastAsia="Times New Roman" w:cs="Times New Roman"/>
          <w:szCs w:val="20"/>
        </w:rPr>
      </w:pPr>
      <w:r w:rsidRPr="00EA1253">
        <w:rPr>
          <w:w w:val="105"/>
          <w:szCs w:val="20"/>
        </w:rPr>
        <w:t>Maintain/retain</w:t>
      </w:r>
      <w:r w:rsidRPr="00EA1253">
        <w:rPr>
          <w:spacing w:val="-6"/>
          <w:w w:val="105"/>
          <w:szCs w:val="20"/>
        </w:rPr>
        <w:t xml:space="preserve"> </w:t>
      </w:r>
      <w:r w:rsidRPr="00EA1253">
        <w:rPr>
          <w:w w:val="105"/>
          <w:szCs w:val="20"/>
        </w:rPr>
        <w:t>permanent</w:t>
      </w:r>
      <w:r w:rsidRPr="00EA1253">
        <w:rPr>
          <w:spacing w:val="-10"/>
          <w:w w:val="105"/>
          <w:szCs w:val="20"/>
        </w:rPr>
        <w:t xml:space="preserve"> </w:t>
      </w:r>
      <w:r w:rsidRPr="00EA1253">
        <w:rPr>
          <w:w w:val="105"/>
          <w:szCs w:val="20"/>
        </w:rPr>
        <w:t>housing</w:t>
      </w:r>
      <w:r w:rsidRPr="00EA1253">
        <w:rPr>
          <w:spacing w:val="-9"/>
          <w:w w:val="105"/>
          <w:szCs w:val="20"/>
        </w:rPr>
        <w:t xml:space="preserve"> </w:t>
      </w:r>
      <w:r w:rsidRPr="00EA1253">
        <w:rPr>
          <w:w w:val="105"/>
          <w:szCs w:val="20"/>
        </w:rPr>
        <w:t>(3</w:t>
      </w:r>
      <w:r w:rsidRPr="00EA1253">
        <w:rPr>
          <w:spacing w:val="-30"/>
          <w:w w:val="105"/>
          <w:szCs w:val="20"/>
        </w:rPr>
        <w:t xml:space="preserve"> </w:t>
      </w:r>
      <w:r w:rsidRPr="00EA1253">
        <w:rPr>
          <w:w w:val="105"/>
          <w:szCs w:val="20"/>
        </w:rPr>
        <w:t>years)</w:t>
      </w:r>
    </w:p>
    <w:p w14:paraId="6DFAF45D" w14:textId="77777777" w:rsidR="00B00856" w:rsidRPr="00EA1253" w:rsidRDefault="00B00856" w:rsidP="006A2E0C">
      <w:pPr>
        <w:pStyle w:val="ListParagraph"/>
        <w:numPr>
          <w:ilvl w:val="0"/>
          <w:numId w:val="76"/>
        </w:numPr>
        <w:ind w:left="1440"/>
        <w:rPr>
          <w:rFonts w:eastAsia="Times New Roman" w:cs="Times New Roman"/>
          <w:szCs w:val="20"/>
        </w:rPr>
      </w:pPr>
      <w:r w:rsidRPr="00EA1253">
        <w:rPr>
          <w:w w:val="105"/>
          <w:szCs w:val="20"/>
        </w:rPr>
        <w:t>Exit</w:t>
      </w:r>
      <w:r w:rsidRPr="00EA1253">
        <w:rPr>
          <w:spacing w:val="-11"/>
          <w:w w:val="105"/>
          <w:szCs w:val="20"/>
        </w:rPr>
        <w:t xml:space="preserve"> </w:t>
      </w:r>
      <w:r w:rsidRPr="00EA1253">
        <w:rPr>
          <w:w w:val="105"/>
          <w:szCs w:val="20"/>
        </w:rPr>
        <w:t>with</w:t>
      </w:r>
      <w:r w:rsidRPr="00EA1253">
        <w:rPr>
          <w:spacing w:val="-10"/>
          <w:w w:val="105"/>
          <w:szCs w:val="20"/>
        </w:rPr>
        <w:t xml:space="preserve"> </w:t>
      </w:r>
      <w:r w:rsidRPr="00EA1253">
        <w:rPr>
          <w:w w:val="105"/>
          <w:szCs w:val="20"/>
        </w:rPr>
        <w:t>earned</w:t>
      </w:r>
      <w:r w:rsidRPr="00EA1253">
        <w:rPr>
          <w:spacing w:val="-11"/>
          <w:w w:val="105"/>
          <w:szCs w:val="20"/>
        </w:rPr>
        <w:t xml:space="preserve"> </w:t>
      </w:r>
      <w:r w:rsidRPr="00EA1253">
        <w:rPr>
          <w:w w:val="105"/>
          <w:szCs w:val="20"/>
        </w:rPr>
        <w:t>income</w:t>
      </w:r>
      <w:r w:rsidRPr="00EA1253">
        <w:rPr>
          <w:spacing w:val="-12"/>
          <w:w w:val="105"/>
          <w:szCs w:val="20"/>
        </w:rPr>
        <w:t xml:space="preserve"> </w:t>
      </w:r>
      <w:r w:rsidRPr="00EA1253">
        <w:rPr>
          <w:i/>
          <w:w w:val="105"/>
          <w:szCs w:val="20"/>
        </w:rPr>
        <w:t>I</w:t>
      </w:r>
      <w:r w:rsidRPr="00EA1253">
        <w:rPr>
          <w:i/>
          <w:spacing w:val="-31"/>
          <w:w w:val="105"/>
          <w:szCs w:val="20"/>
        </w:rPr>
        <w:t xml:space="preserve"> </w:t>
      </w:r>
      <w:r w:rsidRPr="00EA1253">
        <w:rPr>
          <w:w w:val="105"/>
          <w:szCs w:val="20"/>
        </w:rPr>
        <w:t>employment</w:t>
      </w:r>
    </w:p>
    <w:p w14:paraId="4F7D8C1F" w14:textId="77777777" w:rsidR="00B00856" w:rsidRPr="00EA1253" w:rsidRDefault="00B00856" w:rsidP="006A2E0C">
      <w:pPr>
        <w:pStyle w:val="ListParagraph"/>
        <w:numPr>
          <w:ilvl w:val="0"/>
          <w:numId w:val="76"/>
        </w:numPr>
        <w:ind w:left="1440"/>
        <w:rPr>
          <w:rFonts w:eastAsia="Times New Roman" w:cs="Times New Roman"/>
          <w:szCs w:val="20"/>
        </w:rPr>
      </w:pPr>
      <w:r w:rsidRPr="00EA1253">
        <w:rPr>
          <w:szCs w:val="20"/>
        </w:rPr>
        <w:t>Exit with mainstream benefits</w:t>
      </w:r>
    </w:p>
    <w:p w14:paraId="1E755050" w14:textId="77777777" w:rsidR="00B00856" w:rsidRPr="00EA1253" w:rsidRDefault="00B00856" w:rsidP="006A2E0C">
      <w:pPr>
        <w:pStyle w:val="ListParagraph"/>
        <w:numPr>
          <w:ilvl w:val="0"/>
          <w:numId w:val="76"/>
        </w:numPr>
        <w:ind w:left="1440"/>
        <w:rPr>
          <w:rFonts w:eastAsia="Times New Roman" w:cs="Times New Roman"/>
          <w:szCs w:val="20"/>
        </w:rPr>
      </w:pPr>
      <w:r w:rsidRPr="00EA1253">
        <w:rPr>
          <w:w w:val="105"/>
          <w:szCs w:val="20"/>
        </w:rPr>
        <w:t>Have</w:t>
      </w:r>
      <w:r w:rsidRPr="00EA1253">
        <w:rPr>
          <w:spacing w:val="-6"/>
          <w:w w:val="105"/>
          <w:szCs w:val="20"/>
        </w:rPr>
        <w:t xml:space="preserve"> </w:t>
      </w:r>
      <w:r w:rsidRPr="00EA1253">
        <w:rPr>
          <w:w w:val="105"/>
          <w:szCs w:val="20"/>
        </w:rPr>
        <w:t>adequate</w:t>
      </w:r>
      <w:r w:rsidRPr="00EA1253">
        <w:rPr>
          <w:spacing w:val="-8"/>
          <w:w w:val="105"/>
          <w:szCs w:val="20"/>
        </w:rPr>
        <w:t xml:space="preserve"> </w:t>
      </w:r>
      <w:r w:rsidRPr="00EA1253">
        <w:rPr>
          <w:w w:val="105"/>
          <w:szCs w:val="20"/>
        </w:rPr>
        <w:t>resources</w:t>
      </w:r>
      <w:r w:rsidRPr="00EA1253">
        <w:rPr>
          <w:spacing w:val="-7"/>
          <w:w w:val="105"/>
          <w:szCs w:val="20"/>
        </w:rPr>
        <w:t xml:space="preserve"> </w:t>
      </w:r>
      <w:r w:rsidRPr="00EA1253">
        <w:rPr>
          <w:w w:val="105"/>
          <w:szCs w:val="20"/>
        </w:rPr>
        <w:t>to</w:t>
      </w:r>
      <w:r w:rsidRPr="00EA1253">
        <w:rPr>
          <w:spacing w:val="-16"/>
          <w:w w:val="105"/>
          <w:szCs w:val="20"/>
        </w:rPr>
        <w:t xml:space="preserve"> </w:t>
      </w:r>
      <w:r w:rsidRPr="00EA1253">
        <w:rPr>
          <w:w w:val="105"/>
          <w:szCs w:val="20"/>
        </w:rPr>
        <w:t>meet</w:t>
      </w:r>
      <w:r w:rsidRPr="00EA1253">
        <w:rPr>
          <w:spacing w:val="-6"/>
          <w:w w:val="105"/>
          <w:szCs w:val="20"/>
        </w:rPr>
        <w:t xml:space="preserve"> </w:t>
      </w:r>
      <w:r w:rsidRPr="00EA1253">
        <w:rPr>
          <w:w w:val="105"/>
          <w:szCs w:val="20"/>
        </w:rPr>
        <w:t>needs</w:t>
      </w:r>
      <w:r w:rsidRPr="00EA1253">
        <w:rPr>
          <w:spacing w:val="-11"/>
          <w:w w:val="105"/>
          <w:szCs w:val="20"/>
        </w:rPr>
        <w:t xml:space="preserve"> </w:t>
      </w:r>
      <w:r w:rsidRPr="00EA1253">
        <w:rPr>
          <w:w w:val="105"/>
          <w:szCs w:val="20"/>
        </w:rPr>
        <w:t>(calculated</w:t>
      </w:r>
      <w:r w:rsidRPr="00EA1253">
        <w:rPr>
          <w:spacing w:val="-16"/>
          <w:w w:val="105"/>
          <w:szCs w:val="20"/>
        </w:rPr>
        <w:t xml:space="preserve"> </w:t>
      </w:r>
      <w:r w:rsidRPr="00EA1253">
        <w:rPr>
          <w:w w:val="105"/>
          <w:szCs w:val="20"/>
        </w:rPr>
        <w:t>just</w:t>
      </w:r>
      <w:r w:rsidRPr="00EA1253">
        <w:rPr>
          <w:spacing w:val="8"/>
          <w:w w:val="105"/>
          <w:szCs w:val="20"/>
        </w:rPr>
        <w:t xml:space="preserve"> </w:t>
      </w:r>
      <w:r w:rsidRPr="00EA1253">
        <w:rPr>
          <w:w w:val="105"/>
          <w:szCs w:val="20"/>
        </w:rPr>
        <w:t>like</w:t>
      </w:r>
      <w:r w:rsidRPr="00EA1253">
        <w:rPr>
          <w:spacing w:val="-7"/>
          <w:w w:val="105"/>
          <w:szCs w:val="20"/>
        </w:rPr>
        <w:t xml:space="preserve"> </w:t>
      </w:r>
      <w:r w:rsidRPr="00EA1253">
        <w:rPr>
          <w:w w:val="105"/>
          <w:szCs w:val="20"/>
        </w:rPr>
        <w:t>CCP)</w:t>
      </w:r>
    </w:p>
    <w:p w14:paraId="1596D8BE" w14:textId="77777777" w:rsidR="00B00856" w:rsidRPr="00EA1253" w:rsidRDefault="00B00856" w:rsidP="006A2E0C">
      <w:pPr>
        <w:pStyle w:val="ListParagraph"/>
        <w:numPr>
          <w:ilvl w:val="0"/>
          <w:numId w:val="76"/>
        </w:numPr>
        <w:ind w:left="1440"/>
        <w:rPr>
          <w:rFonts w:eastAsia="Times New Roman" w:cs="Times New Roman"/>
          <w:szCs w:val="20"/>
        </w:rPr>
      </w:pPr>
      <w:r>
        <w:rPr>
          <w:szCs w:val="20"/>
        </w:rPr>
        <w:t xml:space="preserve">Return to homelessness </w:t>
      </w:r>
      <w:r w:rsidRPr="00EA1253">
        <w:rPr>
          <w:szCs w:val="20"/>
        </w:rPr>
        <w:t>after report start</w:t>
      </w:r>
    </w:p>
    <w:p w14:paraId="5705B608" w14:textId="77777777" w:rsidR="00B00856" w:rsidRPr="00EA1253" w:rsidRDefault="00B00856" w:rsidP="006A2E0C">
      <w:pPr>
        <w:pStyle w:val="ListParagraph"/>
        <w:numPr>
          <w:ilvl w:val="0"/>
          <w:numId w:val="76"/>
        </w:numPr>
        <w:ind w:left="1440"/>
        <w:rPr>
          <w:rFonts w:eastAsia="Times New Roman" w:cs="Times New Roman"/>
          <w:szCs w:val="20"/>
        </w:rPr>
      </w:pPr>
      <w:r>
        <w:rPr>
          <w:szCs w:val="20"/>
        </w:rPr>
        <w:t>Exit to Known Destination</w:t>
      </w:r>
    </w:p>
    <w:p w14:paraId="112535EA" w14:textId="77777777" w:rsidR="00B00856" w:rsidRPr="00EA1253" w:rsidRDefault="00B00856" w:rsidP="006A2E0C">
      <w:pPr>
        <w:pStyle w:val="Heading3"/>
        <w:numPr>
          <w:ilvl w:val="2"/>
          <w:numId w:val="29"/>
        </w:numPr>
        <w:ind w:left="720"/>
        <w:rPr>
          <w:rFonts w:eastAsia="Times New Roman" w:cs="Times New Roman"/>
        </w:rPr>
      </w:pPr>
      <w:r>
        <w:t xml:space="preserve">Also </w:t>
      </w:r>
      <w:r w:rsidRPr="00EA1253">
        <w:t>from</w:t>
      </w:r>
      <w:r w:rsidRPr="00EA1253">
        <w:rPr>
          <w:spacing w:val="-2"/>
        </w:rPr>
        <w:t xml:space="preserve"> </w:t>
      </w:r>
      <w:r w:rsidRPr="00EA1253">
        <w:t>HMIS:</w:t>
      </w:r>
    </w:p>
    <w:p w14:paraId="5B91FFCA" w14:textId="77777777" w:rsidR="00B00856" w:rsidRPr="00EA1253" w:rsidRDefault="00B00856" w:rsidP="006A2E0C">
      <w:pPr>
        <w:pStyle w:val="ListParagraph"/>
        <w:numPr>
          <w:ilvl w:val="0"/>
          <w:numId w:val="77"/>
        </w:numPr>
        <w:ind w:left="1440"/>
        <w:rPr>
          <w:rFonts w:eastAsia="Times New Roman" w:cs="Times New Roman"/>
          <w:szCs w:val="20"/>
        </w:rPr>
      </w:pPr>
      <w:r w:rsidRPr="00EA1253">
        <w:rPr>
          <w:szCs w:val="20"/>
        </w:rPr>
        <w:t>Average Nightly Occupancy</w:t>
      </w:r>
    </w:p>
    <w:p w14:paraId="0B0EC18D" w14:textId="77777777" w:rsidR="00B00856" w:rsidRPr="00EA1253" w:rsidRDefault="00B00856" w:rsidP="006A2E0C">
      <w:pPr>
        <w:pStyle w:val="ListParagraph"/>
        <w:numPr>
          <w:ilvl w:val="0"/>
          <w:numId w:val="77"/>
        </w:numPr>
        <w:ind w:left="1440"/>
        <w:rPr>
          <w:rFonts w:eastAsia="Times New Roman" w:cs="Times New Roman"/>
          <w:szCs w:val="20"/>
        </w:rPr>
      </w:pPr>
      <w:r w:rsidRPr="00EA1253">
        <w:rPr>
          <w:szCs w:val="20"/>
        </w:rPr>
        <w:t>Time (in days) from program entry to permanent housing for those obtaining permanent</w:t>
      </w:r>
      <w:r w:rsidRPr="00EA1253">
        <w:rPr>
          <w:spacing w:val="55"/>
          <w:szCs w:val="20"/>
        </w:rPr>
        <w:t xml:space="preserve"> </w:t>
      </w:r>
      <w:r w:rsidRPr="00EA1253">
        <w:rPr>
          <w:szCs w:val="20"/>
        </w:rPr>
        <w:t>housing</w:t>
      </w:r>
    </w:p>
    <w:p w14:paraId="5023F78B" w14:textId="77777777" w:rsidR="00B00856" w:rsidRPr="00EA1253" w:rsidRDefault="00B00856" w:rsidP="006A2E0C">
      <w:pPr>
        <w:pStyle w:val="Heading3"/>
        <w:numPr>
          <w:ilvl w:val="2"/>
          <w:numId w:val="29"/>
        </w:numPr>
        <w:ind w:left="720"/>
      </w:pPr>
      <w:r>
        <w:t>Data Quality</w:t>
      </w:r>
    </w:p>
    <w:p w14:paraId="0EDC679D" w14:textId="77777777" w:rsidR="00B00856" w:rsidRPr="00253321" w:rsidRDefault="00B00856" w:rsidP="0071701D">
      <w:pPr>
        <w:ind w:firstLine="720"/>
        <w:rPr>
          <w:szCs w:val="20"/>
        </w:rPr>
      </w:pPr>
      <w:r w:rsidRPr="00253321">
        <w:rPr>
          <w:w w:val="105"/>
          <w:szCs w:val="20"/>
        </w:rPr>
        <w:t>HMIS</w:t>
      </w:r>
      <w:r w:rsidRPr="00253321">
        <w:rPr>
          <w:spacing w:val="-2"/>
          <w:w w:val="105"/>
          <w:szCs w:val="20"/>
        </w:rPr>
        <w:t xml:space="preserve"> </w:t>
      </w:r>
      <w:r w:rsidRPr="00253321">
        <w:rPr>
          <w:w w:val="105"/>
          <w:szCs w:val="20"/>
        </w:rPr>
        <w:t>data</w:t>
      </w:r>
      <w:r w:rsidRPr="00253321">
        <w:rPr>
          <w:spacing w:val="-12"/>
          <w:w w:val="105"/>
          <w:szCs w:val="20"/>
        </w:rPr>
        <w:t xml:space="preserve"> </w:t>
      </w:r>
      <w:r w:rsidRPr="00253321">
        <w:rPr>
          <w:w w:val="105"/>
          <w:szCs w:val="20"/>
        </w:rPr>
        <w:t>quality</w:t>
      </w:r>
      <w:r w:rsidRPr="00253321">
        <w:rPr>
          <w:spacing w:val="4"/>
          <w:w w:val="105"/>
          <w:szCs w:val="20"/>
        </w:rPr>
        <w:t xml:space="preserve"> </w:t>
      </w:r>
      <w:r w:rsidRPr="00253321">
        <w:rPr>
          <w:w w:val="105"/>
          <w:szCs w:val="20"/>
        </w:rPr>
        <w:t>will</w:t>
      </w:r>
      <w:r w:rsidRPr="00253321">
        <w:rPr>
          <w:spacing w:val="2"/>
          <w:w w:val="105"/>
          <w:szCs w:val="20"/>
        </w:rPr>
        <w:t xml:space="preserve"> </w:t>
      </w:r>
      <w:r w:rsidRPr="00253321">
        <w:rPr>
          <w:w w:val="105"/>
          <w:szCs w:val="20"/>
        </w:rPr>
        <w:t>be</w:t>
      </w:r>
      <w:r w:rsidRPr="00253321">
        <w:rPr>
          <w:spacing w:val="-9"/>
          <w:w w:val="105"/>
          <w:szCs w:val="20"/>
        </w:rPr>
        <w:t xml:space="preserve"> </w:t>
      </w:r>
      <w:r w:rsidRPr="00253321">
        <w:rPr>
          <w:w w:val="105"/>
          <w:szCs w:val="20"/>
        </w:rPr>
        <w:t>evaluated</w:t>
      </w:r>
      <w:r w:rsidRPr="00253321">
        <w:rPr>
          <w:spacing w:val="-3"/>
          <w:w w:val="105"/>
          <w:szCs w:val="20"/>
        </w:rPr>
        <w:t xml:space="preserve"> </w:t>
      </w:r>
      <w:r w:rsidRPr="00253321">
        <w:rPr>
          <w:w w:val="105"/>
          <w:szCs w:val="20"/>
        </w:rPr>
        <w:t>for</w:t>
      </w:r>
      <w:r w:rsidRPr="00253321">
        <w:rPr>
          <w:spacing w:val="-10"/>
          <w:w w:val="105"/>
          <w:szCs w:val="20"/>
        </w:rPr>
        <w:t xml:space="preserve"> </w:t>
      </w:r>
      <w:r w:rsidRPr="00253321">
        <w:rPr>
          <w:w w:val="105"/>
          <w:szCs w:val="20"/>
        </w:rPr>
        <w:t>each</w:t>
      </w:r>
      <w:r w:rsidRPr="00253321">
        <w:rPr>
          <w:spacing w:val="-13"/>
          <w:w w:val="105"/>
          <w:szCs w:val="20"/>
        </w:rPr>
        <w:t xml:space="preserve"> </w:t>
      </w:r>
      <w:r w:rsidRPr="00253321">
        <w:rPr>
          <w:w w:val="105"/>
          <w:szCs w:val="20"/>
        </w:rPr>
        <w:t>program</w:t>
      </w:r>
      <w:r w:rsidRPr="00253321">
        <w:rPr>
          <w:spacing w:val="2"/>
          <w:w w:val="105"/>
          <w:szCs w:val="20"/>
        </w:rPr>
        <w:t xml:space="preserve"> </w:t>
      </w:r>
      <w:r w:rsidRPr="00253321">
        <w:rPr>
          <w:w w:val="105"/>
          <w:szCs w:val="20"/>
        </w:rPr>
        <w:t>on</w:t>
      </w:r>
      <w:r w:rsidRPr="00253321">
        <w:rPr>
          <w:spacing w:val="-17"/>
          <w:w w:val="105"/>
          <w:szCs w:val="20"/>
        </w:rPr>
        <w:t xml:space="preserve"> </w:t>
      </w:r>
      <w:r w:rsidRPr="00253321">
        <w:rPr>
          <w:w w:val="105"/>
          <w:szCs w:val="20"/>
        </w:rPr>
        <w:t>a</w:t>
      </w:r>
      <w:r w:rsidRPr="00253321">
        <w:rPr>
          <w:spacing w:val="-22"/>
          <w:w w:val="105"/>
          <w:szCs w:val="20"/>
        </w:rPr>
        <w:t xml:space="preserve"> </w:t>
      </w:r>
      <w:r w:rsidRPr="00253321">
        <w:rPr>
          <w:w w:val="105"/>
          <w:szCs w:val="20"/>
        </w:rPr>
        <w:t>monthly</w:t>
      </w:r>
      <w:r w:rsidRPr="00253321">
        <w:rPr>
          <w:spacing w:val="5"/>
          <w:w w:val="105"/>
          <w:szCs w:val="20"/>
        </w:rPr>
        <w:t xml:space="preserve"> </w:t>
      </w:r>
      <w:r w:rsidRPr="00253321">
        <w:rPr>
          <w:spacing w:val="4"/>
          <w:w w:val="105"/>
          <w:szCs w:val="20"/>
        </w:rPr>
        <w:t>basis</w:t>
      </w:r>
      <w:r w:rsidRPr="00253321">
        <w:rPr>
          <w:color w:val="606060"/>
          <w:spacing w:val="4"/>
          <w:w w:val="105"/>
          <w:szCs w:val="20"/>
        </w:rPr>
        <w:t>.</w:t>
      </w:r>
    </w:p>
    <w:p w14:paraId="387FBCE4" w14:textId="77777777" w:rsidR="00B00856" w:rsidRPr="00253321" w:rsidRDefault="00B00856" w:rsidP="006A2E0C">
      <w:pPr>
        <w:pStyle w:val="Heading2"/>
        <w:numPr>
          <w:ilvl w:val="0"/>
          <w:numId w:val="78"/>
        </w:numPr>
        <w:ind w:left="360"/>
      </w:pPr>
      <w:bookmarkStart w:id="507" w:name="_Toc451525095"/>
      <w:bookmarkStart w:id="508" w:name="_Toc325533032"/>
      <w:bookmarkStart w:id="509" w:name="_Toc325534557"/>
      <w:bookmarkStart w:id="510" w:name="_Toc325535369"/>
      <w:bookmarkStart w:id="511" w:name="_Toc80964762"/>
      <w:r w:rsidRPr="00253321">
        <w:rPr>
          <w:u w:color="000000"/>
        </w:rPr>
        <w:t>Quarterly</w:t>
      </w:r>
      <w:bookmarkEnd w:id="507"/>
      <w:bookmarkEnd w:id="508"/>
      <w:bookmarkEnd w:id="509"/>
      <w:bookmarkEnd w:id="510"/>
      <w:bookmarkEnd w:id="511"/>
    </w:p>
    <w:p w14:paraId="177E3BEA" w14:textId="77777777" w:rsidR="0071701D" w:rsidRDefault="00B00856" w:rsidP="00B00856">
      <w:pPr>
        <w:rPr>
          <w:szCs w:val="20"/>
        </w:rPr>
      </w:pPr>
      <w:r w:rsidRPr="00253321">
        <w:rPr>
          <w:szCs w:val="20"/>
        </w:rPr>
        <w:t>The CoC Providers Advisory Committee will r</w:t>
      </w:r>
      <w:r>
        <w:rPr>
          <w:szCs w:val="20"/>
        </w:rPr>
        <w:t>eview program-level performance to</w:t>
      </w:r>
      <w:r w:rsidRPr="00253321">
        <w:rPr>
          <w:szCs w:val="20"/>
        </w:rPr>
        <w:t xml:space="preserve"> identify poor performers, taking into account populations served. To the extent that technical assistance and training</w:t>
      </w:r>
      <w:r>
        <w:rPr>
          <w:szCs w:val="20"/>
        </w:rPr>
        <w:t xml:space="preserve"> is needed, the committee will provide </w:t>
      </w:r>
      <w:r w:rsidRPr="00253321">
        <w:rPr>
          <w:szCs w:val="20"/>
        </w:rPr>
        <w:t>recommendations</w:t>
      </w:r>
      <w:r>
        <w:rPr>
          <w:szCs w:val="20"/>
        </w:rPr>
        <w:t xml:space="preserve"> to the Collaborative Applicant </w:t>
      </w:r>
      <w:r w:rsidRPr="00253321">
        <w:rPr>
          <w:szCs w:val="20"/>
        </w:rPr>
        <w:t>and the CoC Board.</w:t>
      </w:r>
    </w:p>
    <w:p w14:paraId="60CD459D" w14:textId="77777777" w:rsidR="00B00856" w:rsidRPr="00A105BE" w:rsidRDefault="0071701D" w:rsidP="00B00856">
      <w:pPr>
        <w:rPr>
          <w:color w:val="000000" w:themeColor="text1"/>
          <w:szCs w:val="20"/>
        </w:rPr>
      </w:pPr>
      <w:r w:rsidRPr="00A105BE">
        <w:rPr>
          <w:color w:val="000000" w:themeColor="text1"/>
          <w:szCs w:val="20"/>
        </w:rPr>
        <w:t>ESG recipients and ESG-funded programs will be encouraged to participate in the Committee and invited to attend all Committee meetings at which ESG performance is discussed.</w:t>
      </w:r>
    </w:p>
    <w:p w14:paraId="3DF48E6C" w14:textId="77777777" w:rsidR="00B00856" w:rsidRDefault="00B00856" w:rsidP="00B00856">
      <w:pPr>
        <w:rPr>
          <w:w w:val="105"/>
          <w:szCs w:val="20"/>
        </w:rPr>
      </w:pPr>
      <w:r w:rsidRPr="00253321">
        <w:rPr>
          <w:w w:val="105"/>
          <w:szCs w:val="20"/>
        </w:rPr>
        <w:t>Poor</w:t>
      </w:r>
      <w:r w:rsidRPr="00253321">
        <w:rPr>
          <w:spacing w:val="-13"/>
          <w:w w:val="105"/>
          <w:szCs w:val="20"/>
        </w:rPr>
        <w:t xml:space="preserve"> </w:t>
      </w:r>
      <w:r w:rsidRPr="00253321">
        <w:rPr>
          <w:w w:val="105"/>
          <w:szCs w:val="20"/>
        </w:rPr>
        <w:t>performers</w:t>
      </w:r>
      <w:r w:rsidRPr="00253321">
        <w:rPr>
          <w:spacing w:val="-5"/>
          <w:w w:val="105"/>
          <w:szCs w:val="20"/>
        </w:rPr>
        <w:t xml:space="preserve"> </w:t>
      </w:r>
      <w:r w:rsidRPr="00253321">
        <w:rPr>
          <w:w w:val="105"/>
          <w:szCs w:val="20"/>
        </w:rPr>
        <w:t>may</w:t>
      </w:r>
      <w:r w:rsidRPr="00253321">
        <w:rPr>
          <w:spacing w:val="-4"/>
          <w:w w:val="105"/>
          <w:szCs w:val="20"/>
        </w:rPr>
        <w:t xml:space="preserve"> </w:t>
      </w:r>
      <w:r w:rsidRPr="00253321">
        <w:rPr>
          <w:w w:val="105"/>
          <w:szCs w:val="20"/>
        </w:rPr>
        <w:t>be</w:t>
      </w:r>
      <w:r w:rsidRPr="00253321">
        <w:rPr>
          <w:spacing w:val="-4"/>
          <w:w w:val="105"/>
          <w:szCs w:val="20"/>
        </w:rPr>
        <w:t xml:space="preserve"> </w:t>
      </w:r>
      <w:r w:rsidRPr="00253321">
        <w:rPr>
          <w:w w:val="105"/>
          <w:szCs w:val="20"/>
        </w:rPr>
        <w:t>selected</w:t>
      </w:r>
      <w:r w:rsidRPr="00253321">
        <w:rPr>
          <w:spacing w:val="-8"/>
          <w:w w:val="105"/>
          <w:szCs w:val="20"/>
        </w:rPr>
        <w:t xml:space="preserve"> </w:t>
      </w:r>
      <w:r w:rsidRPr="00253321">
        <w:rPr>
          <w:w w:val="105"/>
          <w:szCs w:val="20"/>
        </w:rPr>
        <w:t>for</w:t>
      </w:r>
      <w:r w:rsidRPr="00253321">
        <w:rPr>
          <w:spacing w:val="-17"/>
          <w:w w:val="105"/>
          <w:szCs w:val="20"/>
        </w:rPr>
        <w:t xml:space="preserve"> </w:t>
      </w:r>
      <w:r w:rsidRPr="00253321">
        <w:rPr>
          <w:w w:val="105"/>
          <w:szCs w:val="20"/>
        </w:rPr>
        <w:t>more</w:t>
      </w:r>
      <w:r w:rsidRPr="00253321">
        <w:rPr>
          <w:spacing w:val="-9"/>
          <w:w w:val="105"/>
          <w:szCs w:val="20"/>
        </w:rPr>
        <w:t xml:space="preserve"> </w:t>
      </w:r>
      <w:r w:rsidRPr="00253321">
        <w:rPr>
          <w:w w:val="105"/>
          <w:szCs w:val="20"/>
        </w:rPr>
        <w:t>intensive,</w:t>
      </w:r>
      <w:r w:rsidRPr="00253321">
        <w:rPr>
          <w:spacing w:val="-2"/>
          <w:w w:val="105"/>
          <w:szCs w:val="20"/>
        </w:rPr>
        <w:t xml:space="preserve"> </w:t>
      </w:r>
      <w:r w:rsidRPr="00253321">
        <w:rPr>
          <w:w w:val="105"/>
          <w:szCs w:val="20"/>
        </w:rPr>
        <w:t>on</w:t>
      </w:r>
      <w:r w:rsidRPr="00253321">
        <w:rPr>
          <w:color w:val="606060"/>
          <w:w w:val="105"/>
          <w:szCs w:val="20"/>
        </w:rPr>
        <w:t>-</w:t>
      </w:r>
      <w:r w:rsidRPr="00253321">
        <w:rPr>
          <w:w w:val="105"/>
          <w:szCs w:val="20"/>
        </w:rPr>
        <w:t>site</w:t>
      </w:r>
      <w:r w:rsidRPr="00253321">
        <w:rPr>
          <w:spacing w:val="-19"/>
          <w:w w:val="105"/>
          <w:szCs w:val="20"/>
        </w:rPr>
        <w:t xml:space="preserve"> </w:t>
      </w:r>
      <w:r w:rsidRPr="00253321">
        <w:rPr>
          <w:w w:val="105"/>
          <w:szCs w:val="20"/>
        </w:rPr>
        <w:t>monitoring</w:t>
      </w:r>
      <w:r w:rsidRPr="00253321">
        <w:rPr>
          <w:color w:val="606060"/>
          <w:w w:val="105"/>
          <w:szCs w:val="20"/>
        </w:rPr>
        <w:t>.</w:t>
      </w:r>
      <w:r w:rsidRPr="00253321">
        <w:rPr>
          <w:color w:val="606060"/>
          <w:spacing w:val="-31"/>
          <w:w w:val="105"/>
          <w:szCs w:val="20"/>
        </w:rPr>
        <w:t xml:space="preserve"> </w:t>
      </w:r>
      <w:r w:rsidRPr="00253321">
        <w:rPr>
          <w:w w:val="105"/>
          <w:szCs w:val="20"/>
        </w:rPr>
        <w:t>This</w:t>
      </w:r>
      <w:r w:rsidRPr="00253321">
        <w:rPr>
          <w:spacing w:val="-13"/>
          <w:w w:val="105"/>
          <w:szCs w:val="20"/>
        </w:rPr>
        <w:t xml:space="preserve"> </w:t>
      </w:r>
      <w:r w:rsidRPr="00253321">
        <w:rPr>
          <w:w w:val="105"/>
          <w:szCs w:val="20"/>
        </w:rPr>
        <w:t>may include</w:t>
      </w:r>
      <w:r w:rsidRPr="00253321">
        <w:rPr>
          <w:spacing w:val="-6"/>
          <w:w w:val="105"/>
          <w:szCs w:val="20"/>
        </w:rPr>
        <w:t xml:space="preserve"> </w:t>
      </w:r>
      <w:r w:rsidRPr="00253321">
        <w:rPr>
          <w:w w:val="105"/>
          <w:szCs w:val="20"/>
        </w:rPr>
        <w:t>site</w:t>
      </w:r>
      <w:r w:rsidRPr="00253321">
        <w:rPr>
          <w:spacing w:val="-19"/>
          <w:w w:val="105"/>
          <w:szCs w:val="20"/>
        </w:rPr>
        <w:t xml:space="preserve"> </w:t>
      </w:r>
      <w:r w:rsidRPr="00253321">
        <w:rPr>
          <w:w w:val="105"/>
          <w:szCs w:val="20"/>
        </w:rPr>
        <w:t>visits,</w:t>
      </w:r>
      <w:r w:rsidRPr="00253321">
        <w:rPr>
          <w:spacing w:val="-5"/>
          <w:w w:val="105"/>
          <w:szCs w:val="20"/>
        </w:rPr>
        <w:t xml:space="preserve"> </w:t>
      </w:r>
      <w:r w:rsidRPr="00253321">
        <w:rPr>
          <w:w w:val="105"/>
          <w:szCs w:val="20"/>
        </w:rPr>
        <w:t>client</w:t>
      </w:r>
      <w:r w:rsidRPr="00253321">
        <w:rPr>
          <w:spacing w:val="-12"/>
          <w:w w:val="105"/>
          <w:szCs w:val="20"/>
        </w:rPr>
        <w:t xml:space="preserve"> </w:t>
      </w:r>
      <w:r w:rsidRPr="00253321">
        <w:rPr>
          <w:w w:val="105"/>
          <w:szCs w:val="20"/>
        </w:rPr>
        <w:t>feedback,</w:t>
      </w:r>
      <w:r w:rsidRPr="00253321">
        <w:rPr>
          <w:spacing w:val="-8"/>
          <w:w w:val="105"/>
          <w:szCs w:val="20"/>
        </w:rPr>
        <w:t xml:space="preserve"> </w:t>
      </w:r>
      <w:r w:rsidRPr="00253321">
        <w:rPr>
          <w:w w:val="105"/>
          <w:szCs w:val="20"/>
        </w:rPr>
        <w:t>and/or</w:t>
      </w:r>
      <w:r w:rsidRPr="00253321">
        <w:rPr>
          <w:spacing w:val="-3"/>
          <w:w w:val="105"/>
          <w:szCs w:val="20"/>
        </w:rPr>
        <w:t xml:space="preserve"> </w:t>
      </w:r>
      <w:r w:rsidRPr="00253321">
        <w:rPr>
          <w:w w:val="105"/>
          <w:szCs w:val="20"/>
        </w:rPr>
        <w:t>grant</w:t>
      </w:r>
      <w:r w:rsidRPr="00253321">
        <w:rPr>
          <w:spacing w:val="-15"/>
          <w:w w:val="105"/>
          <w:szCs w:val="20"/>
        </w:rPr>
        <w:t xml:space="preserve"> </w:t>
      </w:r>
      <w:r w:rsidRPr="00253321">
        <w:rPr>
          <w:w w:val="105"/>
          <w:szCs w:val="20"/>
        </w:rPr>
        <w:t>records.</w:t>
      </w:r>
      <w:r w:rsidRPr="00253321">
        <w:rPr>
          <w:spacing w:val="-6"/>
          <w:w w:val="105"/>
          <w:szCs w:val="20"/>
        </w:rPr>
        <w:t xml:space="preserve"> </w:t>
      </w:r>
      <w:r w:rsidRPr="00253321">
        <w:rPr>
          <w:w w:val="105"/>
          <w:szCs w:val="20"/>
        </w:rPr>
        <w:t>Ongoing</w:t>
      </w:r>
      <w:r w:rsidRPr="00253321">
        <w:rPr>
          <w:spacing w:val="-13"/>
          <w:w w:val="105"/>
          <w:szCs w:val="20"/>
        </w:rPr>
        <w:t xml:space="preserve"> </w:t>
      </w:r>
      <w:r w:rsidRPr="00253321">
        <w:rPr>
          <w:w w:val="105"/>
          <w:szCs w:val="20"/>
        </w:rPr>
        <w:t>poor</w:t>
      </w:r>
      <w:r w:rsidRPr="00253321">
        <w:rPr>
          <w:spacing w:val="-6"/>
          <w:w w:val="105"/>
          <w:szCs w:val="20"/>
        </w:rPr>
        <w:t xml:space="preserve"> </w:t>
      </w:r>
      <w:r w:rsidRPr="00253321">
        <w:rPr>
          <w:w w:val="105"/>
          <w:szCs w:val="20"/>
        </w:rPr>
        <w:t>performers may</w:t>
      </w:r>
      <w:r w:rsidRPr="00253321">
        <w:rPr>
          <w:spacing w:val="-7"/>
          <w:w w:val="105"/>
          <w:szCs w:val="20"/>
        </w:rPr>
        <w:t xml:space="preserve"> </w:t>
      </w:r>
      <w:r w:rsidRPr="00253321">
        <w:rPr>
          <w:w w:val="105"/>
          <w:szCs w:val="20"/>
        </w:rPr>
        <w:t>be</w:t>
      </w:r>
      <w:r w:rsidRPr="00253321">
        <w:rPr>
          <w:spacing w:val="-3"/>
          <w:w w:val="105"/>
          <w:szCs w:val="20"/>
        </w:rPr>
        <w:t xml:space="preserve"> </w:t>
      </w:r>
      <w:r w:rsidRPr="00253321">
        <w:rPr>
          <w:w w:val="105"/>
          <w:szCs w:val="20"/>
        </w:rPr>
        <w:t>selected</w:t>
      </w:r>
      <w:r w:rsidRPr="00253321">
        <w:rPr>
          <w:spacing w:val="-8"/>
          <w:w w:val="105"/>
          <w:szCs w:val="20"/>
        </w:rPr>
        <w:t xml:space="preserve"> </w:t>
      </w:r>
      <w:r w:rsidRPr="00253321">
        <w:rPr>
          <w:w w:val="105"/>
          <w:szCs w:val="20"/>
        </w:rPr>
        <w:t>for</w:t>
      </w:r>
      <w:r w:rsidRPr="00253321">
        <w:rPr>
          <w:spacing w:val="-19"/>
          <w:w w:val="105"/>
          <w:szCs w:val="20"/>
        </w:rPr>
        <w:t xml:space="preserve"> </w:t>
      </w:r>
      <w:r w:rsidRPr="00253321">
        <w:rPr>
          <w:w w:val="105"/>
          <w:szCs w:val="20"/>
        </w:rPr>
        <w:t>targeted</w:t>
      </w:r>
      <w:r w:rsidRPr="00253321">
        <w:rPr>
          <w:spacing w:val="-3"/>
          <w:w w:val="105"/>
          <w:szCs w:val="20"/>
        </w:rPr>
        <w:t xml:space="preserve"> </w:t>
      </w:r>
      <w:r w:rsidRPr="00253321">
        <w:rPr>
          <w:w w:val="105"/>
          <w:szCs w:val="20"/>
        </w:rPr>
        <w:t>technical</w:t>
      </w:r>
      <w:r w:rsidRPr="00253321">
        <w:rPr>
          <w:spacing w:val="2"/>
          <w:w w:val="105"/>
          <w:szCs w:val="20"/>
        </w:rPr>
        <w:t xml:space="preserve"> </w:t>
      </w:r>
      <w:r w:rsidRPr="00253321">
        <w:rPr>
          <w:w w:val="105"/>
          <w:szCs w:val="20"/>
        </w:rPr>
        <w:t>assistance</w:t>
      </w:r>
      <w:r w:rsidRPr="00253321">
        <w:rPr>
          <w:spacing w:val="-10"/>
          <w:w w:val="105"/>
          <w:szCs w:val="20"/>
        </w:rPr>
        <w:t xml:space="preserve"> </w:t>
      </w:r>
      <w:r w:rsidRPr="00253321">
        <w:rPr>
          <w:w w:val="105"/>
          <w:szCs w:val="20"/>
        </w:rPr>
        <w:t>or</w:t>
      </w:r>
      <w:r w:rsidRPr="00253321">
        <w:rPr>
          <w:spacing w:val="-15"/>
          <w:w w:val="105"/>
          <w:szCs w:val="20"/>
        </w:rPr>
        <w:t xml:space="preserve"> </w:t>
      </w:r>
      <w:r w:rsidRPr="00253321">
        <w:rPr>
          <w:w w:val="105"/>
          <w:szCs w:val="20"/>
        </w:rPr>
        <w:t>other</w:t>
      </w:r>
      <w:r w:rsidRPr="00253321">
        <w:rPr>
          <w:spacing w:val="-7"/>
          <w:w w:val="105"/>
          <w:szCs w:val="20"/>
        </w:rPr>
        <w:t xml:space="preserve"> </w:t>
      </w:r>
      <w:r w:rsidRPr="00253321">
        <w:rPr>
          <w:w w:val="105"/>
          <w:szCs w:val="20"/>
        </w:rPr>
        <w:t>response</w:t>
      </w:r>
      <w:r>
        <w:rPr>
          <w:w w:val="105"/>
          <w:szCs w:val="20"/>
        </w:rPr>
        <w:t>.</w:t>
      </w:r>
    </w:p>
    <w:p w14:paraId="6A089EC5" w14:textId="77777777" w:rsidR="00B00856" w:rsidRPr="008D1CDB" w:rsidRDefault="00B00856" w:rsidP="006A2E0C">
      <w:pPr>
        <w:pStyle w:val="Heading2"/>
        <w:numPr>
          <w:ilvl w:val="0"/>
          <w:numId w:val="78"/>
        </w:numPr>
        <w:ind w:left="360"/>
      </w:pPr>
      <w:bookmarkStart w:id="512" w:name="_Toc451525096"/>
      <w:bookmarkStart w:id="513" w:name="_Toc325533033"/>
      <w:bookmarkStart w:id="514" w:name="_Toc325534558"/>
      <w:bookmarkStart w:id="515" w:name="_Toc325535370"/>
      <w:bookmarkStart w:id="516" w:name="_Toc80964763"/>
      <w:r>
        <w:rPr>
          <w:u w:color="000000"/>
        </w:rPr>
        <w:lastRenderedPageBreak/>
        <w:t>Annually</w:t>
      </w:r>
      <w:bookmarkEnd w:id="512"/>
      <w:bookmarkEnd w:id="513"/>
      <w:bookmarkEnd w:id="514"/>
      <w:bookmarkEnd w:id="515"/>
      <w:bookmarkEnd w:id="516"/>
    </w:p>
    <w:p w14:paraId="67BFEE17" w14:textId="5AF018B9" w:rsidR="00B00856" w:rsidRDefault="00003071" w:rsidP="00B00856">
      <w:r w:rsidRPr="00253321">
        <w:t>In addition to the monthly and quarterly reports, the CoC Providers Advisory Committee may include a review</w:t>
      </w:r>
      <w:r>
        <w:t xml:space="preserve"> of the HUD Annual Performance Report (APR) as well as other local </w:t>
      </w:r>
      <w:r w:rsidRPr="00253321">
        <w:t>sources to ensure compliance with HUD requirements.</w:t>
      </w:r>
    </w:p>
    <w:p w14:paraId="6A2C8399" w14:textId="7B4FA4C3" w:rsidR="009A31AA" w:rsidRPr="002A1503" w:rsidRDefault="00B00856" w:rsidP="008C1680">
      <w:r w:rsidRPr="00253321">
        <w:t>Collaborative Applicant will coordinate with the ESG recipient to share any agency capacity</w:t>
      </w:r>
      <w:r w:rsidR="002A1503">
        <w:rPr>
          <w:spacing w:val="47"/>
        </w:rPr>
        <w:t xml:space="preserve"> </w:t>
      </w:r>
      <w:r w:rsidRPr="00253321">
        <w:t>policies.</w:t>
      </w:r>
    </w:p>
    <w:sectPr w:rsidR="009A31AA" w:rsidRPr="002A1503" w:rsidSect="00F9343A">
      <w:footerReference w:type="even" r:id="rId32"/>
      <w:footerReference w:type="default" r:id="rId3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A69E" w14:textId="77777777" w:rsidR="00F9343A" w:rsidRDefault="00F9343A" w:rsidP="00142541">
      <w:r>
        <w:separator/>
      </w:r>
    </w:p>
  </w:endnote>
  <w:endnote w:type="continuationSeparator" w:id="0">
    <w:p w14:paraId="6904FFDE" w14:textId="77777777" w:rsidR="00F9343A" w:rsidRDefault="00F9343A" w:rsidP="0014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Light">
    <w:altName w:val="Calibri"/>
    <w:panose1 w:val="020B0604020202020204"/>
    <w:charset w:val="00"/>
    <w:family w:val="auto"/>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4301" w14:textId="77777777" w:rsidR="007D3DEE" w:rsidRDefault="007D3DEE" w:rsidP="006747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B75D8" w14:textId="77777777" w:rsidR="007D3DEE" w:rsidRDefault="007D3DEE" w:rsidP="00A91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FA86" w14:textId="77777777" w:rsidR="007D3DEE" w:rsidRDefault="007D3DEE" w:rsidP="003428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4F89610" w14:textId="77777777" w:rsidR="007D3DEE" w:rsidRDefault="007D3DEE" w:rsidP="00A91D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22B6" w14:textId="77777777" w:rsidR="00F9343A" w:rsidRDefault="00F9343A" w:rsidP="00142541">
      <w:r>
        <w:separator/>
      </w:r>
    </w:p>
  </w:footnote>
  <w:footnote w:type="continuationSeparator" w:id="0">
    <w:p w14:paraId="7315D2AE" w14:textId="77777777" w:rsidR="00F9343A" w:rsidRDefault="00F9343A" w:rsidP="00142541">
      <w:r>
        <w:continuationSeparator/>
      </w:r>
    </w:p>
  </w:footnote>
  <w:footnote w:id="1">
    <w:p w14:paraId="6D79892E" w14:textId="03E0C143" w:rsidR="00E01895" w:rsidRPr="006E5225" w:rsidRDefault="00E01895" w:rsidP="006E5225">
      <w:pPr>
        <w:pStyle w:val="FootnoteText"/>
      </w:pPr>
      <w:r>
        <w:rPr>
          <w:rStyle w:val="FootnoteReference"/>
        </w:rPr>
        <w:footnoteRef/>
      </w:r>
      <w:r>
        <w:t xml:space="preserve"> </w:t>
      </w:r>
      <w:hyperlink r:id="rId1" w:anchor=":~:text=(12)Domestic%20violence" w:history="1">
        <w:r w:rsidRPr="00902330">
          <w:rPr>
            <w:rStyle w:val="Hyperlink"/>
            <w:sz w:val="20"/>
            <w:szCs w:val="20"/>
          </w:rPr>
          <w:t>https://www.law.cornell.edu/uscode/text/34/12291#:~:text=(12)Domestic%20violence</w:t>
        </w:r>
      </w:hyperlink>
    </w:p>
  </w:footnote>
  <w:footnote w:id="2">
    <w:p w14:paraId="0EE47105" w14:textId="77777777" w:rsidR="00F93630" w:rsidRPr="006E5225" w:rsidRDefault="00F93630" w:rsidP="00F93630">
      <w:pPr>
        <w:pStyle w:val="FootnoteText"/>
      </w:pPr>
      <w:r>
        <w:rPr>
          <w:rStyle w:val="FootnoteReference"/>
        </w:rPr>
        <w:footnoteRef/>
      </w:r>
      <w:r>
        <w:t xml:space="preserve"> </w:t>
      </w:r>
      <w:hyperlink r:id="rId2" w:anchor=":~:text=(12)Domestic%20violence" w:history="1">
        <w:r w:rsidRPr="00902330">
          <w:rPr>
            <w:rStyle w:val="Hyperlink"/>
            <w:sz w:val="20"/>
            <w:szCs w:val="20"/>
          </w:rPr>
          <w:t>https://www.law.cornell.edu/uscode/text/34/12291#:~:text=(12)Domestic%20violence</w:t>
        </w:r>
      </w:hyperlink>
    </w:p>
  </w:footnote>
  <w:footnote w:id="3">
    <w:p w14:paraId="02AAC785" w14:textId="6A7762E5" w:rsidR="00041896" w:rsidRPr="003B7FDF" w:rsidRDefault="00041896">
      <w:pPr>
        <w:pStyle w:val="FootnoteText"/>
        <w:rPr>
          <w:sz w:val="20"/>
          <w:szCs w:val="20"/>
        </w:rPr>
      </w:pPr>
      <w:r w:rsidRPr="003B7FDF">
        <w:rPr>
          <w:rStyle w:val="FootnoteReference"/>
          <w:sz w:val="20"/>
          <w:szCs w:val="20"/>
        </w:rPr>
        <w:footnoteRef/>
      </w:r>
      <w:r w:rsidRPr="003B7FDF">
        <w:rPr>
          <w:sz w:val="20"/>
          <w:szCs w:val="20"/>
        </w:rPr>
        <w:t xml:space="preserve"> </w:t>
      </w:r>
      <w:hyperlink r:id="rId3" w:history="1">
        <w:r w:rsidRPr="003B7FDF">
          <w:rPr>
            <w:rStyle w:val="Hyperlink"/>
            <w:sz w:val="20"/>
            <w:szCs w:val="20"/>
          </w:rPr>
          <w:t>FY 2024 HMIS Data Standards Manual, Element 4.11, p. 97</w:t>
        </w:r>
      </w:hyperlink>
      <w:r w:rsidRPr="003B7FDF">
        <w:rPr>
          <w:sz w:val="20"/>
          <w:szCs w:val="20"/>
        </w:rPr>
        <w:t>:</w:t>
      </w:r>
    </w:p>
    <w:p w14:paraId="3286BDAE" w14:textId="0F6872E9" w:rsidR="00041896" w:rsidRDefault="00041896" w:rsidP="00902330">
      <w:pPr>
        <w:pStyle w:val="FootnoteText"/>
        <w:ind w:left="720"/>
      </w:pPr>
      <w:r w:rsidRPr="003B7FDF">
        <w:rPr>
          <w:sz w:val="20"/>
          <w:szCs w:val="20"/>
        </w:rPr>
        <w:t>h</w:t>
      </w:r>
      <w:hyperlink r:id="rId4" w:history="1">
        <w:r w:rsidRPr="003B7FDF">
          <w:rPr>
            <w:rStyle w:val="Hyperlink"/>
            <w:sz w:val="20"/>
            <w:szCs w:val="20"/>
          </w:rPr>
          <w:t>ttps://files.hudexchange.info/resources/documents/HMIS-Data-Standards-M</w:t>
        </w:r>
      </w:hyperlink>
      <w:r w:rsidRPr="003B7FDF">
        <w:rPr>
          <w:sz w:val="20"/>
          <w:szCs w:val="20"/>
        </w:rPr>
        <w:t>anual-2024.pdf</w:t>
      </w:r>
    </w:p>
  </w:footnote>
  <w:footnote w:id="4">
    <w:p w14:paraId="7775C367" w14:textId="77777777" w:rsidR="007D3DEE" w:rsidRPr="006B2DE5" w:rsidRDefault="007D3DEE" w:rsidP="000C10CC">
      <w:pPr>
        <w:spacing w:before="83" w:line="240" w:lineRule="auto"/>
        <w:ind w:left="202" w:right="403"/>
        <w:rPr>
          <w:rFonts w:eastAsia="Helvetica" w:cs="Helvetica"/>
          <w:sz w:val="17"/>
          <w:szCs w:val="17"/>
        </w:rPr>
      </w:pPr>
      <w:r>
        <w:rPr>
          <w:rStyle w:val="FootnoteReference"/>
        </w:rPr>
        <w:footnoteRef/>
      </w:r>
      <w:r>
        <w:t xml:space="preserve"> </w:t>
      </w:r>
      <w:r w:rsidRPr="006B2DE5">
        <w:rPr>
          <w:w w:val="105"/>
          <w:sz w:val="16"/>
          <w:szCs w:val="16"/>
        </w:rPr>
        <w:t xml:space="preserve">Compiled from </w:t>
      </w:r>
      <w:r w:rsidRPr="006B2DE5">
        <w:rPr>
          <w:i/>
          <w:w w:val="105"/>
          <w:sz w:val="16"/>
          <w:szCs w:val="16"/>
        </w:rPr>
        <w:t>Helping Clients to Help Themselves Through the Housing Process</w:t>
      </w:r>
      <w:r w:rsidRPr="006B2DE5">
        <w:rPr>
          <w:w w:val="105"/>
          <w:sz w:val="16"/>
          <w:szCs w:val="16"/>
        </w:rPr>
        <w:t xml:space="preserve">, Evans, Bobbi Jo, </w:t>
      </w:r>
      <w:hyperlink r:id="rId5">
        <w:r w:rsidRPr="006B2DE5">
          <w:rPr>
            <w:color w:val="0000FF"/>
            <w:w w:val="105"/>
            <w:sz w:val="16"/>
            <w:szCs w:val="16"/>
            <w:u w:val="single" w:color="0000FF"/>
          </w:rPr>
          <w:t xml:space="preserve">http://homeless.samhsa.gov/resource/helping-clients-to-help-themselves-through-the-housing-process-49727.aspx </w:t>
        </w:r>
      </w:hyperlink>
      <w:r w:rsidRPr="006B2DE5">
        <w:rPr>
          <w:w w:val="105"/>
          <w:sz w:val="16"/>
          <w:szCs w:val="16"/>
        </w:rPr>
        <w:t xml:space="preserve">and How to Give a Helping Hand Toward Housing, Evans, Bobbi Jo, </w:t>
      </w:r>
      <w:hyperlink r:id="rId6">
        <w:r w:rsidRPr="006B2DE5">
          <w:rPr>
            <w:color w:val="0000FF"/>
            <w:w w:val="105"/>
            <w:sz w:val="16"/>
            <w:szCs w:val="16"/>
            <w:u w:val="single" w:color="0000FF"/>
          </w:rPr>
          <w:t xml:space="preserve">http://homeless.samhsa.gov/resource/How-to- </w:t>
        </w:r>
      </w:hyperlink>
      <w:r w:rsidRPr="006B2DE5">
        <w:rPr>
          <w:color w:val="0000FF"/>
          <w:w w:val="105"/>
          <w:sz w:val="16"/>
          <w:szCs w:val="16"/>
          <w:u w:val="single" w:color="0000FF"/>
        </w:rPr>
        <w:t>Give-a-Helping-Hand-Toward-Housing-46281.aspx</w:t>
      </w:r>
    </w:p>
    <w:p w14:paraId="7BD6384E" w14:textId="77777777" w:rsidR="007D3DEE" w:rsidRDefault="007D3DEE" w:rsidP="004F60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AA"/>
    <w:multiLevelType w:val="hybridMultilevel"/>
    <w:tmpl w:val="1E305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B7983"/>
    <w:multiLevelType w:val="hybridMultilevel"/>
    <w:tmpl w:val="BE38167E"/>
    <w:lvl w:ilvl="0" w:tplc="0409000F">
      <w:start w:val="1"/>
      <w:numFmt w:val="decimal"/>
      <w:lvlText w:val="%1."/>
      <w:lvlJc w:val="left"/>
      <w:pPr>
        <w:ind w:left="1080" w:hanging="360"/>
      </w:pPr>
      <w:rPr>
        <w:color w:val="5B9BD5" w:themeColor="accent1"/>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i w:val="0"/>
        <w:iCs w:val="0"/>
      </w:rPr>
    </w:lvl>
    <w:lvl w:ilvl="3" w:tplc="F4305836">
      <w:numFmt w:val="bullet"/>
      <w:lvlText w:val=""/>
      <w:lvlJc w:val="left"/>
      <w:pPr>
        <w:ind w:left="3600" w:hanging="360"/>
      </w:pPr>
      <w:rPr>
        <w:rFonts w:ascii="Symbol" w:eastAsiaTheme="minorHAnsi" w:hAnsi="Symbol" w:cstheme="minorBid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D09D6"/>
    <w:multiLevelType w:val="hybridMultilevel"/>
    <w:tmpl w:val="A5C2A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E06E46">
      <w:start w:val="1"/>
      <w:numFmt w:val="upperLetter"/>
      <w:lvlText w:val="%3."/>
      <w:lvlJc w:val="left"/>
      <w:pPr>
        <w:ind w:left="2340" w:hanging="360"/>
      </w:pPr>
      <w:rPr>
        <w:rFonts w:hint="default"/>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D7A03"/>
    <w:multiLevelType w:val="hybridMultilevel"/>
    <w:tmpl w:val="319A4E4C"/>
    <w:lvl w:ilvl="0" w:tplc="E0D4DA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91DA2"/>
    <w:multiLevelType w:val="hybridMultilevel"/>
    <w:tmpl w:val="D6308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F1654"/>
    <w:multiLevelType w:val="hybridMultilevel"/>
    <w:tmpl w:val="7A408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F2924"/>
    <w:multiLevelType w:val="hybridMultilevel"/>
    <w:tmpl w:val="DF7E76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B5EF8"/>
    <w:multiLevelType w:val="hybridMultilevel"/>
    <w:tmpl w:val="E1FABF4E"/>
    <w:lvl w:ilvl="0" w:tplc="0409000F">
      <w:start w:val="1"/>
      <w:numFmt w:val="decimal"/>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030FE"/>
    <w:multiLevelType w:val="hybridMultilevel"/>
    <w:tmpl w:val="7AF817BA"/>
    <w:lvl w:ilvl="0" w:tplc="04090015">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B309E"/>
    <w:multiLevelType w:val="hybridMultilevel"/>
    <w:tmpl w:val="98E621FE"/>
    <w:lvl w:ilvl="0" w:tplc="E0D4DA8C">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83F1162"/>
    <w:multiLevelType w:val="hybridMultilevel"/>
    <w:tmpl w:val="D14A91A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88515AF"/>
    <w:multiLevelType w:val="hybridMultilevel"/>
    <w:tmpl w:val="56EE70A2"/>
    <w:lvl w:ilvl="0" w:tplc="04090015">
      <w:start w:val="1"/>
      <w:numFmt w:val="upperLetter"/>
      <w:lvlText w:val="%1."/>
      <w:lvlJc w:val="left"/>
      <w:pPr>
        <w:ind w:left="720" w:hanging="360"/>
      </w:pPr>
      <w:rPr>
        <w:rFonts w:hint="default"/>
        <w:w w:val="105"/>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B2AD8"/>
    <w:multiLevelType w:val="hybridMultilevel"/>
    <w:tmpl w:val="D2C0A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23FE5"/>
    <w:multiLevelType w:val="hybridMultilevel"/>
    <w:tmpl w:val="5EA8D0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B2AA4"/>
    <w:multiLevelType w:val="hybridMultilevel"/>
    <w:tmpl w:val="44FCFDF2"/>
    <w:lvl w:ilvl="0" w:tplc="04090019">
      <w:start w:val="1"/>
      <w:numFmt w:val="lowerLetter"/>
      <w:lvlText w:val="%1."/>
      <w:lvlJc w:val="left"/>
      <w:pPr>
        <w:ind w:left="216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9CD222C"/>
    <w:multiLevelType w:val="hybridMultilevel"/>
    <w:tmpl w:val="6E2E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D7D01"/>
    <w:multiLevelType w:val="hybridMultilevel"/>
    <w:tmpl w:val="9FC25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A34905"/>
    <w:multiLevelType w:val="hybridMultilevel"/>
    <w:tmpl w:val="DE82B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8F12EE"/>
    <w:multiLevelType w:val="hybridMultilevel"/>
    <w:tmpl w:val="DE62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00130A"/>
    <w:multiLevelType w:val="hybridMultilevel"/>
    <w:tmpl w:val="7E7CD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53007B"/>
    <w:multiLevelType w:val="hybridMultilevel"/>
    <w:tmpl w:val="54722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CF2527B"/>
    <w:multiLevelType w:val="hybridMultilevel"/>
    <w:tmpl w:val="DB20FF8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FF1B0D"/>
    <w:multiLevelType w:val="hybridMultilevel"/>
    <w:tmpl w:val="76088F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B53739"/>
    <w:multiLevelType w:val="hybridMultilevel"/>
    <w:tmpl w:val="9D2E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D31F09"/>
    <w:multiLevelType w:val="hybridMultilevel"/>
    <w:tmpl w:val="8BA6F91E"/>
    <w:lvl w:ilvl="0" w:tplc="E0D4DA8C">
      <w:start w:val="1"/>
      <w:numFmt w:val="bullet"/>
      <w:lvlText w:val=""/>
      <w:lvlJc w:val="left"/>
      <w:pPr>
        <w:ind w:left="1800" w:hanging="360"/>
      </w:pPr>
      <w:rPr>
        <w:rFonts w:ascii="Symbol" w:hAnsi="Symbol" w:hint="default"/>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1C556CC"/>
    <w:multiLevelType w:val="hybridMultilevel"/>
    <w:tmpl w:val="46189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140B4"/>
    <w:multiLevelType w:val="hybridMultilevel"/>
    <w:tmpl w:val="D9366A6A"/>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2737393"/>
    <w:multiLevelType w:val="hybridMultilevel"/>
    <w:tmpl w:val="2550B414"/>
    <w:lvl w:ilvl="0" w:tplc="E0D4DA8C">
      <w:start w:val="1"/>
      <w:numFmt w:val="bullet"/>
      <w:lvlText w:val=""/>
      <w:lvlJc w:val="left"/>
      <w:pPr>
        <w:ind w:left="1800" w:hanging="360"/>
      </w:pPr>
      <w:rPr>
        <w:rFonts w:ascii="Symbol" w:hAnsi="Symbol" w:hint="default"/>
        <w:color w:val="auto"/>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3EA1EEE"/>
    <w:multiLevelType w:val="hybridMultilevel"/>
    <w:tmpl w:val="A69C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2207B9"/>
    <w:multiLevelType w:val="hybridMultilevel"/>
    <w:tmpl w:val="EBBE6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481416"/>
    <w:multiLevelType w:val="hybridMultilevel"/>
    <w:tmpl w:val="07CC743C"/>
    <w:lvl w:ilvl="0" w:tplc="D94CCB3A">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196CB3"/>
    <w:multiLevelType w:val="hybridMultilevel"/>
    <w:tmpl w:val="197026D2"/>
    <w:lvl w:ilvl="0" w:tplc="6064317E">
      <w:start w:val="1"/>
      <w:numFmt w:val="decimal"/>
      <w:lvlText w:val="%1."/>
      <w:lvlJc w:val="left"/>
      <w:pPr>
        <w:ind w:left="720" w:hanging="360"/>
      </w:pPr>
      <w:rPr>
        <w:rFonts w:eastAsiaTheme="minorHAnsi" w:cstheme="minorBidi"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D001B"/>
    <w:multiLevelType w:val="hybridMultilevel"/>
    <w:tmpl w:val="666C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334873"/>
    <w:multiLevelType w:val="hybridMultilevel"/>
    <w:tmpl w:val="2D86F3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511B8B"/>
    <w:multiLevelType w:val="hybridMultilevel"/>
    <w:tmpl w:val="AC56F1C0"/>
    <w:lvl w:ilvl="0" w:tplc="04090015">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994FCA"/>
    <w:multiLevelType w:val="hybridMultilevel"/>
    <w:tmpl w:val="690C751C"/>
    <w:lvl w:ilvl="0" w:tplc="E0D4DA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27194C"/>
    <w:multiLevelType w:val="hybridMultilevel"/>
    <w:tmpl w:val="49F6D492"/>
    <w:lvl w:ilvl="0" w:tplc="221CF09C">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917125"/>
    <w:multiLevelType w:val="hybridMultilevel"/>
    <w:tmpl w:val="FE300F7E"/>
    <w:lvl w:ilvl="0" w:tplc="A5B69F04">
      <w:start w:val="1"/>
      <w:numFmt w:val="upperLetter"/>
      <w:lvlText w:val="%1."/>
      <w:lvlJc w:val="left"/>
      <w:pPr>
        <w:ind w:left="720" w:hanging="360"/>
      </w:pPr>
      <w:rPr>
        <w:rFonts w:eastAsiaTheme="majorEastAsia" w:cstheme="majorBidi" w:hint="default"/>
      </w:rPr>
    </w:lvl>
    <w:lvl w:ilvl="1" w:tplc="3DD695EE">
      <w:start w:val="1"/>
      <w:numFmt w:val="lowerLetter"/>
      <w:lvlText w:val="%2."/>
      <w:lvlJc w:val="left"/>
      <w:pPr>
        <w:ind w:left="1440" w:hanging="360"/>
      </w:pPr>
      <w:rPr>
        <w:color w:val="000000" w:themeColor="text1"/>
      </w:rPr>
    </w:lvl>
    <w:lvl w:ilvl="2" w:tplc="9E3CFB98">
      <w:start w:val="1"/>
      <w:numFmt w:val="lowerRoman"/>
      <w:lvlText w:val="%3."/>
      <w:lvlJc w:val="right"/>
      <w:pPr>
        <w:ind w:left="2160" w:hanging="180"/>
      </w:pPr>
      <w:rPr>
        <w:color w:val="000000" w:themeColor="text1"/>
      </w:rPr>
    </w:lvl>
    <w:lvl w:ilvl="3" w:tplc="108E9AFC">
      <w:start w:val="1"/>
      <w:numFmt w:val="decimal"/>
      <w:lvlText w:val="%4."/>
      <w:lvlJc w:val="left"/>
      <w:pPr>
        <w:ind w:left="2880" w:hanging="360"/>
      </w:pPr>
      <w:rPr>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F029C4"/>
    <w:multiLevelType w:val="hybridMultilevel"/>
    <w:tmpl w:val="7262809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E8E06E46">
      <w:start w:val="1"/>
      <w:numFmt w:val="upperLetter"/>
      <w:lvlText w:val="%3."/>
      <w:lvlJc w:val="left"/>
      <w:pPr>
        <w:ind w:left="2340" w:hanging="360"/>
      </w:pPr>
      <w:rPr>
        <w:rFonts w:hint="default"/>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FA0E9F"/>
    <w:multiLevelType w:val="hybridMultilevel"/>
    <w:tmpl w:val="D14A91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BA548E6"/>
    <w:multiLevelType w:val="hybridMultilevel"/>
    <w:tmpl w:val="AD0631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D8959E9"/>
    <w:multiLevelType w:val="hybridMultilevel"/>
    <w:tmpl w:val="5580631A"/>
    <w:lvl w:ilvl="0" w:tplc="04090013">
      <w:start w:val="1"/>
      <w:numFmt w:val="upperRoman"/>
      <w:lvlText w:val="%1."/>
      <w:lvlJc w:val="right"/>
      <w:pPr>
        <w:ind w:left="23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FA267F"/>
    <w:multiLevelType w:val="hybridMultilevel"/>
    <w:tmpl w:val="04C0B51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E0D4DA8C">
      <w:start w:val="1"/>
      <w:numFmt w:val="bullet"/>
      <w:lvlText w:val=""/>
      <w:lvlJc w:val="left"/>
      <w:pPr>
        <w:ind w:left="720" w:hanging="36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E56EF2"/>
    <w:multiLevelType w:val="hybridMultilevel"/>
    <w:tmpl w:val="35D6D3CA"/>
    <w:lvl w:ilvl="0" w:tplc="04090019">
      <w:start w:val="1"/>
      <w:numFmt w:val="lowerLetter"/>
      <w:lvlText w:val="%1."/>
      <w:lvlJc w:val="left"/>
      <w:pPr>
        <w:ind w:left="1800" w:hanging="360"/>
      </w:pPr>
    </w:lvl>
    <w:lvl w:ilvl="1" w:tplc="04090003">
      <w:start w:val="1"/>
      <w:numFmt w:val="bullet"/>
      <w:lvlText w:val="o"/>
      <w:lvlJc w:val="left"/>
      <w:pPr>
        <w:ind w:left="2160" w:hanging="360"/>
      </w:pPr>
      <w:rPr>
        <w:rFonts w:ascii="Courier New" w:hAnsi="Courier New" w:cs="Courier New" w:hint="default"/>
      </w:rPr>
    </w:lvl>
    <w:lvl w:ilvl="2" w:tplc="2BC44DF0">
      <w:start w:val="1"/>
      <w:numFmt w:val="decimal"/>
      <w:lvlText w:val="%3."/>
      <w:lvlJc w:val="left"/>
      <w:pPr>
        <w:ind w:left="3420" w:hanging="360"/>
      </w:pPr>
      <w:rPr>
        <w:rFonts w:hint="default"/>
        <w:color w:val="5B9BD5" w:themeColor="accent1"/>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08B3C0C"/>
    <w:multiLevelType w:val="hybridMultilevel"/>
    <w:tmpl w:val="D53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D65AD7"/>
    <w:multiLevelType w:val="hybridMultilevel"/>
    <w:tmpl w:val="42F64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514993"/>
    <w:multiLevelType w:val="hybridMultilevel"/>
    <w:tmpl w:val="21A895DA"/>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19E6836"/>
    <w:multiLevelType w:val="hybridMultilevel"/>
    <w:tmpl w:val="6ACEE0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AF7DD2"/>
    <w:multiLevelType w:val="hybridMultilevel"/>
    <w:tmpl w:val="5762CC9A"/>
    <w:lvl w:ilvl="0" w:tplc="A8B48BEC">
      <w:start w:val="1"/>
      <w:numFmt w:val="decimal"/>
      <w:lvlText w:val="%1."/>
      <w:lvlJc w:val="left"/>
      <w:pPr>
        <w:ind w:left="720" w:hanging="360"/>
      </w:pPr>
      <w:rPr>
        <w:rFonts w:eastAsiaTheme="minorHAnsi" w:cstheme="minorBidi"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EB5D2E"/>
    <w:multiLevelType w:val="hybridMultilevel"/>
    <w:tmpl w:val="85EA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DB3A51"/>
    <w:multiLevelType w:val="hybridMultilevel"/>
    <w:tmpl w:val="CBAC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FA52A9"/>
    <w:multiLevelType w:val="hybridMultilevel"/>
    <w:tmpl w:val="A5D69B60"/>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B7C6E"/>
    <w:multiLevelType w:val="hybridMultilevel"/>
    <w:tmpl w:val="B732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B347F2"/>
    <w:multiLevelType w:val="hybridMultilevel"/>
    <w:tmpl w:val="2262748E"/>
    <w:lvl w:ilvl="0" w:tplc="B4967EE8">
      <w:start w:val="1"/>
      <w:numFmt w:val="upperLetter"/>
      <w:lvlText w:val="%1."/>
      <w:lvlJc w:val="left"/>
      <w:pPr>
        <w:ind w:left="720" w:hanging="360"/>
      </w:pPr>
      <w:rPr>
        <w:rFonts w:asciiTheme="majorHAnsi" w:eastAsiaTheme="majorEastAsia" w:hAnsiTheme="majorHAnsi"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EA17FA"/>
    <w:multiLevelType w:val="hybridMultilevel"/>
    <w:tmpl w:val="49D87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077429"/>
    <w:multiLevelType w:val="hybridMultilevel"/>
    <w:tmpl w:val="585E9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B17BFB"/>
    <w:multiLevelType w:val="hybridMultilevel"/>
    <w:tmpl w:val="6A5A7D0E"/>
    <w:lvl w:ilvl="0" w:tplc="F4E0FC9C">
      <w:start w:val="1"/>
      <w:numFmt w:val="lowerLetter"/>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103685"/>
    <w:multiLevelType w:val="hybridMultilevel"/>
    <w:tmpl w:val="B2947914"/>
    <w:lvl w:ilvl="0" w:tplc="D53E5506">
      <w:start w:val="1"/>
      <w:numFmt w:val="upperLetter"/>
      <w:lvlText w:val="%1."/>
      <w:lvlJc w:val="left"/>
      <w:pPr>
        <w:ind w:left="720" w:hanging="360"/>
      </w:pPr>
      <w:rPr>
        <w:rFonts w:eastAsiaTheme="minorHAnsi" w:cstheme="minorBidi" w:hint="default"/>
        <w:w w:val="105"/>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1414F3"/>
    <w:multiLevelType w:val="hybridMultilevel"/>
    <w:tmpl w:val="4EC8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F4065D"/>
    <w:multiLevelType w:val="hybridMultilevel"/>
    <w:tmpl w:val="B47ED01E"/>
    <w:lvl w:ilvl="0" w:tplc="E0D4DA8C">
      <w:start w:val="1"/>
      <w:numFmt w:val="bullet"/>
      <w:lvlText w:val=""/>
      <w:lvlJc w:val="left"/>
      <w:pPr>
        <w:ind w:left="1800" w:hanging="360"/>
      </w:pPr>
      <w:rPr>
        <w:rFonts w:ascii="Symbol" w:hAnsi="Symbol" w:hint="default"/>
        <w:color w:val="auto"/>
      </w:rPr>
    </w:lvl>
    <w:lvl w:ilvl="1" w:tplc="04090001">
      <w:start w:val="1"/>
      <w:numFmt w:val="bullet"/>
      <w:lvlText w:val=""/>
      <w:lvlJc w:val="left"/>
      <w:pPr>
        <w:ind w:left="2520" w:hanging="360"/>
      </w:pPr>
      <w:rPr>
        <w:rFonts w:ascii="Symbol" w:hAnsi="Symbol" w:hint="default"/>
      </w:rPr>
    </w:lvl>
    <w:lvl w:ilvl="2" w:tplc="2BC44DF0">
      <w:start w:val="1"/>
      <w:numFmt w:val="decimal"/>
      <w:lvlText w:val="%3."/>
      <w:lvlJc w:val="left"/>
      <w:pPr>
        <w:ind w:left="3420" w:hanging="360"/>
      </w:pPr>
      <w:rPr>
        <w:rFonts w:hint="default"/>
        <w:color w:val="5B9BD5" w:themeColor="accent1"/>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BEA5C45"/>
    <w:multiLevelType w:val="hybridMultilevel"/>
    <w:tmpl w:val="3BDEFD68"/>
    <w:lvl w:ilvl="0" w:tplc="E0D4DA8C">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2D0600A5"/>
    <w:multiLevelType w:val="hybridMultilevel"/>
    <w:tmpl w:val="EC38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0D5D3A"/>
    <w:multiLevelType w:val="hybridMultilevel"/>
    <w:tmpl w:val="51603620"/>
    <w:lvl w:ilvl="0" w:tplc="96C20612">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4C53D6"/>
    <w:multiLevelType w:val="hybridMultilevel"/>
    <w:tmpl w:val="B9E04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C568D8"/>
    <w:multiLevelType w:val="hybridMultilevel"/>
    <w:tmpl w:val="EA24E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256AC2"/>
    <w:multiLevelType w:val="hybridMultilevel"/>
    <w:tmpl w:val="B868FC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C26E19"/>
    <w:multiLevelType w:val="hybridMultilevel"/>
    <w:tmpl w:val="CC44E4CA"/>
    <w:lvl w:ilvl="0" w:tplc="04090015">
      <w:start w:val="1"/>
      <w:numFmt w:val="upperLetter"/>
      <w:lvlText w:val="%1."/>
      <w:lvlJc w:val="left"/>
      <w:pPr>
        <w:ind w:left="72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C5406B"/>
    <w:multiLevelType w:val="hybridMultilevel"/>
    <w:tmpl w:val="02EEB9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EE5055"/>
    <w:multiLevelType w:val="hybridMultilevel"/>
    <w:tmpl w:val="8A02F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456877"/>
    <w:multiLevelType w:val="hybridMultilevel"/>
    <w:tmpl w:val="9746D0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E37F02"/>
    <w:multiLevelType w:val="hybridMultilevel"/>
    <w:tmpl w:val="8B1ADC44"/>
    <w:lvl w:ilvl="0" w:tplc="E0D4DA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35295C"/>
    <w:multiLevelType w:val="hybridMultilevel"/>
    <w:tmpl w:val="261C8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C3100F"/>
    <w:multiLevelType w:val="hybridMultilevel"/>
    <w:tmpl w:val="A0405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E97CFA"/>
    <w:multiLevelType w:val="hybridMultilevel"/>
    <w:tmpl w:val="058C26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510AD3"/>
    <w:multiLevelType w:val="hybridMultilevel"/>
    <w:tmpl w:val="A2F06972"/>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37CD78BE"/>
    <w:multiLevelType w:val="hybridMultilevel"/>
    <w:tmpl w:val="1552587A"/>
    <w:lvl w:ilvl="0" w:tplc="63EA5E62">
      <w:start w:val="1"/>
      <w:numFmt w:val="decimal"/>
      <w:lvlText w:val="%1."/>
      <w:lvlJc w:val="left"/>
      <w:pPr>
        <w:ind w:left="1080" w:hanging="360"/>
      </w:pPr>
      <w:rPr>
        <w:strike w:val="0"/>
      </w:rPr>
    </w:lvl>
    <w:lvl w:ilvl="1" w:tplc="751AEE22">
      <w:start w:val="1"/>
      <w:numFmt w:val="lowerLetter"/>
      <w:lvlText w:val="%2."/>
      <w:lvlJc w:val="left"/>
      <w:pPr>
        <w:ind w:left="1800" w:hanging="360"/>
      </w:pPr>
      <w:rPr>
        <w:strike w:val="0"/>
      </w:rPr>
    </w:lvl>
    <w:lvl w:ilvl="2" w:tplc="ACEC5730">
      <w:start w:val="1"/>
      <w:numFmt w:val="lowerRoman"/>
      <w:lvlText w:val="%3."/>
      <w:lvlJc w:val="right"/>
      <w:pPr>
        <w:ind w:left="2520" w:hanging="180"/>
      </w:pPr>
      <w:rPr>
        <w:strike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95247E8"/>
    <w:multiLevelType w:val="hybridMultilevel"/>
    <w:tmpl w:val="8AFC6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5A6B34"/>
    <w:multiLevelType w:val="hybridMultilevel"/>
    <w:tmpl w:val="11A667B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9965F9E"/>
    <w:multiLevelType w:val="hybridMultilevel"/>
    <w:tmpl w:val="F584715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9" w15:restartNumberingAfterBreak="0">
    <w:nsid w:val="39A2400A"/>
    <w:multiLevelType w:val="hybridMultilevel"/>
    <w:tmpl w:val="1C96F63A"/>
    <w:lvl w:ilvl="0" w:tplc="E0D4DA8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3A6B6938"/>
    <w:multiLevelType w:val="hybridMultilevel"/>
    <w:tmpl w:val="CF56CE08"/>
    <w:lvl w:ilvl="0" w:tplc="04090013">
      <w:start w:val="1"/>
      <w:numFmt w:val="upperRoman"/>
      <w:lvlText w:val="%1."/>
      <w:lvlJc w:val="right"/>
      <w:pPr>
        <w:ind w:left="72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3052BE"/>
    <w:multiLevelType w:val="hybridMultilevel"/>
    <w:tmpl w:val="30B053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525C07"/>
    <w:multiLevelType w:val="hybridMultilevel"/>
    <w:tmpl w:val="835A74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CBB1588"/>
    <w:multiLevelType w:val="hybridMultilevel"/>
    <w:tmpl w:val="5BF8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F7B136A"/>
    <w:multiLevelType w:val="hybridMultilevel"/>
    <w:tmpl w:val="10226B2E"/>
    <w:lvl w:ilvl="0" w:tplc="31005BBE">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E212F8"/>
    <w:multiLevelType w:val="multilevel"/>
    <w:tmpl w:val="F5DC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0A94F86"/>
    <w:multiLevelType w:val="multilevel"/>
    <w:tmpl w:val="F8CEB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0C57C17"/>
    <w:multiLevelType w:val="hybridMultilevel"/>
    <w:tmpl w:val="7FF2EC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8266AB"/>
    <w:multiLevelType w:val="hybridMultilevel"/>
    <w:tmpl w:val="CAF4AE3C"/>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E81EDF"/>
    <w:multiLevelType w:val="hybridMultilevel"/>
    <w:tmpl w:val="1AE8BF1E"/>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0F68EB"/>
    <w:multiLevelType w:val="hybridMultilevel"/>
    <w:tmpl w:val="08B8D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2C3C64"/>
    <w:multiLevelType w:val="hybridMultilevel"/>
    <w:tmpl w:val="B7F4B44E"/>
    <w:lvl w:ilvl="0" w:tplc="04090015">
      <w:start w:val="1"/>
      <w:numFmt w:val="upperLetter"/>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3F600A3"/>
    <w:multiLevelType w:val="hybridMultilevel"/>
    <w:tmpl w:val="8D08FDE2"/>
    <w:lvl w:ilvl="0" w:tplc="9B8255E4">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40F2823"/>
    <w:multiLevelType w:val="hybridMultilevel"/>
    <w:tmpl w:val="197026D2"/>
    <w:lvl w:ilvl="0" w:tplc="6064317E">
      <w:start w:val="1"/>
      <w:numFmt w:val="decimal"/>
      <w:lvlText w:val="%1."/>
      <w:lvlJc w:val="left"/>
      <w:pPr>
        <w:ind w:left="1080" w:hanging="360"/>
      </w:pPr>
      <w:rPr>
        <w:rFonts w:eastAsiaTheme="minorHAnsi" w:cstheme="minorBidi" w:hint="default"/>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55A4C6A"/>
    <w:multiLevelType w:val="hybridMultilevel"/>
    <w:tmpl w:val="D14A91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58D7E7C"/>
    <w:multiLevelType w:val="hybridMultilevel"/>
    <w:tmpl w:val="F58466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D779B7"/>
    <w:multiLevelType w:val="hybridMultilevel"/>
    <w:tmpl w:val="D14A91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7041919"/>
    <w:multiLevelType w:val="hybridMultilevel"/>
    <w:tmpl w:val="03C2A9B2"/>
    <w:lvl w:ilvl="0" w:tplc="1D36179C">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6D55C0"/>
    <w:multiLevelType w:val="hybridMultilevel"/>
    <w:tmpl w:val="8A02FA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7DF04B0"/>
    <w:multiLevelType w:val="hybridMultilevel"/>
    <w:tmpl w:val="60E225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7E738CC"/>
    <w:multiLevelType w:val="hybridMultilevel"/>
    <w:tmpl w:val="5EA6A45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1" w15:restartNumberingAfterBreak="0">
    <w:nsid w:val="48E96181"/>
    <w:multiLevelType w:val="hybridMultilevel"/>
    <w:tmpl w:val="AF40C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494945C0"/>
    <w:multiLevelType w:val="hybridMultilevel"/>
    <w:tmpl w:val="A1000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E47D3C"/>
    <w:multiLevelType w:val="hybridMultilevel"/>
    <w:tmpl w:val="C24688B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4" w15:restartNumberingAfterBreak="0">
    <w:nsid w:val="4A7E12CC"/>
    <w:multiLevelType w:val="hybridMultilevel"/>
    <w:tmpl w:val="BA0A8E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7D389B"/>
    <w:multiLevelType w:val="hybridMultilevel"/>
    <w:tmpl w:val="E9E0C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8A2264"/>
    <w:multiLevelType w:val="hybridMultilevel"/>
    <w:tmpl w:val="0498A31C"/>
    <w:lvl w:ilvl="0" w:tplc="E0D4DA8C">
      <w:start w:val="1"/>
      <w:numFmt w:val="bullet"/>
      <w:lvlText w:val=""/>
      <w:lvlJc w:val="left"/>
      <w:pPr>
        <w:ind w:left="1170" w:hanging="360"/>
      </w:pPr>
      <w:rPr>
        <w:rFonts w:ascii="Symbol" w:hAnsi="Symbol" w:hint="default"/>
        <w:color w:val="auto"/>
      </w:rPr>
    </w:lvl>
    <w:lvl w:ilvl="1" w:tplc="E0D4DA8C">
      <w:start w:val="1"/>
      <w:numFmt w:val="bullet"/>
      <w:lvlText w:val=""/>
      <w:lvlJc w:val="left"/>
      <w:pPr>
        <w:ind w:left="2250" w:hanging="360"/>
      </w:pPr>
      <w:rPr>
        <w:rFonts w:ascii="Symbol" w:hAnsi="Symbol" w:hint="default"/>
        <w:color w:val="auto"/>
      </w:rPr>
    </w:lvl>
    <w:lvl w:ilvl="2" w:tplc="F4305836">
      <w:numFmt w:val="bullet"/>
      <w:lvlText w:val=""/>
      <w:lvlJc w:val="left"/>
      <w:pPr>
        <w:ind w:left="3150" w:hanging="360"/>
      </w:pPr>
      <w:rPr>
        <w:rFonts w:ascii="Symbol" w:eastAsiaTheme="minorHAnsi" w:hAnsi="Symbol" w:cstheme="minorBidi" w:hint="default"/>
        <w:i w:val="0"/>
        <w:iCs w:val="0"/>
      </w:rPr>
    </w:lvl>
    <w:lvl w:ilvl="3" w:tplc="F4305836">
      <w:numFmt w:val="bullet"/>
      <w:lvlText w:val=""/>
      <w:lvlJc w:val="left"/>
      <w:pPr>
        <w:ind w:left="3690" w:hanging="360"/>
      </w:pPr>
      <w:rPr>
        <w:rFonts w:ascii="Symbol" w:eastAsiaTheme="minorHAnsi" w:hAnsi="Symbol" w:cstheme="minorBidi"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7" w15:restartNumberingAfterBreak="0">
    <w:nsid w:val="4BB773C4"/>
    <w:multiLevelType w:val="hybridMultilevel"/>
    <w:tmpl w:val="D14A91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BD85010"/>
    <w:multiLevelType w:val="hybridMultilevel"/>
    <w:tmpl w:val="521A2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D57445D"/>
    <w:multiLevelType w:val="hybridMultilevel"/>
    <w:tmpl w:val="4C84C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7C555E"/>
    <w:multiLevelType w:val="hybridMultilevel"/>
    <w:tmpl w:val="367460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D8A6C39"/>
    <w:multiLevelType w:val="hybridMultilevel"/>
    <w:tmpl w:val="DBE6B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CF40E1"/>
    <w:multiLevelType w:val="hybridMultilevel"/>
    <w:tmpl w:val="6C3A4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334BDF"/>
    <w:multiLevelType w:val="hybridMultilevel"/>
    <w:tmpl w:val="18E43654"/>
    <w:lvl w:ilvl="0" w:tplc="04090015">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7774BF"/>
    <w:multiLevelType w:val="hybridMultilevel"/>
    <w:tmpl w:val="14BCD05E"/>
    <w:lvl w:ilvl="0" w:tplc="E0D4DA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EF96BD8"/>
    <w:multiLevelType w:val="hybridMultilevel"/>
    <w:tmpl w:val="398C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17A7A10"/>
    <w:multiLevelType w:val="hybridMultilevel"/>
    <w:tmpl w:val="FB6C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32E48CB"/>
    <w:multiLevelType w:val="hybridMultilevel"/>
    <w:tmpl w:val="1054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840DEA"/>
    <w:multiLevelType w:val="hybridMultilevel"/>
    <w:tmpl w:val="D14A91A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54DF47CF"/>
    <w:multiLevelType w:val="hybridMultilevel"/>
    <w:tmpl w:val="21123C20"/>
    <w:lvl w:ilvl="0" w:tplc="E0D4DA8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550A2ABF"/>
    <w:multiLevelType w:val="hybridMultilevel"/>
    <w:tmpl w:val="7DBE7A9A"/>
    <w:lvl w:ilvl="0" w:tplc="0409000F">
      <w:start w:val="1"/>
      <w:numFmt w:val="decimal"/>
      <w:lvlText w:val="%1."/>
      <w:lvlJc w:val="left"/>
      <w:pPr>
        <w:ind w:left="1440" w:hanging="360"/>
      </w:pPr>
    </w:lvl>
    <w:lvl w:ilvl="1" w:tplc="08BEDC42">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6234D77"/>
    <w:multiLevelType w:val="hybridMultilevel"/>
    <w:tmpl w:val="A8542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D02ADC"/>
    <w:multiLevelType w:val="hybridMultilevel"/>
    <w:tmpl w:val="0F60147E"/>
    <w:lvl w:ilvl="0" w:tplc="E0D4DA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E25567"/>
    <w:multiLevelType w:val="hybridMultilevel"/>
    <w:tmpl w:val="1DB6152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7EF240E"/>
    <w:multiLevelType w:val="hybridMultilevel"/>
    <w:tmpl w:val="8A02F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8173738"/>
    <w:multiLevelType w:val="hybridMultilevel"/>
    <w:tmpl w:val="7A3A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E93018"/>
    <w:multiLevelType w:val="hybridMultilevel"/>
    <w:tmpl w:val="245C2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054C3E"/>
    <w:multiLevelType w:val="hybridMultilevel"/>
    <w:tmpl w:val="4FA61F4C"/>
    <w:lvl w:ilvl="0" w:tplc="47E0B7D0">
      <w:start w:val="1"/>
      <w:numFmt w:val="upperLetter"/>
      <w:lvlText w:val="%1."/>
      <w:lvlJc w:val="left"/>
      <w:pPr>
        <w:ind w:left="720" w:hanging="360"/>
      </w:pPr>
      <w:rPr>
        <w:rFonts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814CB6"/>
    <w:multiLevelType w:val="hybridMultilevel"/>
    <w:tmpl w:val="B7F4B44E"/>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5BCA2E5A"/>
    <w:multiLevelType w:val="hybridMultilevel"/>
    <w:tmpl w:val="42B0C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C5C7208"/>
    <w:multiLevelType w:val="hybridMultilevel"/>
    <w:tmpl w:val="C43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C85152B"/>
    <w:multiLevelType w:val="hybridMultilevel"/>
    <w:tmpl w:val="D14A91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5ECA3DC5"/>
    <w:multiLevelType w:val="hybridMultilevel"/>
    <w:tmpl w:val="90E646E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0F01660"/>
    <w:multiLevelType w:val="hybridMultilevel"/>
    <w:tmpl w:val="7DC6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09565E"/>
    <w:multiLevelType w:val="hybridMultilevel"/>
    <w:tmpl w:val="FB348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2C320D"/>
    <w:multiLevelType w:val="hybridMultilevel"/>
    <w:tmpl w:val="1D964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3F4AE0"/>
    <w:multiLevelType w:val="hybridMultilevel"/>
    <w:tmpl w:val="85EA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AF1665"/>
    <w:multiLevelType w:val="hybridMultilevel"/>
    <w:tmpl w:val="D2AA4444"/>
    <w:lvl w:ilvl="0" w:tplc="8F482C30">
      <w:start w:val="1"/>
      <w:numFmt w:val="upperLetter"/>
      <w:lvlText w:val="%1."/>
      <w:lvlJc w:val="left"/>
      <w:pPr>
        <w:ind w:left="720" w:hanging="360"/>
      </w:pPr>
      <w:rPr>
        <w:rFonts w:eastAsiaTheme="majorEastAsia" w:hAnsiTheme="majorHAnsi" w:cstheme="majorBidi"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545FE8"/>
    <w:multiLevelType w:val="hybridMultilevel"/>
    <w:tmpl w:val="26504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697A08"/>
    <w:multiLevelType w:val="hybridMultilevel"/>
    <w:tmpl w:val="C09251D2"/>
    <w:lvl w:ilvl="0" w:tplc="E0D4DA8C">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63755B52"/>
    <w:multiLevelType w:val="hybridMultilevel"/>
    <w:tmpl w:val="2A4E44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72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4FC68B7"/>
    <w:multiLevelType w:val="hybridMultilevel"/>
    <w:tmpl w:val="C7B64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E26546"/>
    <w:multiLevelType w:val="hybridMultilevel"/>
    <w:tmpl w:val="19CAB67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5F77F9C"/>
    <w:multiLevelType w:val="hybridMultilevel"/>
    <w:tmpl w:val="BDF6F6C6"/>
    <w:lvl w:ilvl="0" w:tplc="E0D4DA8C">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661F0D93"/>
    <w:multiLevelType w:val="hybridMultilevel"/>
    <w:tmpl w:val="F8FEC9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6625B4"/>
    <w:multiLevelType w:val="hybridMultilevel"/>
    <w:tmpl w:val="D4DED058"/>
    <w:lvl w:ilvl="0" w:tplc="0409000F">
      <w:start w:val="1"/>
      <w:numFmt w:val="decimal"/>
      <w:lvlText w:val="%1."/>
      <w:lvlJc w:val="left"/>
      <w:pPr>
        <w:ind w:left="720" w:hanging="360"/>
      </w:pPr>
    </w:lvl>
    <w:lvl w:ilvl="1" w:tplc="08BEDC4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682443D"/>
    <w:multiLevelType w:val="hybridMultilevel"/>
    <w:tmpl w:val="F1BE9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69061AA"/>
    <w:multiLevelType w:val="hybridMultilevel"/>
    <w:tmpl w:val="1DD60F4A"/>
    <w:lvl w:ilvl="0" w:tplc="04090015">
      <w:start w:val="1"/>
      <w:numFmt w:val="upperLetter"/>
      <w:lvlText w:val="%1."/>
      <w:lvlJc w:val="left"/>
      <w:pPr>
        <w:ind w:left="2430" w:hanging="360"/>
      </w:pPr>
      <w:rPr>
        <w:rFonts w:hint="default"/>
      </w:rPr>
    </w:lvl>
    <w:lvl w:ilvl="1" w:tplc="04090019">
      <w:start w:val="1"/>
      <w:numFmt w:val="lowerLetter"/>
      <w:lvlText w:val="%2."/>
      <w:lvlJc w:val="left"/>
      <w:pPr>
        <w:ind w:left="3150" w:hanging="360"/>
      </w:pPr>
    </w:lvl>
    <w:lvl w:ilvl="2" w:tplc="0409000F">
      <w:start w:val="1"/>
      <w:numFmt w:val="decimal"/>
      <w:lvlText w:val="%3."/>
      <w:lvlJc w:val="left"/>
      <w:pPr>
        <w:ind w:left="3150" w:hanging="360"/>
      </w:pPr>
    </w:lvl>
    <w:lvl w:ilvl="3" w:tplc="04090015">
      <w:start w:val="1"/>
      <w:numFmt w:val="upperLetter"/>
      <w:lvlText w:val="%4."/>
      <w:lvlJc w:val="left"/>
      <w:pPr>
        <w:ind w:left="4050" w:hanging="360"/>
      </w:pPr>
      <w:rPr>
        <w:rFonts w:hint="default"/>
      </w:r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8" w15:restartNumberingAfterBreak="0">
    <w:nsid w:val="66C4388B"/>
    <w:multiLevelType w:val="hybridMultilevel"/>
    <w:tmpl w:val="EAD816AA"/>
    <w:lvl w:ilvl="0" w:tplc="04090019">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2BC44DF0">
      <w:start w:val="1"/>
      <w:numFmt w:val="decimal"/>
      <w:lvlText w:val="%3."/>
      <w:lvlJc w:val="left"/>
      <w:pPr>
        <w:ind w:left="3420" w:hanging="360"/>
      </w:pPr>
      <w:rPr>
        <w:rFonts w:hint="default"/>
        <w:color w:val="5B9BD5" w:themeColor="accent1"/>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679C2199"/>
    <w:multiLevelType w:val="hybridMultilevel"/>
    <w:tmpl w:val="A74A6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7B43251"/>
    <w:multiLevelType w:val="hybridMultilevel"/>
    <w:tmpl w:val="211EC112"/>
    <w:lvl w:ilvl="0" w:tplc="E0D4DA8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15:restartNumberingAfterBreak="0">
    <w:nsid w:val="68BD76D0"/>
    <w:multiLevelType w:val="hybridMultilevel"/>
    <w:tmpl w:val="6436ED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9470E76"/>
    <w:multiLevelType w:val="hybridMultilevel"/>
    <w:tmpl w:val="D5D4D97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3" w15:restartNumberingAfterBreak="0">
    <w:nsid w:val="694E170B"/>
    <w:multiLevelType w:val="hybridMultilevel"/>
    <w:tmpl w:val="7EB45188"/>
    <w:lvl w:ilvl="0" w:tplc="04090019">
      <w:start w:val="1"/>
      <w:numFmt w:val="lowerLetter"/>
      <w:lvlText w:val="%1."/>
      <w:lvlJc w:val="left"/>
      <w:pPr>
        <w:ind w:left="1800" w:hanging="360"/>
      </w:pPr>
    </w:lvl>
    <w:lvl w:ilvl="1" w:tplc="04090003">
      <w:start w:val="1"/>
      <w:numFmt w:val="bullet"/>
      <w:lvlText w:val="o"/>
      <w:lvlJc w:val="left"/>
      <w:pPr>
        <w:ind w:left="2160" w:hanging="360"/>
      </w:pPr>
      <w:rPr>
        <w:rFonts w:ascii="Courier New" w:hAnsi="Courier New" w:cs="Courier New" w:hint="default"/>
      </w:rPr>
    </w:lvl>
    <w:lvl w:ilvl="2" w:tplc="2BC44DF0">
      <w:start w:val="1"/>
      <w:numFmt w:val="decimal"/>
      <w:lvlText w:val="%3."/>
      <w:lvlJc w:val="left"/>
      <w:pPr>
        <w:ind w:left="3420" w:hanging="360"/>
      </w:pPr>
      <w:rPr>
        <w:rFonts w:hint="default"/>
        <w:color w:val="5B9BD5" w:themeColor="accent1"/>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69BC0CDB"/>
    <w:multiLevelType w:val="hybridMultilevel"/>
    <w:tmpl w:val="91667BBA"/>
    <w:lvl w:ilvl="0" w:tplc="F6280442">
      <w:start w:val="1"/>
      <w:numFmt w:val="upperLetter"/>
      <w:lvlText w:val="%1."/>
      <w:lvlJc w:val="left"/>
      <w:pPr>
        <w:ind w:left="720" w:hanging="360"/>
      </w:pPr>
      <w:rPr>
        <w:rFonts w:eastAsiaTheme="majorEastAsia" w:hAnsiTheme="majorHAns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9FD4DB2"/>
    <w:multiLevelType w:val="hybridMultilevel"/>
    <w:tmpl w:val="DE0058C8"/>
    <w:lvl w:ilvl="0" w:tplc="04090003">
      <w:start w:val="1"/>
      <w:numFmt w:val="bullet"/>
      <w:lvlText w:val="o"/>
      <w:lvlJc w:val="left"/>
      <w:pPr>
        <w:ind w:left="2520" w:hanging="360"/>
      </w:pPr>
      <w:rPr>
        <w:rFonts w:ascii="Courier New" w:hAnsi="Courier New" w:cs="Courier New"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6" w15:restartNumberingAfterBreak="0">
    <w:nsid w:val="6A156D7C"/>
    <w:multiLevelType w:val="hybridMultilevel"/>
    <w:tmpl w:val="1D56C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6A742456"/>
    <w:multiLevelType w:val="hybridMultilevel"/>
    <w:tmpl w:val="82880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6B4625A1"/>
    <w:multiLevelType w:val="hybridMultilevel"/>
    <w:tmpl w:val="BB461E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B5489C"/>
    <w:multiLevelType w:val="hybridMultilevel"/>
    <w:tmpl w:val="02F27DBA"/>
    <w:lvl w:ilvl="0" w:tplc="04090017">
      <w:start w:val="1"/>
      <w:numFmt w:val="lowerLetter"/>
      <w:lvlText w:val="%1)"/>
      <w:lvlJc w:val="left"/>
      <w:pPr>
        <w:ind w:left="720" w:hanging="360"/>
      </w:pPr>
    </w:lvl>
    <w:lvl w:ilvl="1" w:tplc="373A36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2F06E8"/>
    <w:multiLevelType w:val="hybridMultilevel"/>
    <w:tmpl w:val="31E0C3F6"/>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61" w15:restartNumberingAfterBreak="0">
    <w:nsid w:val="6D384FBE"/>
    <w:multiLevelType w:val="hybridMultilevel"/>
    <w:tmpl w:val="99A85E1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DBC0730"/>
    <w:multiLevelType w:val="hybridMultilevel"/>
    <w:tmpl w:val="D96C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C961A5"/>
    <w:multiLevelType w:val="hybridMultilevel"/>
    <w:tmpl w:val="AD063102"/>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4" w15:restartNumberingAfterBreak="0">
    <w:nsid w:val="6EEE5CE4"/>
    <w:multiLevelType w:val="hybridMultilevel"/>
    <w:tmpl w:val="08587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1A549A"/>
    <w:multiLevelType w:val="hybridMultilevel"/>
    <w:tmpl w:val="CC2070DE"/>
    <w:lvl w:ilvl="0" w:tplc="0409000F">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970C02"/>
    <w:multiLevelType w:val="hybridMultilevel"/>
    <w:tmpl w:val="A9825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1F92A05"/>
    <w:multiLevelType w:val="hybridMultilevel"/>
    <w:tmpl w:val="BFF6C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685C01"/>
    <w:multiLevelType w:val="hybridMultilevel"/>
    <w:tmpl w:val="938852B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9" w15:restartNumberingAfterBreak="0">
    <w:nsid w:val="72AF6F32"/>
    <w:multiLevelType w:val="hybridMultilevel"/>
    <w:tmpl w:val="8D1CEB6E"/>
    <w:lvl w:ilvl="0" w:tplc="0409000F">
      <w:start w:val="1"/>
      <w:numFmt w:val="decimal"/>
      <w:lvlText w:val="%1."/>
      <w:lvlJc w:val="left"/>
      <w:pPr>
        <w:ind w:left="1440" w:hanging="360"/>
      </w:pPr>
    </w:lvl>
    <w:lvl w:ilvl="1" w:tplc="0409001B">
      <w:start w:val="1"/>
      <w:numFmt w:val="lowerRoman"/>
      <w:lvlText w:val="%2."/>
      <w:lvlJc w:val="right"/>
      <w:pPr>
        <w:ind w:left="1800" w:hanging="360"/>
      </w:pPr>
    </w:lvl>
    <w:lvl w:ilvl="2" w:tplc="0409000F">
      <w:start w:val="1"/>
      <w:numFmt w:val="decimal"/>
      <w:lvlText w:val="%3."/>
      <w:lvlJc w:val="lef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3000C10"/>
    <w:multiLevelType w:val="hybridMultilevel"/>
    <w:tmpl w:val="6D421D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3387F39"/>
    <w:multiLevelType w:val="hybridMultilevel"/>
    <w:tmpl w:val="40C67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44A176D"/>
    <w:multiLevelType w:val="hybridMultilevel"/>
    <w:tmpl w:val="8C38BA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44D7536"/>
    <w:multiLevelType w:val="hybridMultilevel"/>
    <w:tmpl w:val="89B2F4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884AB5"/>
    <w:multiLevelType w:val="hybridMultilevel"/>
    <w:tmpl w:val="14EE3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4A64C51"/>
    <w:multiLevelType w:val="hybridMultilevel"/>
    <w:tmpl w:val="B84A8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5C37B36"/>
    <w:multiLevelType w:val="hybridMultilevel"/>
    <w:tmpl w:val="62CA5C02"/>
    <w:lvl w:ilvl="0" w:tplc="0409000F">
      <w:start w:val="1"/>
      <w:numFmt w:val="decimal"/>
      <w:lvlText w:val="%1."/>
      <w:lvlJc w:val="left"/>
      <w:pPr>
        <w:ind w:left="1080" w:hanging="360"/>
      </w:pPr>
      <w:rPr>
        <w:color w:val="5B9BD5" w:themeColor="accent1"/>
      </w:rPr>
    </w:lvl>
    <w:lvl w:ilvl="1" w:tplc="04090003">
      <w:start w:val="1"/>
      <w:numFmt w:val="bullet"/>
      <w:lvlText w:val="o"/>
      <w:lvlJc w:val="left"/>
      <w:pPr>
        <w:ind w:left="2160" w:hanging="360"/>
      </w:pPr>
      <w:rPr>
        <w:rFonts w:ascii="Courier New" w:hAnsi="Courier New" w:hint="default"/>
      </w:rPr>
    </w:lvl>
    <w:lvl w:ilvl="2" w:tplc="F4305836">
      <w:numFmt w:val="bullet"/>
      <w:lvlText w:val=""/>
      <w:lvlJc w:val="left"/>
      <w:pPr>
        <w:ind w:left="3060" w:hanging="360"/>
      </w:pPr>
      <w:rPr>
        <w:rFonts w:ascii="Symbol" w:eastAsiaTheme="minorHAnsi" w:hAnsi="Symbol" w:cstheme="minorBidi" w:hint="default"/>
        <w:i w:val="0"/>
        <w:iCs w:val="0"/>
      </w:rPr>
    </w:lvl>
    <w:lvl w:ilvl="3" w:tplc="F4305836">
      <w:numFmt w:val="bullet"/>
      <w:lvlText w:val=""/>
      <w:lvlJc w:val="left"/>
      <w:pPr>
        <w:ind w:left="3600" w:hanging="360"/>
      </w:pPr>
      <w:rPr>
        <w:rFonts w:ascii="Symbol" w:eastAsiaTheme="minorHAnsi" w:hAnsi="Symbol" w:cstheme="minorBid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6A31E65"/>
    <w:multiLevelType w:val="hybridMultilevel"/>
    <w:tmpl w:val="DF6AA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C8206D"/>
    <w:multiLevelType w:val="hybridMultilevel"/>
    <w:tmpl w:val="524E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74C5E48"/>
    <w:multiLevelType w:val="hybridMultilevel"/>
    <w:tmpl w:val="9482A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7BE0520"/>
    <w:multiLevelType w:val="hybridMultilevel"/>
    <w:tmpl w:val="98CAE8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8040C5B"/>
    <w:multiLevelType w:val="hybridMultilevel"/>
    <w:tmpl w:val="49D87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88426AA"/>
    <w:multiLevelType w:val="hybridMultilevel"/>
    <w:tmpl w:val="F60A6624"/>
    <w:lvl w:ilvl="0" w:tplc="E0D4DA8C">
      <w:start w:val="1"/>
      <w:numFmt w:val="bullet"/>
      <w:lvlText w:val=""/>
      <w:lvlJc w:val="left"/>
      <w:pPr>
        <w:ind w:left="1800" w:hanging="360"/>
      </w:pPr>
      <w:rPr>
        <w:rFonts w:ascii="Symbol" w:hAnsi="Symbol" w:hint="default"/>
        <w:color w:val="auto"/>
      </w:rPr>
    </w:lvl>
    <w:lvl w:ilvl="1" w:tplc="04090001">
      <w:start w:val="1"/>
      <w:numFmt w:val="bullet"/>
      <w:lvlText w:val=""/>
      <w:lvlJc w:val="left"/>
      <w:pPr>
        <w:ind w:left="2520" w:hanging="360"/>
      </w:pPr>
      <w:rPr>
        <w:rFonts w:ascii="Symbol" w:hAnsi="Symbol" w:hint="default"/>
      </w:rPr>
    </w:lvl>
    <w:lvl w:ilvl="2" w:tplc="2BC44DF0">
      <w:start w:val="1"/>
      <w:numFmt w:val="decimal"/>
      <w:lvlText w:val="%3."/>
      <w:lvlJc w:val="left"/>
      <w:pPr>
        <w:ind w:left="3420" w:hanging="360"/>
      </w:pPr>
      <w:rPr>
        <w:rFonts w:hint="default"/>
        <w:color w:val="5B9BD5" w:themeColor="accent1"/>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7AE3371C"/>
    <w:multiLevelType w:val="hybridMultilevel"/>
    <w:tmpl w:val="026A06EA"/>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4" w15:restartNumberingAfterBreak="0">
    <w:nsid w:val="7AEC046F"/>
    <w:multiLevelType w:val="hybridMultilevel"/>
    <w:tmpl w:val="38905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440" w:hanging="360"/>
      </w:pPr>
    </w:lvl>
    <w:lvl w:ilvl="3" w:tplc="04090013">
      <w:start w:val="1"/>
      <w:numFmt w:val="upperRoman"/>
      <w:lvlText w:val="%4."/>
      <w:lvlJc w:val="right"/>
      <w:pPr>
        <w:ind w:left="23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C3553C8"/>
    <w:multiLevelType w:val="hybridMultilevel"/>
    <w:tmpl w:val="026A06EA"/>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6" w15:restartNumberingAfterBreak="0">
    <w:nsid w:val="7C6C21C9"/>
    <w:multiLevelType w:val="hybridMultilevel"/>
    <w:tmpl w:val="DB20FF8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CEA68A5"/>
    <w:multiLevelType w:val="hybridMultilevel"/>
    <w:tmpl w:val="A78E8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CEF1F8F"/>
    <w:multiLevelType w:val="hybridMultilevel"/>
    <w:tmpl w:val="D110D9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E80221"/>
    <w:multiLevelType w:val="hybridMultilevel"/>
    <w:tmpl w:val="A6AEF5E4"/>
    <w:lvl w:ilvl="0" w:tplc="E0D4DA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E1F3CB8"/>
    <w:multiLevelType w:val="hybridMultilevel"/>
    <w:tmpl w:val="D14A91A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7F32707E"/>
    <w:multiLevelType w:val="hybridMultilevel"/>
    <w:tmpl w:val="B76C54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704169">
    <w:abstractNumId w:val="129"/>
  </w:num>
  <w:num w:numId="2" w16cid:durableId="1968271218">
    <w:abstractNumId w:val="8"/>
  </w:num>
  <w:num w:numId="3" w16cid:durableId="691998707">
    <w:abstractNumId w:val="175"/>
  </w:num>
  <w:num w:numId="4" w16cid:durableId="1887637752">
    <w:abstractNumId w:val="149"/>
  </w:num>
  <w:num w:numId="5" w16cid:durableId="2026857376">
    <w:abstractNumId w:val="186"/>
  </w:num>
  <w:num w:numId="6" w16cid:durableId="334112272">
    <w:abstractNumId w:val="89"/>
  </w:num>
  <w:num w:numId="7" w16cid:durableId="1491599567">
    <w:abstractNumId w:val="177"/>
  </w:num>
  <w:num w:numId="8" w16cid:durableId="1872263748">
    <w:abstractNumId w:val="125"/>
  </w:num>
  <w:num w:numId="9" w16cid:durableId="2139449164">
    <w:abstractNumId w:val="133"/>
  </w:num>
  <w:num w:numId="10" w16cid:durableId="1121144292">
    <w:abstractNumId w:val="90"/>
  </w:num>
  <w:num w:numId="11" w16cid:durableId="847450693">
    <w:abstractNumId w:val="126"/>
  </w:num>
  <w:num w:numId="12" w16cid:durableId="1676688506">
    <w:abstractNumId w:val="164"/>
  </w:num>
  <w:num w:numId="13" w16cid:durableId="1311523382">
    <w:abstractNumId w:val="117"/>
  </w:num>
  <w:num w:numId="14" w16cid:durableId="813915421">
    <w:abstractNumId w:val="71"/>
  </w:num>
  <w:num w:numId="15" w16cid:durableId="1244491539">
    <w:abstractNumId w:val="151"/>
  </w:num>
  <w:num w:numId="16" w16cid:durableId="1828202695">
    <w:abstractNumId w:val="95"/>
  </w:num>
  <w:num w:numId="17" w16cid:durableId="1377312084">
    <w:abstractNumId w:val="6"/>
  </w:num>
  <w:num w:numId="18" w16cid:durableId="1315986779">
    <w:abstractNumId w:val="76"/>
  </w:num>
  <w:num w:numId="19" w16cid:durableId="192574386">
    <w:abstractNumId w:val="29"/>
  </w:num>
  <w:num w:numId="20" w16cid:durableId="193855745">
    <w:abstractNumId w:val="174"/>
  </w:num>
  <w:num w:numId="21" w16cid:durableId="1756583871">
    <w:abstractNumId w:val="63"/>
  </w:num>
  <w:num w:numId="22" w16cid:durableId="1545025397">
    <w:abstractNumId w:val="17"/>
  </w:num>
  <w:num w:numId="23" w16cid:durableId="2016875957">
    <w:abstractNumId w:val="50"/>
  </w:num>
  <w:num w:numId="24" w16cid:durableId="805782407">
    <w:abstractNumId w:val="112"/>
  </w:num>
  <w:num w:numId="25" w16cid:durableId="1938631639">
    <w:abstractNumId w:val="161"/>
  </w:num>
  <w:num w:numId="26" w16cid:durableId="476917594">
    <w:abstractNumId w:val="52"/>
  </w:num>
  <w:num w:numId="27" w16cid:durableId="1111700568">
    <w:abstractNumId w:val="44"/>
  </w:num>
  <w:num w:numId="28" w16cid:durableId="738135452">
    <w:abstractNumId w:val="136"/>
  </w:num>
  <w:num w:numId="29" w16cid:durableId="1752383892">
    <w:abstractNumId w:val="38"/>
  </w:num>
  <w:num w:numId="30" w16cid:durableId="234316128">
    <w:abstractNumId w:val="74"/>
  </w:num>
  <w:num w:numId="31" w16cid:durableId="1546789670">
    <w:abstractNumId w:val="146"/>
  </w:num>
  <w:num w:numId="32" w16cid:durableId="1413895675">
    <w:abstractNumId w:val="180"/>
  </w:num>
  <w:num w:numId="33" w16cid:durableId="1493643677">
    <w:abstractNumId w:val="99"/>
  </w:num>
  <w:num w:numId="34" w16cid:durableId="494954992">
    <w:abstractNumId w:val="102"/>
  </w:num>
  <w:num w:numId="35" w16cid:durableId="60181227">
    <w:abstractNumId w:val="65"/>
  </w:num>
  <w:num w:numId="36" w16cid:durableId="1269047366">
    <w:abstractNumId w:val="22"/>
  </w:num>
  <w:num w:numId="37" w16cid:durableId="2136824387">
    <w:abstractNumId w:val="141"/>
  </w:num>
  <w:num w:numId="38" w16cid:durableId="1600329991">
    <w:abstractNumId w:val="105"/>
  </w:num>
  <w:num w:numId="39" w16cid:durableId="537401783">
    <w:abstractNumId w:val="170"/>
  </w:num>
  <w:num w:numId="40" w16cid:durableId="1316373416">
    <w:abstractNumId w:val="158"/>
  </w:num>
  <w:num w:numId="41" w16cid:durableId="1353461746">
    <w:abstractNumId w:val="138"/>
  </w:num>
  <w:num w:numId="42" w16cid:durableId="2079281807">
    <w:abstractNumId w:val="172"/>
  </w:num>
  <w:num w:numId="43" w16cid:durableId="467094134">
    <w:abstractNumId w:val="69"/>
  </w:num>
  <w:num w:numId="44" w16cid:durableId="1608460883">
    <w:abstractNumId w:val="187"/>
  </w:num>
  <w:num w:numId="45" w16cid:durableId="1937247078">
    <w:abstractNumId w:val="81"/>
  </w:num>
  <w:num w:numId="46" w16cid:durableId="1547915001">
    <w:abstractNumId w:val="51"/>
  </w:num>
  <w:num w:numId="47" w16cid:durableId="807209570">
    <w:abstractNumId w:val="62"/>
  </w:num>
  <w:num w:numId="48" w16cid:durableId="942225768">
    <w:abstractNumId w:val="64"/>
  </w:num>
  <w:num w:numId="49" w16cid:durableId="553079841">
    <w:abstractNumId w:val="23"/>
  </w:num>
  <w:num w:numId="50" w16cid:durableId="1489126610">
    <w:abstractNumId w:val="173"/>
  </w:num>
  <w:num w:numId="51" w16cid:durableId="452865061">
    <w:abstractNumId w:val="73"/>
  </w:num>
  <w:num w:numId="52" w16cid:durableId="1617954196">
    <w:abstractNumId w:val="184"/>
  </w:num>
  <w:num w:numId="53" w16cid:durableId="491991940">
    <w:abstractNumId w:val="4"/>
  </w:num>
  <w:num w:numId="54" w16cid:durableId="49111612">
    <w:abstractNumId w:val="144"/>
  </w:num>
  <w:num w:numId="55" w16cid:durableId="64841952">
    <w:abstractNumId w:val="33"/>
  </w:num>
  <w:num w:numId="56" w16cid:durableId="1901011365">
    <w:abstractNumId w:val="188"/>
  </w:num>
  <w:num w:numId="57" w16cid:durableId="467090226">
    <w:abstractNumId w:val="167"/>
  </w:num>
  <w:num w:numId="58" w16cid:durableId="351996771">
    <w:abstractNumId w:val="135"/>
  </w:num>
  <w:num w:numId="59" w16cid:durableId="1355039956">
    <w:abstractNumId w:val="12"/>
  </w:num>
  <w:num w:numId="60" w16cid:durableId="2063357591">
    <w:abstractNumId w:val="111"/>
  </w:num>
  <w:num w:numId="61" w16cid:durableId="106198401">
    <w:abstractNumId w:val="110"/>
  </w:num>
  <w:num w:numId="62" w16cid:durableId="1140925820">
    <w:abstractNumId w:val="16"/>
  </w:num>
  <w:num w:numId="63" w16cid:durableId="1768118085">
    <w:abstractNumId w:val="84"/>
  </w:num>
  <w:num w:numId="64" w16cid:durableId="1330405615">
    <w:abstractNumId w:val="121"/>
  </w:num>
  <w:num w:numId="65" w16cid:durableId="608633589">
    <w:abstractNumId w:val="88"/>
  </w:num>
  <w:num w:numId="66" w16cid:durableId="908228931">
    <w:abstractNumId w:val="157"/>
  </w:num>
  <w:num w:numId="67" w16cid:durableId="10841306">
    <w:abstractNumId w:val="25"/>
  </w:num>
  <w:num w:numId="68" w16cid:durableId="1745059608">
    <w:abstractNumId w:val="97"/>
  </w:num>
  <w:num w:numId="69" w16cid:durableId="1823236249">
    <w:abstractNumId w:val="82"/>
  </w:num>
  <w:num w:numId="70" w16cid:durableId="212012335">
    <w:abstractNumId w:val="154"/>
  </w:num>
  <w:num w:numId="71" w16cid:durableId="494104966">
    <w:abstractNumId w:val="36"/>
  </w:num>
  <w:num w:numId="72" w16cid:durableId="16542290">
    <w:abstractNumId w:val="127"/>
  </w:num>
  <w:num w:numId="73" w16cid:durableId="288514769">
    <w:abstractNumId w:val="92"/>
  </w:num>
  <w:num w:numId="74" w16cid:durableId="2073965269">
    <w:abstractNumId w:val="137"/>
  </w:num>
  <w:num w:numId="75" w16cid:durableId="423451826">
    <w:abstractNumId w:val="30"/>
  </w:num>
  <w:num w:numId="76" w16cid:durableId="101264540">
    <w:abstractNumId w:val="162"/>
  </w:num>
  <w:num w:numId="77" w16cid:durableId="1943144133">
    <w:abstractNumId w:val="32"/>
  </w:num>
  <w:num w:numId="78" w16cid:durableId="1532957242">
    <w:abstractNumId w:val="55"/>
  </w:num>
  <w:num w:numId="79" w16cid:durableId="812598877">
    <w:abstractNumId w:val="48"/>
  </w:num>
  <w:num w:numId="80" w16cid:durableId="1261331137">
    <w:abstractNumId w:val="123"/>
  </w:num>
  <w:num w:numId="81" w16cid:durableId="1116676164">
    <w:abstractNumId w:val="77"/>
  </w:num>
  <w:num w:numId="82" w16cid:durableId="1429698200">
    <w:abstractNumId w:val="142"/>
  </w:num>
  <w:num w:numId="83" w16cid:durableId="1379164903">
    <w:abstractNumId w:val="13"/>
  </w:num>
  <w:num w:numId="84" w16cid:durableId="1538158288">
    <w:abstractNumId w:val="57"/>
  </w:num>
  <w:num w:numId="85" w16cid:durableId="1424495908">
    <w:abstractNumId w:val="75"/>
  </w:num>
  <w:num w:numId="86" w16cid:durableId="290474660">
    <w:abstractNumId w:val="15"/>
  </w:num>
  <w:num w:numId="87" w16cid:durableId="779571422">
    <w:abstractNumId w:val="130"/>
  </w:num>
  <w:num w:numId="88" w16cid:durableId="996960853">
    <w:abstractNumId w:val="61"/>
  </w:num>
  <w:num w:numId="89" w16cid:durableId="952518894">
    <w:abstractNumId w:val="72"/>
  </w:num>
  <w:num w:numId="90" w16cid:durableId="1344743767">
    <w:abstractNumId w:val="181"/>
  </w:num>
  <w:num w:numId="91" w16cid:durableId="1033767723">
    <w:abstractNumId w:val="165"/>
  </w:num>
  <w:num w:numId="92" w16cid:durableId="966396018">
    <w:abstractNumId w:val="11"/>
  </w:num>
  <w:num w:numId="93" w16cid:durableId="1086807884">
    <w:abstractNumId w:val="54"/>
  </w:num>
  <w:num w:numId="94" w16cid:durableId="1740589754">
    <w:abstractNumId w:val="2"/>
  </w:num>
  <w:num w:numId="95" w16cid:durableId="455371641">
    <w:abstractNumId w:val="56"/>
  </w:num>
  <w:num w:numId="96" w16cid:durableId="1633247280">
    <w:abstractNumId w:val="103"/>
  </w:num>
  <w:num w:numId="97" w16cid:durableId="162161706">
    <w:abstractNumId w:val="20"/>
  </w:num>
  <w:num w:numId="98" w16cid:durableId="1296596506">
    <w:abstractNumId w:val="66"/>
  </w:num>
  <w:num w:numId="99" w16cid:durableId="1743604471">
    <w:abstractNumId w:val="87"/>
  </w:num>
  <w:num w:numId="100" w16cid:durableId="1442996507">
    <w:abstractNumId w:val="53"/>
  </w:num>
  <w:num w:numId="101" w16cid:durableId="2091733454">
    <w:abstractNumId w:val="37"/>
  </w:num>
  <w:num w:numId="102" w16cid:durableId="1141580146">
    <w:abstractNumId w:val="104"/>
  </w:num>
  <w:num w:numId="103" w16cid:durableId="2013528912">
    <w:abstractNumId w:val="91"/>
  </w:num>
  <w:num w:numId="104" w16cid:durableId="133839815">
    <w:abstractNumId w:val="183"/>
  </w:num>
  <w:num w:numId="105" w16cid:durableId="1797598708">
    <w:abstractNumId w:val="41"/>
  </w:num>
  <w:num w:numId="106" w16cid:durableId="199249304">
    <w:abstractNumId w:val="68"/>
  </w:num>
  <w:num w:numId="107" w16cid:durableId="606743195">
    <w:abstractNumId w:val="145"/>
  </w:num>
  <w:num w:numId="108" w16cid:durableId="1670864608">
    <w:abstractNumId w:val="98"/>
  </w:num>
  <w:num w:numId="109" w16cid:durableId="1101604652">
    <w:abstractNumId w:val="152"/>
  </w:num>
  <w:num w:numId="110" w16cid:durableId="1862350490">
    <w:abstractNumId w:val="134"/>
  </w:num>
  <w:num w:numId="111" w16cid:durableId="2022318902">
    <w:abstractNumId w:val="120"/>
  </w:num>
  <w:num w:numId="112" w16cid:durableId="1401438479">
    <w:abstractNumId w:val="168"/>
  </w:num>
  <w:num w:numId="113" w16cid:durableId="1684209798">
    <w:abstractNumId w:val="26"/>
  </w:num>
  <w:num w:numId="114" w16cid:durableId="231939077">
    <w:abstractNumId w:val="109"/>
  </w:num>
  <w:num w:numId="115" w16cid:durableId="2061510543">
    <w:abstractNumId w:val="185"/>
  </w:num>
  <w:num w:numId="116" w16cid:durableId="163673328">
    <w:abstractNumId w:val="178"/>
  </w:num>
  <w:num w:numId="117" w16cid:durableId="1467428981">
    <w:abstractNumId w:val="21"/>
  </w:num>
  <w:num w:numId="118" w16cid:durableId="1050223314">
    <w:abstractNumId w:val="80"/>
  </w:num>
  <w:num w:numId="119" w16cid:durableId="502823758">
    <w:abstractNumId w:val="116"/>
  </w:num>
  <w:num w:numId="120" w16cid:durableId="962226376">
    <w:abstractNumId w:val="47"/>
  </w:num>
  <w:num w:numId="121" w16cid:durableId="1025714408">
    <w:abstractNumId w:val="5"/>
  </w:num>
  <w:num w:numId="122" w16cid:durableId="869608906">
    <w:abstractNumId w:val="18"/>
  </w:num>
  <w:num w:numId="123" w16cid:durableId="1791052968">
    <w:abstractNumId w:val="140"/>
  </w:num>
  <w:num w:numId="124" w16cid:durableId="865827999">
    <w:abstractNumId w:val="191"/>
  </w:num>
  <w:num w:numId="125" w16cid:durableId="684744136">
    <w:abstractNumId w:val="83"/>
  </w:num>
  <w:num w:numId="126" w16cid:durableId="1611274647">
    <w:abstractNumId w:val="49"/>
  </w:num>
  <w:num w:numId="127" w16cid:durableId="1319572556">
    <w:abstractNumId w:val="67"/>
  </w:num>
  <w:num w:numId="128" w16cid:durableId="290480195">
    <w:abstractNumId w:val="179"/>
  </w:num>
  <w:num w:numId="129" w16cid:durableId="2083408551">
    <w:abstractNumId w:val="7"/>
  </w:num>
  <w:num w:numId="130" w16cid:durableId="662392850">
    <w:abstractNumId w:val="159"/>
  </w:num>
  <w:num w:numId="131" w16cid:durableId="525019519">
    <w:abstractNumId w:val="166"/>
  </w:num>
  <w:num w:numId="132" w16cid:durableId="353922751">
    <w:abstractNumId w:val="100"/>
  </w:num>
  <w:num w:numId="133" w16cid:durableId="572082927">
    <w:abstractNumId w:val="58"/>
  </w:num>
  <w:num w:numId="134" w16cid:durableId="561523273">
    <w:abstractNumId w:val="108"/>
  </w:num>
  <w:num w:numId="135" w16cid:durableId="989677859">
    <w:abstractNumId w:val="0"/>
  </w:num>
  <w:num w:numId="136" w16cid:durableId="697438032">
    <w:abstractNumId w:val="128"/>
  </w:num>
  <w:num w:numId="137" w16cid:durableId="2008098024">
    <w:abstractNumId w:val="93"/>
  </w:num>
  <w:num w:numId="138" w16cid:durableId="241764719">
    <w:abstractNumId w:val="39"/>
  </w:num>
  <w:num w:numId="139" w16cid:durableId="487401658">
    <w:abstractNumId w:val="118"/>
  </w:num>
  <w:num w:numId="140" w16cid:durableId="1345594513">
    <w:abstractNumId w:val="34"/>
  </w:num>
  <w:num w:numId="141" w16cid:durableId="324283003">
    <w:abstractNumId w:val="132"/>
  </w:num>
  <w:num w:numId="142" w16cid:durableId="624233357">
    <w:abstractNumId w:val="46"/>
  </w:num>
  <w:num w:numId="143" w16cid:durableId="426921757">
    <w:abstractNumId w:val="45"/>
  </w:num>
  <w:num w:numId="144" w16cid:durableId="1737316035">
    <w:abstractNumId w:val="31"/>
  </w:num>
  <w:num w:numId="145" w16cid:durableId="1732119319">
    <w:abstractNumId w:val="94"/>
  </w:num>
  <w:num w:numId="146" w16cid:durableId="1771852015">
    <w:abstractNumId w:val="131"/>
  </w:num>
  <w:num w:numId="147" w16cid:durableId="2105681617">
    <w:abstractNumId w:val="19"/>
  </w:num>
  <w:num w:numId="148" w16cid:durableId="2086758351">
    <w:abstractNumId w:val="10"/>
  </w:num>
  <w:num w:numId="149" w16cid:durableId="138155502">
    <w:abstractNumId w:val="190"/>
  </w:num>
  <w:num w:numId="150" w16cid:durableId="162161504">
    <w:abstractNumId w:val="96"/>
  </w:num>
  <w:num w:numId="151" w16cid:durableId="1511868804">
    <w:abstractNumId w:val="107"/>
  </w:num>
  <w:num w:numId="152" w16cid:durableId="1112284023">
    <w:abstractNumId w:val="113"/>
  </w:num>
  <w:num w:numId="153" w16cid:durableId="418647180">
    <w:abstractNumId w:val="124"/>
  </w:num>
  <w:num w:numId="154" w16cid:durableId="1685522204">
    <w:abstractNumId w:val="160"/>
  </w:num>
  <w:num w:numId="155" w16cid:durableId="1016230903">
    <w:abstractNumId w:val="156"/>
  </w:num>
  <w:num w:numId="156" w16cid:durableId="1753624115">
    <w:abstractNumId w:val="78"/>
  </w:num>
  <w:num w:numId="157" w16cid:durableId="868958700">
    <w:abstractNumId w:val="171"/>
  </w:num>
  <w:num w:numId="158" w16cid:durableId="1658151419">
    <w:abstractNumId w:val="101"/>
  </w:num>
  <w:num w:numId="159" w16cid:durableId="860051315">
    <w:abstractNumId w:val="115"/>
  </w:num>
  <w:num w:numId="160" w16cid:durableId="105393955">
    <w:abstractNumId w:val="176"/>
  </w:num>
  <w:num w:numId="161" w16cid:durableId="1507865653">
    <w:abstractNumId w:val="139"/>
  </w:num>
  <w:num w:numId="162" w16cid:durableId="753630311">
    <w:abstractNumId w:val="60"/>
  </w:num>
  <w:num w:numId="163" w16cid:durableId="1944652091">
    <w:abstractNumId w:val="27"/>
  </w:num>
  <w:num w:numId="164" w16cid:durableId="1846701580">
    <w:abstractNumId w:val="14"/>
  </w:num>
  <w:num w:numId="165" w16cid:durableId="1088503060">
    <w:abstractNumId w:val="182"/>
  </w:num>
  <w:num w:numId="166" w16cid:durableId="1719862266">
    <w:abstractNumId w:val="153"/>
  </w:num>
  <w:num w:numId="167" w16cid:durableId="873075158">
    <w:abstractNumId w:val="43"/>
  </w:num>
  <w:num w:numId="168" w16cid:durableId="2113740276">
    <w:abstractNumId w:val="79"/>
  </w:num>
  <w:num w:numId="169" w16cid:durableId="42482761">
    <w:abstractNumId w:val="119"/>
  </w:num>
  <w:num w:numId="170" w16cid:durableId="1961716415">
    <w:abstractNumId w:val="143"/>
  </w:num>
  <w:num w:numId="171" w16cid:durableId="649092923">
    <w:abstractNumId w:val="155"/>
  </w:num>
  <w:num w:numId="172" w16cid:durableId="242297682">
    <w:abstractNumId w:val="59"/>
  </w:num>
  <w:num w:numId="173" w16cid:durableId="1055159654">
    <w:abstractNumId w:val="148"/>
  </w:num>
  <w:num w:numId="174" w16cid:durableId="771169929">
    <w:abstractNumId w:val="9"/>
  </w:num>
  <w:num w:numId="175" w16cid:durableId="1943293544">
    <w:abstractNumId w:val="150"/>
  </w:num>
  <w:num w:numId="176" w16cid:durableId="1500198417">
    <w:abstractNumId w:val="24"/>
  </w:num>
  <w:num w:numId="177" w16cid:durableId="456878731">
    <w:abstractNumId w:val="147"/>
  </w:num>
  <w:num w:numId="178" w16cid:durableId="1111246659">
    <w:abstractNumId w:val="169"/>
  </w:num>
  <w:num w:numId="179" w16cid:durableId="1113943886">
    <w:abstractNumId w:val="114"/>
  </w:num>
  <w:num w:numId="180" w16cid:durableId="1515879508">
    <w:abstractNumId w:val="106"/>
  </w:num>
  <w:num w:numId="181" w16cid:durableId="409153630">
    <w:abstractNumId w:val="1"/>
  </w:num>
  <w:num w:numId="182" w16cid:durableId="428896345">
    <w:abstractNumId w:val="189"/>
  </w:num>
  <w:num w:numId="183" w16cid:durableId="967398298">
    <w:abstractNumId w:val="3"/>
  </w:num>
  <w:num w:numId="184" w16cid:durableId="1547135406">
    <w:abstractNumId w:val="42"/>
  </w:num>
  <w:num w:numId="185" w16cid:durableId="1102998129">
    <w:abstractNumId w:val="70"/>
  </w:num>
  <w:num w:numId="186" w16cid:durableId="797185653">
    <w:abstractNumId w:val="122"/>
  </w:num>
  <w:num w:numId="187" w16cid:durableId="1758551736">
    <w:abstractNumId w:val="35"/>
  </w:num>
  <w:num w:numId="188" w16cid:durableId="2131894047">
    <w:abstractNumId w:val="40"/>
  </w:num>
  <w:num w:numId="189" w16cid:durableId="832991710">
    <w:abstractNumId w:val="163"/>
  </w:num>
  <w:num w:numId="190" w16cid:durableId="1339387761">
    <w:abstractNumId w:val="28"/>
  </w:num>
  <w:num w:numId="191" w16cid:durableId="1444154250">
    <w:abstractNumId w:val="85"/>
  </w:num>
  <w:num w:numId="192" w16cid:durableId="414519325">
    <w:abstractNumId w:val="8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12"/>
    <w:rsid w:val="00003071"/>
    <w:rsid w:val="0000385C"/>
    <w:rsid w:val="000039F4"/>
    <w:rsid w:val="00003CCB"/>
    <w:rsid w:val="000079C4"/>
    <w:rsid w:val="00010FB2"/>
    <w:rsid w:val="0001275D"/>
    <w:rsid w:val="000153AF"/>
    <w:rsid w:val="000164B3"/>
    <w:rsid w:val="00021081"/>
    <w:rsid w:val="000261B8"/>
    <w:rsid w:val="000301C7"/>
    <w:rsid w:val="00031B5F"/>
    <w:rsid w:val="00032B97"/>
    <w:rsid w:val="00032D65"/>
    <w:rsid w:val="00034757"/>
    <w:rsid w:val="0003661F"/>
    <w:rsid w:val="0004064F"/>
    <w:rsid w:val="00041896"/>
    <w:rsid w:val="00042055"/>
    <w:rsid w:val="00043DF2"/>
    <w:rsid w:val="00044260"/>
    <w:rsid w:val="000454E2"/>
    <w:rsid w:val="00046416"/>
    <w:rsid w:val="00047866"/>
    <w:rsid w:val="0005019D"/>
    <w:rsid w:val="00054DDC"/>
    <w:rsid w:val="00062030"/>
    <w:rsid w:val="00063FE0"/>
    <w:rsid w:val="00067A16"/>
    <w:rsid w:val="000721FF"/>
    <w:rsid w:val="00074D4F"/>
    <w:rsid w:val="00080B38"/>
    <w:rsid w:val="000828C8"/>
    <w:rsid w:val="000844BA"/>
    <w:rsid w:val="00086688"/>
    <w:rsid w:val="00090764"/>
    <w:rsid w:val="00091EBA"/>
    <w:rsid w:val="0009497A"/>
    <w:rsid w:val="00094AC0"/>
    <w:rsid w:val="00095C66"/>
    <w:rsid w:val="000B22F2"/>
    <w:rsid w:val="000B2EE8"/>
    <w:rsid w:val="000B2F1A"/>
    <w:rsid w:val="000B33E2"/>
    <w:rsid w:val="000B4293"/>
    <w:rsid w:val="000C10CC"/>
    <w:rsid w:val="000C1C95"/>
    <w:rsid w:val="000C2664"/>
    <w:rsid w:val="000C354F"/>
    <w:rsid w:val="000D034F"/>
    <w:rsid w:val="000D2B24"/>
    <w:rsid w:val="000D5616"/>
    <w:rsid w:val="000E0276"/>
    <w:rsid w:val="000E0BF4"/>
    <w:rsid w:val="000E2854"/>
    <w:rsid w:val="000F2145"/>
    <w:rsid w:val="000F2512"/>
    <w:rsid w:val="000F2861"/>
    <w:rsid w:val="000F288E"/>
    <w:rsid w:val="000F3EE9"/>
    <w:rsid w:val="000F6230"/>
    <w:rsid w:val="00101F14"/>
    <w:rsid w:val="001062F6"/>
    <w:rsid w:val="001071E8"/>
    <w:rsid w:val="00107EEB"/>
    <w:rsid w:val="00113D48"/>
    <w:rsid w:val="00115B97"/>
    <w:rsid w:val="00117946"/>
    <w:rsid w:val="001206E2"/>
    <w:rsid w:val="00124085"/>
    <w:rsid w:val="001258C7"/>
    <w:rsid w:val="00125BFD"/>
    <w:rsid w:val="00131ABC"/>
    <w:rsid w:val="00132EF0"/>
    <w:rsid w:val="0013309F"/>
    <w:rsid w:val="001330A8"/>
    <w:rsid w:val="00133169"/>
    <w:rsid w:val="00134CBF"/>
    <w:rsid w:val="00141014"/>
    <w:rsid w:val="00142541"/>
    <w:rsid w:val="00142763"/>
    <w:rsid w:val="00143636"/>
    <w:rsid w:val="00150425"/>
    <w:rsid w:val="001505B1"/>
    <w:rsid w:val="00155E11"/>
    <w:rsid w:val="00156EE3"/>
    <w:rsid w:val="00161F16"/>
    <w:rsid w:val="0017522B"/>
    <w:rsid w:val="00180C1B"/>
    <w:rsid w:val="001822CE"/>
    <w:rsid w:val="001838CB"/>
    <w:rsid w:val="00183F68"/>
    <w:rsid w:val="0018488C"/>
    <w:rsid w:val="0018496C"/>
    <w:rsid w:val="00187529"/>
    <w:rsid w:val="00187780"/>
    <w:rsid w:val="00193E49"/>
    <w:rsid w:val="00197983"/>
    <w:rsid w:val="00197C20"/>
    <w:rsid w:val="001A1327"/>
    <w:rsid w:val="001A1E5E"/>
    <w:rsid w:val="001A3D21"/>
    <w:rsid w:val="001B1DD9"/>
    <w:rsid w:val="001B1FED"/>
    <w:rsid w:val="001B7616"/>
    <w:rsid w:val="001C0582"/>
    <w:rsid w:val="001C230E"/>
    <w:rsid w:val="001C6194"/>
    <w:rsid w:val="001C6D9F"/>
    <w:rsid w:val="001D0E88"/>
    <w:rsid w:val="001D2177"/>
    <w:rsid w:val="001D554C"/>
    <w:rsid w:val="001D5939"/>
    <w:rsid w:val="001D7BD7"/>
    <w:rsid w:val="001E2533"/>
    <w:rsid w:val="001E2E46"/>
    <w:rsid w:val="001E5C1E"/>
    <w:rsid w:val="001F13D7"/>
    <w:rsid w:val="001F13FE"/>
    <w:rsid w:val="001F28D0"/>
    <w:rsid w:val="00201CBC"/>
    <w:rsid w:val="0020419F"/>
    <w:rsid w:val="0020591B"/>
    <w:rsid w:val="00210601"/>
    <w:rsid w:val="00210922"/>
    <w:rsid w:val="00211311"/>
    <w:rsid w:val="0021790F"/>
    <w:rsid w:val="00217911"/>
    <w:rsid w:val="00217AD3"/>
    <w:rsid w:val="00220911"/>
    <w:rsid w:val="0022470A"/>
    <w:rsid w:val="00226BDA"/>
    <w:rsid w:val="00227293"/>
    <w:rsid w:val="00231915"/>
    <w:rsid w:val="00231E3C"/>
    <w:rsid w:val="0023611F"/>
    <w:rsid w:val="002442A7"/>
    <w:rsid w:val="00244DB1"/>
    <w:rsid w:val="002459F5"/>
    <w:rsid w:val="00250F8D"/>
    <w:rsid w:val="00253321"/>
    <w:rsid w:val="00256087"/>
    <w:rsid w:val="00261188"/>
    <w:rsid w:val="00264FBB"/>
    <w:rsid w:val="002670A4"/>
    <w:rsid w:val="002671A4"/>
    <w:rsid w:val="002672DC"/>
    <w:rsid w:val="0026777E"/>
    <w:rsid w:val="0027177A"/>
    <w:rsid w:val="002717A6"/>
    <w:rsid w:val="002723A6"/>
    <w:rsid w:val="00272544"/>
    <w:rsid w:val="00277CC6"/>
    <w:rsid w:val="00281329"/>
    <w:rsid w:val="00282379"/>
    <w:rsid w:val="00285E10"/>
    <w:rsid w:val="0029434F"/>
    <w:rsid w:val="00294C6A"/>
    <w:rsid w:val="00294F7E"/>
    <w:rsid w:val="002966EA"/>
    <w:rsid w:val="002974B4"/>
    <w:rsid w:val="002A139B"/>
    <w:rsid w:val="002A13F6"/>
    <w:rsid w:val="002A1503"/>
    <w:rsid w:val="002A4344"/>
    <w:rsid w:val="002A4632"/>
    <w:rsid w:val="002B1950"/>
    <w:rsid w:val="002B1B44"/>
    <w:rsid w:val="002B24BD"/>
    <w:rsid w:val="002B39B1"/>
    <w:rsid w:val="002B66BF"/>
    <w:rsid w:val="002B68C7"/>
    <w:rsid w:val="002C067C"/>
    <w:rsid w:val="002C3241"/>
    <w:rsid w:val="002C6811"/>
    <w:rsid w:val="002D2B5D"/>
    <w:rsid w:val="002D3A3D"/>
    <w:rsid w:val="002D4B4B"/>
    <w:rsid w:val="002D4CEE"/>
    <w:rsid w:val="002D6B21"/>
    <w:rsid w:val="002E079C"/>
    <w:rsid w:val="002E0EA5"/>
    <w:rsid w:val="002E1876"/>
    <w:rsid w:val="002E6067"/>
    <w:rsid w:val="002F0A7B"/>
    <w:rsid w:val="002F0BFD"/>
    <w:rsid w:val="002F151E"/>
    <w:rsid w:val="002F2E17"/>
    <w:rsid w:val="002F5622"/>
    <w:rsid w:val="002F77EA"/>
    <w:rsid w:val="003008E2"/>
    <w:rsid w:val="003067E6"/>
    <w:rsid w:val="003155D6"/>
    <w:rsid w:val="00317384"/>
    <w:rsid w:val="003177BA"/>
    <w:rsid w:val="0032065A"/>
    <w:rsid w:val="00321A08"/>
    <w:rsid w:val="003228D5"/>
    <w:rsid w:val="00323195"/>
    <w:rsid w:val="0032737C"/>
    <w:rsid w:val="003334D7"/>
    <w:rsid w:val="00333BD7"/>
    <w:rsid w:val="0034022E"/>
    <w:rsid w:val="0034123D"/>
    <w:rsid w:val="00341A6B"/>
    <w:rsid w:val="00342868"/>
    <w:rsid w:val="00344CAF"/>
    <w:rsid w:val="0034613D"/>
    <w:rsid w:val="00346582"/>
    <w:rsid w:val="003471F0"/>
    <w:rsid w:val="00350B7A"/>
    <w:rsid w:val="003623E2"/>
    <w:rsid w:val="003630EC"/>
    <w:rsid w:val="00365469"/>
    <w:rsid w:val="00365E54"/>
    <w:rsid w:val="00365FC1"/>
    <w:rsid w:val="003714A1"/>
    <w:rsid w:val="00375217"/>
    <w:rsid w:val="0037559E"/>
    <w:rsid w:val="00376605"/>
    <w:rsid w:val="00383B7B"/>
    <w:rsid w:val="003851D7"/>
    <w:rsid w:val="00386946"/>
    <w:rsid w:val="00392179"/>
    <w:rsid w:val="00393477"/>
    <w:rsid w:val="00393592"/>
    <w:rsid w:val="0039383D"/>
    <w:rsid w:val="003A1D8F"/>
    <w:rsid w:val="003A3633"/>
    <w:rsid w:val="003A5C7E"/>
    <w:rsid w:val="003A6E75"/>
    <w:rsid w:val="003B1E01"/>
    <w:rsid w:val="003B2B59"/>
    <w:rsid w:val="003B3301"/>
    <w:rsid w:val="003B3837"/>
    <w:rsid w:val="003B3A7C"/>
    <w:rsid w:val="003B4398"/>
    <w:rsid w:val="003B45E7"/>
    <w:rsid w:val="003B4757"/>
    <w:rsid w:val="003B7FDF"/>
    <w:rsid w:val="003C0727"/>
    <w:rsid w:val="003C0D29"/>
    <w:rsid w:val="003C2D7E"/>
    <w:rsid w:val="003C67DD"/>
    <w:rsid w:val="003C736C"/>
    <w:rsid w:val="003D0B02"/>
    <w:rsid w:val="003D33A0"/>
    <w:rsid w:val="003E0F5C"/>
    <w:rsid w:val="003E17EC"/>
    <w:rsid w:val="003E27CF"/>
    <w:rsid w:val="003E5275"/>
    <w:rsid w:val="003E552F"/>
    <w:rsid w:val="003F033F"/>
    <w:rsid w:val="003F0693"/>
    <w:rsid w:val="003F0828"/>
    <w:rsid w:val="003F08AE"/>
    <w:rsid w:val="003F2632"/>
    <w:rsid w:val="003F2CC6"/>
    <w:rsid w:val="003F6011"/>
    <w:rsid w:val="004022E0"/>
    <w:rsid w:val="00403D63"/>
    <w:rsid w:val="00404337"/>
    <w:rsid w:val="0040511D"/>
    <w:rsid w:val="0041384C"/>
    <w:rsid w:val="00413E54"/>
    <w:rsid w:val="00415B3D"/>
    <w:rsid w:val="00417509"/>
    <w:rsid w:val="00423D9F"/>
    <w:rsid w:val="00425584"/>
    <w:rsid w:val="004264D7"/>
    <w:rsid w:val="00427432"/>
    <w:rsid w:val="004276C6"/>
    <w:rsid w:val="00433C1A"/>
    <w:rsid w:val="00433F2D"/>
    <w:rsid w:val="00433FDA"/>
    <w:rsid w:val="00436812"/>
    <w:rsid w:val="00436CDA"/>
    <w:rsid w:val="0044009D"/>
    <w:rsid w:val="004418F8"/>
    <w:rsid w:val="00442896"/>
    <w:rsid w:val="00443601"/>
    <w:rsid w:val="00444619"/>
    <w:rsid w:val="00445BE4"/>
    <w:rsid w:val="00455054"/>
    <w:rsid w:val="004602EC"/>
    <w:rsid w:val="00466DA1"/>
    <w:rsid w:val="00467104"/>
    <w:rsid w:val="00467CAC"/>
    <w:rsid w:val="00474468"/>
    <w:rsid w:val="004806C2"/>
    <w:rsid w:val="004812E7"/>
    <w:rsid w:val="0048321A"/>
    <w:rsid w:val="00484913"/>
    <w:rsid w:val="00490BD6"/>
    <w:rsid w:val="00491243"/>
    <w:rsid w:val="004934A2"/>
    <w:rsid w:val="00495CCE"/>
    <w:rsid w:val="004B4314"/>
    <w:rsid w:val="004B75BE"/>
    <w:rsid w:val="004C07B6"/>
    <w:rsid w:val="004C084B"/>
    <w:rsid w:val="004C0B0C"/>
    <w:rsid w:val="004C20F3"/>
    <w:rsid w:val="004C219A"/>
    <w:rsid w:val="004C6750"/>
    <w:rsid w:val="004D0724"/>
    <w:rsid w:val="004D2677"/>
    <w:rsid w:val="004D2BC3"/>
    <w:rsid w:val="004D38A5"/>
    <w:rsid w:val="004D64FF"/>
    <w:rsid w:val="004E2A2C"/>
    <w:rsid w:val="004E5388"/>
    <w:rsid w:val="004E6213"/>
    <w:rsid w:val="004E71F0"/>
    <w:rsid w:val="004E7926"/>
    <w:rsid w:val="004F0A80"/>
    <w:rsid w:val="004F1048"/>
    <w:rsid w:val="004F378E"/>
    <w:rsid w:val="004F6045"/>
    <w:rsid w:val="004F7C75"/>
    <w:rsid w:val="0050147C"/>
    <w:rsid w:val="005037E0"/>
    <w:rsid w:val="00505F11"/>
    <w:rsid w:val="00512BA6"/>
    <w:rsid w:val="005139B3"/>
    <w:rsid w:val="00514259"/>
    <w:rsid w:val="005149B2"/>
    <w:rsid w:val="00523159"/>
    <w:rsid w:val="00527C13"/>
    <w:rsid w:val="00531173"/>
    <w:rsid w:val="005333DE"/>
    <w:rsid w:val="00537ECF"/>
    <w:rsid w:val="005426EF"/>
    <w:rsid w:val="005443EF"/>
    <w:rsid w:val="005448DE"/>
    <w:rsid w:val="005454E3"/>
    <w:rsid w:val="005472ED"/>
    <w:rsid w:val="005526DB"/>
    <w:rsid w:val="005539F4"/>
    <w:rsid w:val="00564DDA"/>
    <w:rsid w:val="00565D38"/>
    <w:rsid w:val="005733FD"/>
    <w:rsid w:val="0057399B"/>
    <w:rsid w:val="00574922"/>
    <w:rsid w:val="005775E0"/>
    <w:rsid w:val="00581B46"/>
    <w:rsid w:val="00582057"/>
    <w:rsid w:val="00583ADC"/>
    <w:rsid w:val="00590698"/>
    <w:rsid w:val="00593730"/>
    <w:rsid w:val="00595438"/>
    <w:rsid w:val="005968ED"/>
    <w:rsid w:val="00597CA6"/>
    <w:rsid w:val="005A20F3"/>
    <w:rsid w:val="005A284C"/>
    <w:rsid w:val="005A4B88"/>
    <w:rsid w:val="005A50BA"/>
    <w:rsid w:val="005A61CC"/>
    <w:rsid w:val="005B1DBC"/>
    <w:rsid w:val="005B39CE"/>
    <w:rsid w:val="005B70EA"/>
    <w:rsid w:val="005C1A5E"/>
    <w:rsid w:val="005C1FC9"/>
    <w:rsid w:val="005C28DA"/>
    <w:rsid w:val="005C643C"/>
    <w:rsid w:val="005C6784"/>
    <w:rsid w:val="005C686E"/>
    <w:rsid w:val="005D6D0C"/>
    <w:rsid w:val="005E0360"/>
    <w:rsid w:val="005E1C8E"/>
    <w:rsid w:val="005F22F1"/>
    <w:rsid w:val="005F32A4"/>
    <w:rsid w:val="0060066E"/>
    <w:rsid w:val="00600B17"/>
    <w:rsid w:val="00601982"/>
    <w:rsid w:val="00603792"/>
    <w:rsid w:val="00604E53"/>
    <w:rsid w:val="00606646"/>
    <w:rsid w:val="00607FF2"/>
    <w:rsid w:val="00612CD8"/>
    <w:rsid w:val="006163A1"/>
    <w:rsid w:val="006169C9"/>
    <w:rsid w:val="00620067"/>
    <w:rsid w:val="006210FE"/>
    <w:rsid w:val="006213AD"/>
    <w:rsid w:val="006230AF"/>
    <w:rsid w:val="006262D0"/>
    <w:rsid w:val="00626638"/>
    <w:rsid w:val="00632C3D"/>
    <w:rsid w:val="00634338"/>
    <w:rsid w:val="00637FA8"/>
    <w:rsid w:val="00640AD1"/>
    <w:rsid w:val="00641E13"/>
    <w:rsid w:val="00643343"/>
    <w:rsid w:val="00644A6C"/>
    <w:rsid w:val="00644E5C"/>
    <w:rsid w:val="006464EC"/>
    <w:rsid w:val="006518C5"/>
    <w:rsid w:val="00651EA8"/>
    <w:rsid w:val="006538B2"/>
    <w:rsid w:val="00657AB5"/>
    <w:rsid w:val="0066118A"/>
    <w:rsid w:val="006659E3"/>
    <w:rsid w:val="00667CA8"/>
    <w:rsid w:val="0067271A"/>
    <w:rsid w:val="00672810"/>
    <w:rsid w:val="00673857"/>
    <w:rsid w:val="00674780"/>
    <w:rsid w:val="00680B94"/>
    <w:rsid w:val="0068113B"/>
    <w:rsid w:val="00681A49"/>
    <w:rsid w:val="00691209"/>
    <w:rsid w:val="006914E6"/>
    <w:rsid w:val="006922BC"/>
    <w:rsid w:val="00693EA1"/>
    <w:rsid w:val="006A0FBA"/>
    <w:rsid w:val="006A17C5"/>
    <w:rsid w:val="006A2E0C"/>
    <w:rsid w:val="006A42FF"/>
    <w:rsid w:val="006B0BD7"/>
    <w:rsid w:val="006B295A"/>
    <w:rsid w:val="006B2B11"/>
    <w:rsid w:val="006B2DE5"/>
    <w:rsid w:val="006B4331"/>
    <w:rsid w:val="006B54B5"/>
    <w:rsid w:val="006B597F"/>
    <w:rsid w:val="006C0CB3"/>
    <w:rsid w:val="006C1BC5"/>
    <w:rsid w:val="006C317C"/>
    <w:rsid w:val="006C3CA4"/>
    <w:rsid w:val="006C540B"/>
    <w:rsid w:val="006C5550"/>
    <w:rsid w:val="006C7F2C"/>
    <w:rsid w:val="006D0A01"/>
    <w:rsid w:val="006D0CBE"/>
    <w:rsid w:val="006D11E3"/>
    <w:rsid w:val="006D3426"/>
    <w:rsid w:val="006D7E00"/>
    <w:rsid w:val="006D7F20"/>
    <w:rsid w:val="006E047E"/>
    <w:rsid w:val="006E0B54"/>
    <w:rsid w:val="006E1B12"/>
    <w:rsid w:val="006E22EC"/>
    <w:rsid w:val="006E27AC"/>
    <w:rsid w:val="006E3E80"/>
    <w:rsid w:val="006E5225"/>
    <w:rsid w:val="006E5CAD"/>
    <w:rsid w:val="006F0515"/>
    <w:rsid w:val="006F22BA"/>
    <w:rsid w:val="006F2A2C"/>
    <w:rsid w:val="006F3CEB"/>
    <w:rsid w:val="006F40E6"/>
    <w:rsid w:val="00702EBC"/>
    <w:rsid w:val="00703E13"/>
    <w:rsid w:val="00704167"/>
    <w:rsid w:val="007048D5"/>
    <w:rsid w:val="00706312"/>
    <w:rsid w:val="00707DB5"/>
    <w:rsid w:val="00713DE9"/>
    <w:rsid w:val="00714D48"/>
    <w:rsid w:val="0071701D"/>
    <w:rsid w:val="00723990"/>
    <w:rsid w:val="00723B9C"/>
    <w:rsid w:val="00723FB4"/>
    <w:rsid w:val="0072551D"/>
    <w:rsid w:val="007255D4"/>
    <w:rsid w:val="00727BC2"/>
    <w:rsid w:val="00733314"/>
    <w:rsid w:val="00734942"/>
    <w:rsid w:val="00735717"/>
    <w:rsid w:val="00736118"/>
    <w:rsid w:val="0073745B"/>
    <w:rsid w:val="00740239"/>
    <w:rsid w:val="00751168"/>
    <w:rsid w:val="00753F82"/>
    <w:rsid w:val="00754049"/>
    <w:rsid w:val="00756BF7"/>
    <w:rsid w:val="0076228D"/>
    <w:rsid w:val="00764B9D"/>
    <w:rsid w:val="00772B7B"/>
    <w:rsid w:val="0077508B"/>
    <w:rsid w:val="007778E3"/>
    <w:rsid w:val="00780944"/>
    <w:rsid w:val="00782C02"/>
    <w:rsid w:val="00793BEF"/>
    <w:rsid w:val="00795CFA"/>
    <w:rsid w:val="00796239"/>
    <w:rsid w:val="007976CF"/>
    <w:rsid w:val="007A016A"/>
    <w:rsid w:val="007A0C40"/>
    <w:rsid w:val="007A49C4"/>
    <w:rsid w:val="007B0AFA"/>
    <w:rsid w:val="007C00A9"/>
    <w:rsid w:val="007C461D"/>
    <w:rsid w:val="007C5A93"/>
    <w:rsid w:val="007D0E85"/>
    <w:rsid w:val="007D3DEE"/>
    <w:rsid w:val="007E0A9A"/>
    <w:rsid w:val="007E0AD3"/>
    <w:rsid w:val="007E3F50"/>
    <w:rsid w:val="007E4505"/>
    <w:rsid w:val="007E598D"/>
    <w:rsid w:val="007E5B21"/>
    <w:rsid w:val="007F191C"/>
    <w:rsid w:val="007F25E9"/>
    <w:rsid w:val="007F3CCA"/>
    <w:rsid w:val="007F64E1"/>
    <w:rsid w:val="0080154C"/>
    <w:rsid w:val="00803DBC"/>
    <w:rsid w:val="00804A49"/>
    <w:rsid w:val="008054D0"/>
    <w:rsid w:val="00807E9A"/>
    <w:rsid w:val="008105A9"/>
    <w:rsid w:val="00821DFC"/>
    <w:rsid w:val="0082489D"/>
    <w:rsid w:val="008300D2"/>
    <w:rsid w:val="008318D3"/>
    <w:rsid w:val="00831F41"/>
    <w:rsid w:val="00833885"/>
    <w:rsid w:val="00833F8F"/>
    <w:rsid w:val="0083556B"/>
    <w:rsid w:val="00840F5F"/>
    <w:rsid w:val="00840F70"/>
    <w:rsid w:val="0084220A"/>
    <w:rsid w:val="0084410C"/>
    <w:rsid w:val="00846BC5"/>
    <w:rsid w:val="00846F02"/>
    <w:rsid w:val="00851C9F"/>
    <w:rsid w:val="00852AFA"/>
    <w:rsid w:val="0085436E"/>
    <w:rsid w:val="008551E8"/>
    <w:rsid w:val="00861AC1"/>
    <w:rsid w:val="0087263A"/>
    <w:rsid w:val="00874671"/>
    <w:rsid w:val="00877564"/>
    <w:rsid w:val="00880306"/>
    <w:rsid w:val="00882C63"/>
    <w:rsid w:val="008864AF"/>
    <w:rsid w:val="00886EEA"/>
    <w:rsid w:val="00887E88"/>
    <w:rsid w:val="0089190A"/>
    <w:rsid w:val="008936DA"/>
    <w:rsid w:val="00894BD5"/>
    <w:rsid w:val="008973AF"/>
    <w:rsid w:val="00897734"/>
    <w:rsid w:val="00897C8C"/>
    <w:rsid w:val="008A15B4"/>
    <w:rsid w:val="008B37FE"/>
    <w:rsid w:val="008B4ED2"/>
    <w:rsid w:val="008B724C"/>
    <w:rsid w:val="008B7C2B"/>
    <w:rsid w:val="008C1505"/>
    <w:rsid w:val="008C1680"/>
    <w:rsid w:val="008C1769"/>
    <w:rsid w:val="008C7B5E"/>
    <w:rsid w:val="008D0525"/>
    <w:rsid w:val="008D1CDB"/>
    <w:rsid w:val="008D3647"/>
    <w:rsid w:val="008D3C90"/>
    <w:rsid w:val="008D60C2"/>
    <w:rsid w:val="008E0F2B"/>
    <w:rsid w:val="008E11C9"/>
    <w:rsid w:val="008E2405"/>
    <w:rsid w:val="008E5CDC"/>
    <w:rsid w:val="008F17E4"/>
    <w:rsid w:val="008F3559"/>
    <w:rsid w:val="008F35FE"/>
    <w:rsid w:val="008F5AF8"/>
    <w:rsid w:val="008F708B"/>
    <w:rsid w:val="00901482"/>
    <w:rsid w:val="00902330"/>
    <w:rsid w:val="00903844"/>
    <w:rsid w:val="00906BF5"/>
    <w:rsid w:val="00912224"/>
    <w:rsid w:val="00913990"/>
    <w:rsid w:val="00914385"/>
    <w:rsid w:val="00916080"/>
    <w:rsid w:val="00917D58"/>
    <w:rsid w:val="00922472"/>
    <w:rsid w:val="009230AA"/>
    <w:rsid w:val="00923133"/>
    <w:rsid w:val="0092416B"/>
    <w:rsid w:val="00925F7B"/>
    <w:rsid w:val="0092661F"/>
    <w:rsid w:val="00927565"/>
    <w:rsid w:val="00927759"/>
    <w:rsid w:val="0093071D"/>
    <w:rsid w:val="00931BCF"/>
    <w:rsid w:val="00932CA2"/>
    <w:rsid w:val="00933A5F"/>
    <w:rsid w:val="0094259E"/>
    <w:rsid w:val="009438B5"/>
    <w:rsid w:val="00944B2D"/>
    <w:rsid w:val="0094508F"/>
    <w:rsid w:val="009472E3"/>
    <w:rsid w:val="00950A81"/>
    <w:rsid w:val="00951511"/>
    <w:rsid w:val="00953ED1"/>
    <w:rsid w:val="00954E51"/>
    <w:rsid w:val="00956500"/>
    <w:rsid w:val="00961827"/>
    <w:rsid w:val="00963A97"/>
    <w:rsid w:val="009669AB"/>
    <w:rsid w:val="00967E8E"/>
    <w:rsid w:val="0097006E"/>
    <w:rsid w:val="00971CF4"/>
    <w:rsid w:val="00972B10"/>
    <w:rsid w:val="0097340C"/>
    <w:rsid w:val="009734EC"/>
    <w:rsid w:val="0097581C"/>
    <w:rsid w:val="00977DF0"/>
    <w:rsid w:val="00977E20"/>
    <w:rsid w:val="00983188"/>
    <w:rsid w:val="0098371A"/>
    <w:rsid w:val="0098612C"/>
    <w:rsid w:val="0099081D"/>
    <w:rsid w:val="00991EEB"/>
    <w:rsid w:val="00992F2E"/>
    <w:rsid w:val="009935C4"/>
    <w:rsid w:val="00994486"/>
    <w:rsid w:val="00996EA3"/>
    <w:rsid w:val="009A1038"/>
    <w:rsid w:val="009A31AA"/>
    <w:rsid w:val="009A45F7"/>
    <w:rsid w:val="009A4FED"/>
    <w:rsid w:val="009B2461"/>
    <w:rsid w:val="009B2891"/>
    <w:rsid w:val="009B3870"/>
    <w:rsid w:val="009C19C3"/>
    <w:rsid w:val="009C46E2"/>
    <w:rsid w:val="009C48B6"/>
    <w:rsid w:val="009C4E52"/>
    <w:rsid w:val="009C6BEC"/>
    <w:rsid w:val="009D38C8"/>
    <w:rsid w:val="009D5B63"/>
    <w:rsid w:val="009D6426"/>
    <w:rsid w:val="009E170D"/>
    <w:rsid w:val="009E75DE"/>
    <w:rsid w:val="009E7B46"/>
    <w:rsid w:val="009F5BF0"/>
    <w:rsid w:val="00A00BB4"/>
    <w:rsid w:val="00A010A8"/>
    <w:rsid w:val="00A012BD"/>
    <w:rsid w:val="00A016B7"/>
    <w:rsid w:val="00A02618"/>
    <w:rsid w:val="00A0288F"/>
    <w:rsid w:val="00A059C2"/>
    <w:rsid w:val="00A105BE"/>
    <w:rsid w:val="00A121B9"/>
    <w:rsid w:val="00A13C21"/>
    <w:rsid w:val="00A14000"/>
    <w:rsid w:val="00A14DC9"/>
    <w:rsid w:val="00A21638"/>
    <w:rsid w:val="00A2224F"/>
    <w:rsid w:val="00A22ACB"/>
    <w:rsid w:val="00A22D49"/>
    <w:rsid w:val="00A231DF"/>
    <w:rsid w:val="00A23B73"/>
    <w:rsid w:val="00A262A5"/>
    <w:rsid w:val="00A31575"/>
    <w:rsid w:val="00A31E5F"/>
    <w:rsid w:val="00A333EF"/>
    <w:rsid w:val="00A3587E"/>
    <w:rsid w:val="00A36315"/>
    <w:rsid w:val="00A40108"/>
    <w:rsid w:val="00A437C8"/>
    <w:rsid w:val="00A46A23"/>
    <w:rsid w:val="00A479AB"/>
    <w:rsid w:val="00A5007C"/>
    <w:rsid w:val="00A5319C"/>
    <w:rsid w:val="00A53239"/>
    <w:rsid w:val="00A707C1"/>
    <w:rsid w:val="00A71E8C"/>
    <w:rsid w:val="00A745D1"/>
    <w:rsid w:val="00A74799"/>
    <w:rsid w:val="00A75155"/>
    <w:rsid w:val="00A75412"/>
    <w:rsid w:val="00A83C4A"/>
    <w:rsid w:val="00A84B4F"/>
    <w:rsid w:val="00A84DD0"/>
    <w:rsid w:val="00A87892"/>
    <w:rsid w:val="00A90552"/>
    <w:rsid w:val="00A90C7F"/>
    <w:rsid w:val="00A91D8E"/>
    <w:rsid w:val="00A92194"/>
    <w:rsid w:val="00A924EB"/>
    <w:rsid w:val="00A95368"/>
    <w:rsid w:val="00A95E78"/>
    <w:rsid w:val="00A972DE"/>
    <w:rsid w:val="00AA1420"/>
    <w:rsid w:val="00AA3709"/>
    <w:rsid w:val="00AA412A"/>
    <w:rsid w:val="00AA413E"/>
    <w:rsid w:val="00AA5B99"/>
    <w:rsid w:val="00AA737C"/>
    <w:rsid w:val="00AA7F65"/>
    <w:rsid w:val="00AB0AC0"/>
    <w:rsid w:val="00AB4942"/>
    <w:rsid w:val="00AB6353"/>
    <w:rsid w:val="00AB65E2"/>
    <w:rsid w:val="00AB6C67"/>
    <w:rsid w:val="00AC1BCC"/>
    <w:rsid w:val="00AC219A"/>
    <w:rsid w:val="00AD1192"/>
    <w:rsid w:val="00AD1D00"/>
    <w:rsid w:val="00AD3733"/>
    <w:rsid w:val="00AD3B90"/>
    <w:rsid w:val="00AD52D4"/>
    <w:rsid w:val="00AD5D01"/>
    <w:rsid w:val="00AE2725"/>
    <w:rsid w:val="00AF0C50"/>
    <w:rsid w:val="00AF229C"/>
    <w:rsid w:val="00AF595E"/>
    <w:rsid w:val="00AF5ACD"/>
    <w:rsid w:val="00B00856"/>
    <w:rsid w:val="00B10DE3"/>
    <w:rsid w:val="00B130D6"/>
    <w:rsid w:val="00B225B8"/>
    <w:rsid w:val="00B2277A"/>
    <w:rsid w:val="00B2362D"/>
    <w:rsid w:val="00B2600F"/>
    <w:rsid w:val="00B333EB"/>
    <w:rsid w:val="00B37A1A"/>
    <w:rsid w:val="00B43C56"/>
    <w:rsid w:val="00B441EC"/>
    <w:rsid w:val="00B454A2"/>
    <w:rsid w:val="00B4727E"/>
    <w:rsid w:val="00B4795A"/>
    <w:rsid w:val="00B5155E"/>
    <w:rsid w:val="00B53818"/>
    <w:rsid w:val="00B53864"/>
    <w:rsid w:val="00B601D0"/>
    <w:rsid w:val="00B63987"/>
    <w:rsid w:val="00B6517B"/>
    <w:rsid w:val="00B652C8"/>
    <w:rsid w:val="00B6616D"/>
    <w:rsid w:val="00B75C68"/>
    <w:rsid w:val="00B8202E"/>
    <w:rsid w:val="00B8290E"/>
    <w:rsid w:val="00B82FBE"/>
    <w:rsid w:val="00B93B5C"/>
    <w:rsid w:val="00B95177"/>
    <w:rsid w:val="00B960D7"/>
    <w:rsid w:val="00B9753B"/>
    <w:rsid w:val="00BA19D3"/>
    <w:rsid w:val="00BA457C"/>
    <w:rsid w:val="00BA5042"/>
    <w:rsid w:val="00BA5E4B"/>
    <w:rsid w:val="00BA62ED"/>
    <w:rsid w:val="00BB213F"/>
    <w:rsid w:val="00BB295D"/>
    <w:rsid w:val="00BB3D52"/>
    <w:rsid w:val="00BC0C3A"/>
    <w:rsid w:val="00BC1AE0"/>
    <w:rsid w:val="00BC2238"/>
    <w:rsid w:val="00BD1933"/>
    <w:rsid w:val="00BD44CB"/>
    <w:rsid w:val="00BE054B"/>
    <w:rsid w:val="00BE1485"/>
    <w:rsid w:val="00BE505C"/>
    <w:rsid w:val="00C010C6"/>
    <w:rsid w:val="00C043A2"/>
    <w:rsid w:val="00C05E99"/>
    <w:rsid w:val="00C06A8F"/>
    <w:rsid w:val="00C12470"/>
    <w:rsid w:val="00C251F5"/>
    <w:rsid w:val="00C26372"/>
    <w:rsid w:val="00C26476"/>
    <w:rsid w:val="00C26874"/>
    <w:rsid w:val="00C26E90"/>
    <w:rsid w:val="00C306DB"/>
    <w:rsid w:val="00C3317F"/>
    <w:rsid w:val="00C3617C"/>
    <w:rsid w:val="00C36489"/>
    <w:rsid w:val="00C36F75"/>
    <w:rsid w:val="00C4171E"/>
    <w:rsid w:val="00C42222"/>
    <w:rsid w:val="00C46FEA"/>
    <w:rsid w:val="00C47A85"/>
    <w:rsid w:val="00C55981"/>
    <w:rsid w:val="00C61E9F"/>
    <w:rsid w:val="00C64BC5"/>
    <w:rsid w:val="00C661AF"/>
    <w:rsid w:val="00C672A1"/>
    <w:rsid w:val="00C728A7"/>
    <w:rsid w:val="00C77786"/>
    <w:rsid w:val="00C82133"/>
    <w:rsid w:val="00C821DF"/>
    <w:rsid w:val="00C824FB"/>
    <w:rsid w:val="00C83FD2"/>
    <w:rsid w:val="00C90824"/>
    <w:rsid w:val="00C9183C"/>
    <w:rsid w:val="00C91B05"/>
    <w:rsid w:val="00C96E3F"/>
    <w:rsid w:val="00CA1D96"/>
    <w:rsid w:val="00CA4A5C"/>
    <w:rsid w:val="00CA67AA"/>
    <w:rsid w:val="00CB24EC"/>
    <w:rsid w:val="00CB5E7D"/>
    <w:rsid w:val="00CB7C49"/>
    <w:rsid w:val="00CC229A"/>
    <w:rsid w:val="00CC38DE"/>
    <w:rsid w:val="00CC469E"/>
    <w:rsid w:val="00CC6BA9"/>
    <w:rsid w:val="00CC6CFD"/>
    <w:rsid w:val="00CC70F7"/>
    <w:rsid w:val="00CD21C9"/>
    <w:rsid w:val="00CD695E"/>
    <w:rsid w:val="00CE0587"/>
    <w:rsid w:val="00CE1A59"/>
    <w:rsid w:val="00CE24C1"/>
    <w:rsid w:val="00CE5398"/>
    <w:rsid w:val="00CE7B7C"/>
    <w:rsid w:val="00CE7CE4"/>
    <w:rsid w:val="00CF0518"/>
    <w:rsid w:val="00CF0B91"/>
    <w:rsid w:val="00CF18CE"/>
    <w:rsid w:val="00CF2231"/>
    <w:rsid w:val="00CF279D"/>
    <w:rsid w:val="00CF4D5D"/>
    <w:rsid w:val="00D00091"/>
    <w:rsid w:val="00D00B4D"/>
    <w:rsid w:val="00D01FE4"/>
    <w:rsid w:val="00D04E84"/>
    <w:rsid w:val="00D069D2"/>
    <w:rsid w:val="00D20328"/>
    <w:rsid w:val="00D22165"/>
    <w:rsid w:val="00D2419B"/>
    <w:rsid w:val="00D33AC7"/>
    <w:rsid w:val="00D34987"/>
    <w:rsid w:val="00D403E2"/>
    <w:rsid w:val="00D41BA9"/>
    <w:rsid w:val="00D452C9"/>
    <w:rsid w:val="00D46256"/>
    <w:rsid w:val="00D541F0"/>
    <w:rsid w:val="00D54704"/>
    <w:rsid w:val="00D55348"/>
    <w:rsid w:val="00D55889"/>
    <w:rsid w:val="00D57117"/>
    <w:rsid w:val="00D631DE"/>
    <w:rsid w:val="00D63227"/>
    <w:rsid w:val="00D70572"/>
    <w:rsid w:val="00D7195E"/>
    <w:rsid w:val="00D752AA"/>
    <w:rsid w:val="00D76F67"/>
    <w:rsid w:val="00D93DA7"/>
    <w:rsid w:val="00D94538"/>
    <w:rsid w:val="00D97F50"/>
    <w:rsid w:val="00DA2594"/>
    <w:rsid w:val="00DB0662"/>
    <w:rsid w:val="00DB2C74"/>
    <w:rsid w:val="00DB2D6C"/>
    <w:rsid w:val="00DB672F"/>
    <w:rsid w:val="00DC077B"/>
    <w:rsid w:val="00DC0C75"/>
    <w:rsid w:val="00DC1334"/>
    <w:rsid w:val="00DC50D3"/>
    <w:rsid w:val="00DD21D9"/>
    <w:rsid w:val="00DD35D2"/>
    <w:rsid w:val="00DD3A78"/>
    <w:rsid w:val="00DD3B63"/>
    <w:rsid w:val="00DD3C1F"/>
    <w:rsid w:val="00DE1E0E"/>
    <w:rsid w:val="00DE29C4"/>
    <w:rsid w:val="00DE76A8"/>
    <w:rsid w:val="00DF004F"/>
    <w:rsid w:val="00DF309E"/>
    <w:rsid w:val="00DF3777"/>
    <w:rsid w:val="00DF5724"/>
    <w:rsid w:val="00DF66C5"/>
    <w:rsid w:val="00DF6E00"/>
    <w:rsid w:val="00E00B1B"/>
    <w:rsid w:val="00E01895"/>
    <w:rsid w:val="00E05641"/>
    <w:rsid w:val="00E07AAC"/>
    <w:rsid w:val="00E07FF5"/>
    <w:rsid w:val="00E13271"/>
    <w:rsid w:val="00E1571D"/>
    <w:rsid w:val="00E15A15"/>
    <w:rsid w:val="00E202F3"/>
    <w:rsid w:val="00E3372E"/>
    <w:rsid w:val="00E3424F"/>
    <w:rsid w:val="00E34C94"/>
    <w:rsid w:val="00E34F75"/>
    <w:rsid w:val="00E354D6"/>
    <w:rsid w:val="00E456D5"/>
    <w:rsid w:val="00E472E1"/>
    <w:rsid w:val="00E545A6"/>
    <w:rsid w:val="00E55325"/>
    <w:rsid w:val="00E56313"/>
    <w:rsid w:val="00E56CD7"/>
    <w:rsid w:val="00E56F44"/>
    <w:rsid w:val="00E6268C"/>
    <w:rsid w:val="00E71B21"/>
    <w:rsid w:val="00E73ECE"/>
    <w:rsid w:val="00E748CF"/>
    <w:rsid w:val="00E7776F"/>
    <w:rsid w:val="00E77F38"/>
    <w:rsid w:val="00E826C9"/>
    <w:rsid w:val="00E8760C"/>
    <w:rsid w:val="00E9105E"/>
    <w:rsid w:val="00E91918"/>
    <w:rsid w:val="00E938DD"/>
    <w:rsid w:val="00E94069"/>
    <w:rsid w:val="00E94279"/>
    <w:rsid w:val="00E9655D"/>
    <w:rsid w:val="00EA0137"/>
    <w:rsid w:val="00EA1253"/>
    <w:rsid w:val="00EA130C"/>
    <w:rsid w:val="00EA7916"/>
    <w:rsid w:val="00EB0015"/>
    <w:rsid w:val="00EB02B1"/>
    <w:rsid w:val="00EB7CA4"/>
    <w:rsid w:val="00EB7DEF"/>
    <w:rsid w:val="00EC00B9"/>
    <w:rsid w:val="00ED0BC6"/>
    <w:rsid w:val="00ED14B6"/>
    <w:rsid w:val="00ED36F4"/>
    <w:rsid w:val="00ED4161"/>
    <w:rsid w:val="00ED7BBD"/>
    <w:rsid w:val="00EE013E"/>
    <w:rsid w:val="00EE02DE"/>
    <w:rsid w:val="00EE1CD4"/>
    <w:rsid w:val="00EE283E"/>
    <w:rsid w:val="00EE30DC"/>
    <w:rsid w:val="00EE696A"/>
    <w:rsid w:val="00EF47AC"/>
    <w:rsid w:val="00EF4819"/>
    <w:rsid w:val="00F00B80"/>
    <w:rsid w:val="00F02994"/>
    <w:rsid w:val="00F04390"/>
    <w:rsid w:val="00F06196"/>
    <w:rsid w:val="00F07FEF"/>
    <w:rsid w:val="00F117DA"/>
    <w:rsid w:val="00F1427B"/>
    <w:rsid w:val="00F14388"/>
    <w:rsid w:val="00F20083"/>
    <w:rsid w:val="00F22D5C"/>
    <w:rsid w:val="00F27ACD"/>
    <w:rsid w:val="00F33236"/>
    <w:rsid w:val="00F3420B"/>
    <w:rsid w:val="00F3460A"/>
    <w:rsid w:val="00F34CF0"/>
    <w:rsid w:val="00F36972"/>
    <w:rsid w:val="00F3782E"/>
    <w:rsid w:val="00F4408D"/>
    <w:rsid w:val="00F46267"/>
    <w:rsid w:val="00F501DE"/>
    <w:rsid w:val="00F51AF9"/>
    <w:rsid w:val="00F5476A"/>
    <w:rsid w:val="00F554CD"/>
    <w:rsid w:val="00F557C4"/>
    <w:rsid w:val="00F55C08"/>
    <w:rsid w:val="00F56FAE"/>
    <w:rsid w:val="00F6031A"/>
    <w:rsid w:val="00F610C3"/>
    <w:rsid w:val="00F629D6"/>
    <w:rsid w:val="00F65ABF"/>
    <w:rsid w:val="00F66C43"/>
    <w:rsid w:val="00F7249A"/>
    <w:rsid w:val="00F74624"/>
    <w:rsid w:val="00F75444"/>
    <w:rsid w:val="00F810A2"/>
    <w:rsid w:val="00F82DAB"/>
    <w:rsid w:val="00F87545"/>
    <w:rsid w:val="00F9061E"/>
    <w:rsid w:val="00F91969"/>
    <w:rsid w:val="00F9343A"/>
    <w:rsid w:val="00F93630"/>
    <w:rsid w:val="00F94573"/>
    <w:rsid w:val="00F971BB"/>
    <w:rsid w:val="00F974FF"/>
    <w:rsid w:val="00FA01E6"/>
    <w:rsid w:val="00FA2B52"/>
    <w:rsid w:val="00FA5F9E"/>
    <w:rsid w:val="00FB2DA5"/>
    <w:rsid w:val="00FB2DC0"/>
    <w:rsid w:val="00FB2EA9"/>
    <w:rsid w:val="00FC1BF9"/>
    <w:rsid w:val="00FC3180"/>
    <w:rsid w:val="00FD0565"/>
    <w:rsid w:val="00FD1E0F"/>
    <w:rsid w:val="00FD241A"/>
    <w:rsid w:val="00FD7B88"/>
    <w:rsid w:val="00FE2CAC"/>
    <w:rsid w:val="00FF08FC"/>
    <w:rsid w:val="00FF13E1"/>
    <w:rsid w:val="00FF2F1E"/>
    <w:rsid w:val="00FF31F5"/>
    <w:rsid w:val="00FF5F9E"/>
    <w:rsid w:val="00FF6E3D"/>
    <w:rsid w:val="209A7A79"/>
    <w:rsid w:val="529D0C96"/>
    <w:rsid w:val="5D4AB1A0"/>
    <w:rsid w:val="75CF43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9909F"/>
  <w15:docId w15:val="{BE9070A3-DE1E-4067-AFA2-801985E6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uiPriority="1" w:qFormat="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042"/>
    <w:rPr>
      <w:sz w:val="20"/>
    </w:rPr>
  </w:style>
  <w:style w:type="paragraph" w:styleId="Heading1">
    <w:name w:val="heading 1"/>
    <w:basedOn w:val="Normal"/>
    <w:next w:val="Normal"/>
    <w:link w:val="Heading1Char"/>
    <w:uiPriority w:val="1"/>
    <w:qFormat/>
    <w:rsid w:val="00467104"/>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67104"/>
    <w:pPr>
      <w:keepNext/>
      <w:keepLines/>
      <w:spacing w:before="24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217AD3"/>
    <w:pPr>
      <w:keepNext/>
      <w:keepLines/>
      <w:spacing w:before="24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unhideWhenUsed/>
    <w:qFormat/>
    <w:rsid w:val="0092313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1"/>
    <w:unhideWhenUsed/>
    <w:qFormat/>
    <w:rsid w:val="0092313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2313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231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3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2313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12"/>
  </w:style>
  <w:style w:type="paragraph" w:styleId="Footer">
    <w:name w:val="footer"/>
    <w:basedOn w:val="Normal"/>
    <w:link w:val="FooterChar"/>
    <w:uiPriority w:val="99"/>
    <w:unhideWhenUsed/>
    <w:rsid w:val="0043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12"/>
  </w:style>
  <w:style w:type="paragraph" w:styleId="Title">
    <w:name w:val="Title"/>
    <w:basedOn w:val="Normal"/>
    <w:next w:val="Normal"/>
    <w:link w:val="TitleChar"/>
    <w:uiPriority w:val="10"/>
    <w:qFormat/>
    <w:rsid w:val="00923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13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45A6"/>
    <w:pPr>
      <w:spacing w:line="240" w:lineRule="auto"/>
      <w:ind w:left="720"/>
    </w:pPr>
  </w:style>
  <w:style w:type="character" w:customStyle="1" w:styleId="Heading1Char">
    <w:name w:val="Heading 1 Char"/>
    <w:basedOn w:val="DefaultParagraphFont"/>
    <w:link w:val="Heading1"/>
    <w:uiPriority w:val="1"/>
    <w:rsid w:val="004671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4671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3460A"/>
    <w:pPr>
      <w:spacing w:before="100" w:beforeAutospacing="1" w:after="100" w:afterAutospacing="1" w:line="240" w:lineRule="auto"/>
    </w:pPr>
    <w:rPr>
      <w:rFonts w:ascii="Times" w:eastAsiaTheme="minorEastAsia" w:hAnsi="Times" w:cs="Times New Roman"/>
      <w:szCs w:val="20"/>
    </w:rPr>
  </w:style>
  <w:style w:type="character" w:styleId="CommentReference">
    <w:name w:val="annotation reference"/>
    <w:basedOn w:val="DefaultParagraphFont"/>
    <w:uiPriority w:val="99"/>
    <w:semiHidden/>
    <w:unhideWhenUsed/>
    <w:rsid w:val="00F3460A"/>
    <w:rPr>
      <w:sz w:val="18"/>
      <w:szCs w:val="18"/>
    </w:rPr>
  </w:style>
  <w:style w:type="paragraph" w:styleId="CommentText">
    <w:name w:val="annotation text"/>
    <w:basedOn w:val="Normal"/>
    <w:link w:val="CommentTextChar"/>
    <w:uiPriority w:val="99"/>
    <w:unhideWhenUsed/>
    <w:rsid w:val="00F3460A"/>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F3460A"/>
    <w:rPr>
      <w:rFonts w:eastAsiaTheme="minorEastAsia"/>
      <w:sz w:val="24"/>
      <w:szCs w:val="24"/>
    </w:rPr>
  </w:style>
  <w:style w:type="paragraph" w:styleId="BalloonText">
    <w:name w:val="Balloon Text"/>
    <w:basedOn w:val="Normal"/>
    <w:link w:val="BalloonTextChar"/>
    <w:uiPriority w:val="99"/>
    <w:semiHidden/>
    <w:unhideWhenUsed/>
    <w:rsid w:val="00F346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60A"/>
    <w:rPr>
      <w:rFonts w:ascii="Lucida Grande" w:hAnsi="Lucida Grande" w:cs="Lucida Grande"/>
      <w:sz w:val="18"/>
      <w:szCs w:val="18"/>
    </w:rPr>
  </w:style>
  <w:style w:type="table" w:styleId="TableGrid">
    <w:name w:val="Table Grid"/>
    <w:basedOn w:val="TableNormal"/>
    <w:uiPriority w:val="59"/>
    <w:rsid w:val="0077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217AD3"/>
    <w:rPr>
      <w:rFonts w:asciiTheme="majorHAnsi" w:eastAsiaTheme="majorEastAsia" w:hAnsiTheme="majorHAnsi" w:cstheme="majorBidi"/>
      <w:b/>
      <w:bCs/>
      <w:color w:val="5B9BD5" w:themeColor="accent1"/>
      <w:sz w:val="20"/>
    </w:rPr>
  </w:style>
  <w:style w:type="character" w:customStyle="1" w:styleId="Heading4Char">
    <w:name w:val="Heading 4 Char"/>
    <w:basedOn w:val="DefaultParagraphFont"/>
    <w:link w:val="Heading4"/>
    <w:uiPriority w:val="1"/>
    <w:rsid w:val="00923133"/>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semiHidden/>
    <w:rsid w:val="00923133"/>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923133"/>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92313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231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33"/>
    <w:pPr>
      <w:spacing w:after="200" w:line="240" w:lineRule="auto"/>
    </w:pPr>
    <w:rPr>
      <w:b/>
      <w:bCs/>
      <w:color w:val="5B9BD5" w:themeColor="accent1"/>
      <w:sz w:val="18"/>
      <w:szCs w:val="18"/>
    </w:rPr>
  </w:style>
  <w:style w:type="paragraph" w:styleId="Subtitle">
    <w:name w:val="Subtitle"/>
    <w:basedOn w:val="Normal"/>
    <w:next w:val="Normal"/>
    <w:link w:val="SubtitleChar"/>
    <w:uiPriority w:val="11"/>
    <w:qFormat/>
    <w:rsid w:val="0092313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23133"/>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923133"/>
    <w:rPr>
      <w:b/>
      <w:bCs/>
    </w:rPr>
  </w:style>
  <w:style w:type="character" w:styleId="Emphasis">
    <w:name w:val="Emphasis"/>
    <w:uiPriority w:val="20"/>
    <w:qFormat/>
    <w:rsid w:val="00923133"/>
    <w:rPr>
      <w:i/>
      <w:iCs/>
    </w:rPr>
  </w:style>
  <w:style w:type="paragraph" w:styleId="NoSpacing">
    <w:name w:val="No Spacing"/>
    <w:basedOn w:val="Normal"/>
    <w:link w:val="NoSpacingChar"/>
    <w:uiPriority w:val="1"/>
    <w:qFormat/>
    <w:rsid w:val="00923133"/>
    <w:pPr>
      <w:spacing w:after="0" w:line="240" w:lineRule="auto"/>
    </w:pPr>
  </w:style>
  <w:style w:type="character" w:customStyle="1" w:styleId="NoSpacingChar">
    <w:name w:val="No Spacing Char"/>
    <w:basedOn w:val="DefaultParagraphFont"/>
    <w:link w:val="NoSpacing"/>
    <w:uiPriority w:val="1"/>
    <w:rsid w:val="00923133"/>
    <w:rPr>
      <w:sz w:val="20"/>
    </w:rPr>
  </w:style>
  <w:style w:type="paragraph" w:styleId="Quote">
    <w:name w:val="Quote"/>
    <w:basedOn w:val="Normal"/>
    <w:next w:val="Normal"/>
    <w:link w:val="QuoteChar"/>
    <w:uiPriority w:val="29"/>
    <w:qFormat/>
    <w:rsid w:val="00923133"/>
    <w:rPr>
      <w:i/>
      <w:iCs/>
      <w:color w:val="000000" w:themeColor="text1"/>
    </w:rPr>
  </w:style>
  <w:style w:type="character" w:customStyle="1" w:styleId="QuoteChar">
    <w:name w:val="Quote Char"/>
    <w:basedOn w:val="DefaultParagraphFont"/>
    <w:link w:val="Quote"/>
    <w:uiPriority w:val="29"/>
    <w:rsid w:val="00923133"/>
    <w:rPr>
      <w:i/>
      <w:iCs/>
      <w:color w:val="000000" w:themeColor="text1"/>
      <w:sz w:val="20"/>
    </w:rPr>
  </w:style>
  <w:style w:type="paragraph" w:styleId="IntenseQuote">
    <w:name w:val="Intense Quote"/>
    <w:basedOn w:val="Normal"/>
    <w:next w:val="Normal"/>
    <w:link w:val="IntenseQuoteChar"/>
    <w:uiPriority w:val="30"/>
    <w:qFormat/>
    <w:rsid w:val="0092313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23133"/>
    <w:rPr>
      <w:b/>
      <w:bCs/>
      <w:i/>
      <w:iCs/>
      <w:color w:val="5B9BD5" w:themeColor="accent1"/>
      <w:sz w:val="20"/>
    </w:rPr>
  </w:style>
  <w:style w:type="character" w:styleId="SubtleEmphasis">
    <w:name w:val="Subtle Emphasis"/>
    <w:uiPriority w:val="19"/>
    <w:qFormat/>
    <w:rsid w:val="00923133"/>
    <w:rPr>
      <w:i/>
      <w:iCs/>
      <w:color w:val="808080" w:themeColor="text1" w:themeTint="7F"/>
    </w:rPr>
  </w:style>
  <w:style w:type="character" w:styleId="IntenseEmphasis">
    <w:name w:val="Intense Emphasis"/>
    <w:uiPriority w:val="21"/>
    <w:qFormat/>
    <w:rsid w:val="00923133"/>
    <w:rPr>
      <w:b/>
      <w:bCs/>
      <w:i/>
      <w:iCs/>
      <w:color w:val="5B9BD5" w:themeColor="accent1"/>
    </w:rPr>
  </w:style>
  <w:style w:type="character" w:styleId="SubtleReference">
    <w:name w:val="Subtle Reference"/>
    <w:uiPriority w:val="31"/>
    <w:qFormat/>
    <w:rsid w:val="00923133"/>
    <w:rPr>
      <w:smallCaps/>
      <w:color w:val="ED7D31" w:themeColor="accent2"/>
      <w:u w:val="single"/>
    </w:rPr>
  </w:style>
  <w:style w:type="character" w:styleId="IntenseReference">
    <w:name w:val="Intense Reference"/>
    <w:uiPriority w:val="32"/>
    <w:qFormat/>
    <w:rsid w:val="00923133"/>
    <w:rPr>
      <w:b/>
      <w:bCs/>
      <w:smallCaps/>
      <w:color w:val="ED7D31" w:themeColor="accent2"/>
      <w:spacing w:val="5"/>
      <w:u w:val="single"/>
    </w:rPr>
  </w:style>
  <w:style w:type="character" w:styleId="BookTitle">
    <w:name w:val="Book Title"/>
    <w:uiPriority w:val="33"/>
    <w:qFormat/>
    <w:rsid w:val="00923133"/>
    <w:rPr>
      <w:b/>
      <w:bCs/>
      <w:smallCaps/>
      <w:spacing w:val="5"/>
    </w:rPr>
  </w:style>
  <w:style w:type="paragraph" w:styleId="TOCHeading">
    <w:name w:val="TOC Heading"/>
    <w:basedOn w:val="Heading1"/>
    <w:next w:val="Normal"/>
    <w:uiPriority w:val="39"/>
    <w:unhideWhenUsed/>
    <w:qFormat/>
    <w:rsid w:val="00923133"/>
    <w:pPr>
      <w:spacing w:before="480"/>
      <w:outlineLvl w:val="9"/>
    </w:pPr>
    <w:rPr>
      <w:b/>
      <w:bCs/>
      <w:color w:val="2C6EAB" w:themeColor="accent1" w:themeShade="B5"/>
    </w:rPr>
  </w:style>
  <w:style w:type="paragraph" w:styleId="TOC1">
    <w:name w:val="toc 1"/>
    <w:basedOn w:val="Normal"/>
    <w:next w:val="Normal"/>
    <w:autoRedefine/>
    <w:uiPriority w:val="39"/>
    <w:unhideWhenUsed/>
    <w:qFormat/>
    <w:rsid w:val="00A91D8E"/>
    <w:pPr>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qFormat/>
    <w:rsid w:val="001B7616"/>
    <w:pPr>
      <w:tabs>
        <w:tab w:val="left" w:pos="630"/>
        <w:tab w:val="right" w:leader="dot" w:pos="9430"/>
      </w:tabs>
      <w:spacing w:after="0"/>
    </w:pPr>
    <w:rPr>
      <w:sz w:val="22"/>
    </w:rPr>
  </w:style>
  <w:style w:type="paragraph" w:styleId="TOC3">
    <w:name w:val="toc 3"/>
    <w:basedOn w:val="Normal"/>
    <w:next w:val="Normal"/>
    <w:autoRedefine/>
    <w:uiPriority w:val="39"/>
    <w:unhideWhenUsed/>
    <w:qFormat/>
    <w:rsid w:val="00A91D8E"/>
    <w:pPr>
      <w:spacing w:after="0"/>
      <w:ind w:left="200"/>
    </w:pPr>
    <w:rPr>
      <w:i/>
      <w:iCs/>
      <w:sz w:val="22"/>
    </w:rPr>
  </w:style>
  <w:style w:type="character" w:styleId="Hyperlink">
    <w:name w:val="Hyperlink"/>
    <w:basedOn w:val="DefaultParagraphFont"/>
    <w:uiPriority w:val="99"/>
    <w:unhideWhenUsed/>
    <w:rsid w:val="00A91D8E"/>
    <w:rPr>
      <w:color w:val="0563C1" w:themeColor="hyperlink"/>
      <w:u w:val="single"/>
    </w:rPr>
  </w:style>
  <w:style w:type="character" w:styleId="PageNumber">
    <w:name w:val="page number"/>
    <w:basedOn w:val="DefaultParagraphFont"/>
    <w:uiPriority w:val="99"/>
    <w:semiHidden/>
    <w:unhideWhenUsed/>
    <w:rsid w:val="00A91D8E"/>
  </w:style>
  <w:style w:type="table" w:styleId="LightList-Accent1">
    <w:name w:val="Light List Accent 1"/>
    <w:basedOn w:val="TableNormal"/>
    <w:uiPriority w:val="61"/>
    <w:rsid w:val="00A91D8E"/>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ommentSubject">
    <w:name w:val="annotation subject"/>
    <w:basedOn w:val="CommentText"/>
    <w:next w:val="CommentText"/>
    <w:link w:val="CommentSubjectChar"/>
    <w:uiPriority w:val="99"/>
    <w:semiHidden/>
    <w:unhideWhenUsed/>
    <w:rsid w:val="007F25E9"/>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F25E9"/>
    <w:rPr>
      <w:rFonts w:eastAsiaTheme="minorEastAsia"/>
      <w:b/>
      <w:bCs/>
      <w:sz w:val="20"/>
      <w:szCs w:val="20"/>
    </w:rPr>
  </w:style>
  <w:style w:type="character" w:styleId="FollowedHyperlink">
    <w:name w:val="FollowedHyperlink"/>
    <w:basedOn w:val="DefaultParagraphFont"/>
    <w:uiPriority w:val="99"/>
    <w:semiHidden/>
    <w:unhideWhenUsed/>
    <w:rsid w:val="006163A1"/>
    <w:rPr>
      <w:color w:val="954F72" w:themeColor="followedHyperlink"/>
      <w:u w:val="single"/>
    </w:rPr>
  </w:style>
  <w:style w:type="paragraph" w:styleId="TOC4">
    <w:name w:val="toc 4"/>
    <w:basedOn w:val="Normal"/>
    <w:next w:val="Normal"/>
    <w:autoRedefine/>
    <w:uiPriority w:val="39"/>
    <w:unhideWhenUsed/>
    <w:qFormat/>
    <w:rsid w:val="005775E0"/>
    <w:pPr>
      <w:pBdr>
        <w:between w:val="double" w:sz="6" w:space="0" w:color="auto"/>
      </w:pBdr>
      <w:spacing w:after="0"/>
      <w:ind w:left="400"/>
    </w:pPr>
    <w:rPr>
      <w:szCs w:val="20"/>
    </w:rPr>
  </w:style>
  <w:style w:type="paragraph" w:styleId="BodyText">
    <w:name w:val="Body Text"/>
    <w:basedOn w:val="Normal"/>
    <w:link w:val="BodyTextChar"/>
    <w:uiPriority w:val="1"/>
    <w:qFormat/>
    <w:rsid w:val="005775E0"/>
    <w:pPr>
      <w:widowControl w:val="0"/>
      <w:spacing w:before="244" w:after="0" w:line="348" w:lineRule="auto"/>
      <w:ind w:left="205" w:right="255"/>
    </w:pPr>
    <w:rPr>
      <w:rFonts w:ascii="Helvetica" w:eastAsia="Helvetica" w:hAnsi="Helvetica" w:cs="Helvetica"/>
      <w:w w:val="105"/>
      <w:sz w:val="19"/>
      <w:szCs w:val="19"/>
    </w:rPr>
  </w:style>
  <w:style w:type="character" w:customStyle="1" w:styleId="BodyTextChar">
    <w:name w:val="Body Text Char"/>
    <w:basedOn w:val="DefaultParagraphFont"/>
    <w:link w:val="BodyText"/>
    <w:uiPriority w:val="1"/>
    <w:rsid w:val="005775E0"/>
    <w:rPr>
      <w:rFonts w:ascii="Helvetica" w:eastAsia="Helvetica" w:hAnsi="Helvetica" w:cs="Helvetica"/>
      <w:w w:val="105"/>
      <w:sz w:val="19"/>
      <w:szCs w:val="19"/>
    </w:rPr>
  </w:style>
  <w:style w:type="paragraph" w:customStyle="1" w:styleId="TableParagraph">
    <w:name w:val="Table Paragraph"/>
    <w:basedOn w:val="Normal"/>
    <w:uiPriority w:val="1"/>
    <w:qFormat/>
    <w:rsid w:val="005775E0"/>
    <w:pPr>
      <w:widowControl w:val="0"/>
      <w:spacing w:after="0" w:line="240" w:lineRule="auto"/>
    </w:pPr>
    <w:rPr>
      <w:sz w:val="22"/>
    </w:rPr>
  </w:style>
  <w:style w:type="paragraph" w:styleId="FootnoteText">
    <w:name w:val="footnote text"/>
    <w:basedOn w:val="Normal"/>
    <w:link w:val="FootnoteTextChar"/>
    <w:uiPriority w:val="99"/>
    <w:unhideWhenUsed/>
    <w:rsid w:val="006B2DE5"/>
    <w:pPr>
      <w:spacing w:after="0" w:line="240" w:lineRule="auto"/>
    </w:pPr>
    <w:rPr>
      <w:sz w:val="24"/>
      <w:szCs w:val="24"/>
    </w:rPr>
  </w:style>
  <w:style w:type="character" w:customStyle="1" w:styleId="FootnoteTextChar">
    <w:name w:val="Footnote Text Char"/>
    <w:basedOn w:val="DefaultParagraphFont"/>
    <w:link w:val="FootnoteText"/>
    <w:uiPriority w:val="99"/>
    <w:rsid w:val="006B2DE5"/>
    <w:rPr>
      <w:sz w:val="24"/>
      <w:szCs w:val="24"/>
    </w:rPr>
  </w:style>
  <w:style w:type="character" w:styleId="FootnoteReference">
    <w:name w:val="footnote reference"/>
    <w:basedOn w:val="DefaultParagraphFont"/>
    <w:uiPriority w:val="99"/>
    <w:unhideWhenUsed/>
    <w:rsid w:val="006B2DE5"/>
    <w:rPr>
      <w:vertAlign w:val="superscript"/>
    </w:rPr>
  </w:style>
  <w:style w:type="paragraph" w:styleId="TOC5">
    <w:name w:val="toc 5"/>
    <w:basedOn w:val="Normal"/>
    <w:next w:val="Normal"/>
    <w:autoRedefine/>
    <w:uiPriority w:val="39"/>
    <w:unhideWhenUsed/>
    <w:rsid w:val="00AA3709"/>
    <w:pPr>
      <w:pBdr>
        <w:between w:val="double" w:sz="6" w:space="0" w:color="auto"/>
      </w:pBdr>
      <w:spacing w:after="0"/>
      <w:ind w:left="600"/>
    </w:pPr>
    <w:rPr>
      <w:szCs w:val="20"/>
    </w:rPr>
  </w:style>
  <w:style w:type="paragraph" w:styleId="TOC6">
    <w:name w:val="toc 6"/>
    <w:basedOn w:val="Normal"/>
    <w:next w:val="Normal"/>
    <w:autoRedefine/>
    <w:uiPriority w:val="39"/>
    <w:unhideWhenUsed/>
    <w:rsid w:val="00AA3709"/>
    <w:pPr>
      <w:pBdr>
        <w:between w:val="double" w:sz="6" w:space="0" w:color="auto"/>
      </w:pBdr>
      <w:spacing w:after="0"/>
      <w:ind w:left="800"/>
    </w:pPr>
    <w:rPr>
      <w:szCs w:val="20"/>
    </w:rPr>
  </w:style>
  <w:style w:type="paragraph" w:styleId="TOC7">
    <w:name w:val="toc 7"/>
    <w:basedOn w:val="Normal"/>
    <w:next w:val="Normal"/>
    <w:autoRedefine/>
    <w:uiPriority w:val="39"/>
    <w:unhideWhenUsed/>
    <w:rsid w:val="00AA3709"/>
    <w:pPr>
      <w:pBdr>
        <w:between w:val="double" w:sz="6" w:space="0" w:color="auto"/>
      </w:pBdr>
      <w:spacing w:after="0"/>
      <w:ind w:left="1000"/>
    </w:pPr>
    <w:rPr>
      <w:szCs w:val="20"/>
    </w:rPr>
  </w:style>
  <w:style w:type="paragraph" w:styleId="TOC8">
    <w:name w:val="toc 8"/>
    <w:basedOn w:val="Normal"/>
    <w:next w:val="Normal"/>
    <w:autoRedefine/>
    <w:uiPriority w:val="39"/>
    <w:unhideWhenUsed/>
    <w:rsid w:val="00AA3709"/>
    <w:pPr>
      <w:pBdr>
        <w:between w:val="double" w:sz="6" w:space="0" w:color="auto"/>
      </w:pBdr>
      <w:spacing w:after="0"/>
      <w:ind w:left="1200"/>
    </w:pPr>
    <w:rPr>
      <w:szCs w:val="20"/>
    </w:rPr>
  </w:style>
  <w:style w:type="paragraph" w:styleId="TOC9">
    <w:name w:val="toc 9"/>
    <w:basedOn w:val="Normal"/>
    <w:next w:val="Normal"/>
    <w:autoRedefine/>
    <w:uiPriority w:val="39"/>
    <w:unhideWhenUsed/>
    <w:rsid w:val="00AA3709"/>
    <w:pPr>
      <w:pBdr>
        <w:between w:val="double" w:sz="6" w:space="0" w:color="auto"/>
      </w:pBdr>
      <w:spacing w:after="0"/>
      <w:ind w:left="1400"/>
    </w:pPr>
    <w:rPr>
      <w:szCs w:val="20"/>
    </w:rPr>
  </w:style>
  <w:style w:type="paragraph" w:styleId="Revision">
    <w:name w:val="Revision"/>
    <w:hidden/>
    <w:uiPriority w:val="99"/>
    <w:semiHidden/>
    <w:rsid w:val="000F288E"/>
    <w:pPr>
      <w:spacing w:after="0" w:line="240" w:lineRule="auto"/>
    </w:pPr>
    <w:rPr>
      <w:sz w:val="20"/>
    </w:rPr>
  </w:style>
  <w:style w:type="paragraph" w:styleId="DocumentMap">
    <w:name w:val="Document Map"/>
    <w:basedOn w:val="Normal"/>
    <w:link w:val="DocumentMapChar"/>
    <w:semiHidden/>
    <w:unhideWhenUsed/>
    <w:rsid w:val="008318D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8318D3"/>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488C"/>
    <w:rPr>
      <w:color w:val="605E5C"/>
      <w:shd w:val="clear" w:color="auto" w:fill="E1DFDD"/>
    </w:rPr>
  </w:style>
  <w:style w:type="character" w:styleId="UnresolvedMention">
    <w:name w:val="Unresolved Mention"/>
    <w:basedOn w:val="DefaultParagraphFont"/>
    <w:uiPriority w:val="99"/>
    <w:semiHidden/>
    <w:unhideWhenUsed/>
    <w:rsid w:val="00933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30141">
      <w:bodyDiv w:val="1"/>
      <w:marLeft w:val="0"/>
      <w:marRight w:val="0"/>
      <w:marTop w:val="0"/>
      <w:marBottom w:val="0"/>
      <w:divBdr>
        <w:top w:val="none" w:sz="0" w:space="0" w:color="auto"/>
        <w:left w:val="none" w:sz="0" w:space="0" w:color="auto"/>
        <w:bottom w:val="none" w:sz="0" w:space="0" w:color="auto"/>
        <w:right w:val="none" w:sz="0" w:space="0" w:color="auto"/>
      </w:divBdr>
    </w:div>
    <w:div w:id="355276871">
      <w:bodyDiv w:val="1"/>
      <w:marLeft w:val="0"/>
      <w:marRight w:val="0"/>
      <w:marTop w:val="0"/>
      <w:marBottom w:val="0"/>
      <w:divBdr>
        <w:top w:val="none" w:sz="0" w:space="0" w:color="auto"/>
        <w:left w:val="none" w:sz="0" w:space="0" w:color="auto"/>
        <w:bottom w:val="none" w:sz="0" w:space="0" w:color="auto"/>
        <w:right w:val="none" w:sz="0" w:space="0" w:color="auto"/>
      </w:divBdr>
    </w:div>
    <w:div w:id="415900924">
      <w:bodyDiv w:val="1"/>
      <w:marLeft w:val="0"/>
      <w:marRight w:val="0"/>
      <w:marTop w:val="0"/>
      <w:marBottom w:val="0"/>
      <w:divBdr>
        <w:top w:val="none" w:sz="0" w:space="0" w:color="auto"/>
        <w:left w:val="none" w:sz="0" w:space="0" w:color="auto"/>
        <w:bottom w:val="none" w:sz="0" w:space="0" w:color="auto"/>
        <w:right w:val="none" w:sz="0" w:space="0" w:color="auto"/>
      </w:divBdr>
      <w:divsChild>
        <w:div w:id="86587567">
          <w:marLeft w:val="0"/>
          <w:marRight w:val="0"/>
          <w:marTop w:val="0"/>
          <w:marBottom w:val="0"/>
          <w:divBdr>
            <w:top w:val="none" w:sz="0" w:space="0" w:color="auto"/>
            <w:left w:val="none" w:sz="0" w:space="0" w:color="auto"/>
            <w:bottom w:val="none" w:sz="0" w:space="0" w:color="auto"/>
            <w:right w:val="none" w:sz="0" w:space="0" w:color="auto"/>
          </w:divBdr>
        </w:div>
        <w:div w:id="459230361">
          <w:marLeft w:val="0"/>
          <w:marRight w:val="0"/>
          <w:marTop w:val="0"/>
          <w:marBottom w:val="0"/>
          <w:divBdr>
            <w:top w:val="none" w:sz="0" w:space="0" w:color="auto"/>
            <w:left w:val="none" w:sz="0" w:space="0" w:color="auto"/>
            <w:bottom w:val="none" w:sz="0" w:space="0" w:color="auto"/>
            <w:right w:val="none" w:sz="0" w:space="0" w:color="auto"/>
          </w:divBdr>
        </w:div>
        <w:div w:id="539128459">
          <w:marLeft w:val="0"/>
          <w:marRight w:val="0"/>
          <w:marTop w:val="0"/>
          <w:marBottom w:val="0"/>
          <w:divBdr>
            <w:top w:val="none" w:sz="0" w:space="0" w:color="auto"/>
            <w:left w:val="none" w:sz="0" w:space="0" w:color="auto"/>
            <w:bottom w:val="none" w:sz="0" w:space="0" w:color="auto"/>
            <w:right w:val="none" w:sz="0" w:space="0" w:color="auto"/>
          </w:divBdr>
        </w:div>
        <w:div w:id="544298164">
          <w:marLeft w:val="0"/>
          <w:marRight w:val="0"/>
          <w:marTop w:val="0"/>
          <w:marBottom w:val="0"/>
          <w:divBdr>
            <w:top w:val="none" w:sz="0" w:space="0" w:color="auto"/>
            <w:left w:val="none" w:sz="0" w:space="0" w:color="auto"/>
            <w:bottom w:val="none" w:sz="0" w:space="0" w:color="auto"/>
            <w:right w:val="none" w:sz="0" w:space="0" w:color="auto"/>
          </w:divBdr>
        </w:div>
        <w:div w:id="650251547">
          <w:marLeft w:val="0"/>
          <w:marRight w:val="0"/>
          <w:marTop w:val="0"/>
          <w:marBottom w:val="0"/>
          <w:divBdr>
            <w:top w:val="none" w:sz="0" w:space="0" w:color="auto"/>
            <w:left w:val="none" w:sz="0" w:space="0" w:color="auto"/>
            <w:bottom w:val="none" w:sz="0" w:space="0" w:color="auto"/>
            <w:right w:val="none" w:sz="0" w:space="0" w:color="auto"/>
          </w:divBdr>
        </w:div>
        <w:div w:id="873882202">
          <w:marLeft w:val="0"/>
          <w:marRight w:val="0"/>
          <w:marTop w:val="0"/>
          <w:marBottom w:val="0"/>
          <w:divBdr>
            <w:top w:val="none" w:sz="0" w:space="0" w:color="auto"/>
            <w:left w:val="none" w:sz="0" w:space="0" w:color="auto"/>
            <w:bottom w:val="none" w:sz="0" w:space="0" w:color="auto"/>
            <w:right w:val="none" w:sz="0" w:space="0" w:color="auto"/>
          </w:divBdr>
        </w:div>
        <w:div w:id="877745810">
          <w:marLeft w:val="0"/>
          <w:marRight w:val="0"/>
          <w:marTop w:val="0"/>
          <w:marBottom w:val="0"/>
          <w:divBdr>
            <w:top w:val="none" w:sz="0" w:space="0" w:color="auto"/>
            <w:left w:val="none" w:sz="0" w:space="0" w:color="auto"/>
            <w:bottom w:val="none" w:sz="0" w:space="0" w:color="auto"/>
            <w:right w:val="none" w:sz="0" w:space="0" w:color="auto"/>
          </w:divBdr>
        </w:div>
        <w:div w:id="939143761">
          <w:marLeft w:val="0"/>
          <w:marRight w:val="0"/>
          <w:marTop w:val="0"/>
          <w:marBottom w:val="0"/>
          <w:divBdr>
            <w:top w:val="none" w:sz="0" w:space="0" w:color="auto"/>
            <w:left w:val="none" w:sz="0" w:space="0" w:color="auto"/>
            <w:bottom w:val="none" w:sz="0" w:space="0" w:color="auto"/>
            <w:right w:val="none" w:sz="0" w:space="0" w:color="auto"/>
          </w:divBdr>
        </w:div>
        <w:div w:id="1337615096">
          <w:marLeft w:val="0"/>
          <w:marRight w:val="0"/>
          <w:marTop w:val="0"/>
          <w:marBottom w:val="0"/>
          <w:divBdr>
            <w:top w:val="none" w:sz="0" w:space="0" w:color="auto"/>
            <w:left w:val="none" w:sz="0" w:space="0" w:color="auto"/>
            <w:bottom w:val="none" w:sz="0" w:space="0" w:color="auto"/>
            <w:right w:val="none" w:sz="0" w:space="0" w:color="auto"/>
          </w:divBdr>
        </w:div>
        <w:div w:id="1342663398">
          <w:marLeft w:val="0"/>
          <w:marRight w:val="0"/>
          <w:marTop w:val="0"/>
          <w:marBottom w:val="0"/>
          <w:divBdr>
            <w:top w:val="none" w:sz="0" w:space="0" w:color="auto"/>
            <w:left w:val="none" w:sz="0" w:space="0" w:color="auto"/>
            <w:bottom w:val="none" w:sz="0" w:space="0" w:color="auto"/>
            <w:right w:val="none" w:sz="0" w:space="0" w:color="auto"/>
          </w:divBdr>
        </w:div>
        <w:div w:id="1421372281">
          <w:marLeft w:val="0"/>
          <w:marRight w:val="0"/>
          <w:marTop w:val="0"/>
          <w:marBottom w:val="0"/>
          <w:divBdr>
            <w:top w:val="none" w:sz="0" w:space="0" w:color="auto"/>
            <w:left w:val="none" w:sz="0" w:space="0" w:color="auto"/>
            <w:bottom w:val="none" w:sz="0" w:space="0" w:color="auto"/>
            <w:right w:val="none" w:sz="0" w:space="0" w:color="auto"/>
          </w:divBdr>
        </w:div>
        <w:div w:id="1543244714">
          <w:marLeft w:val="0"/>
          <w:marRight w:val="0"/>
          <w:marTop w:val="0"/>
          <w:marBottom w:val="0"/>
          <w:divBdr>
            <w:top w:val="none" w:sz="0" w:space="0" w:color="auto"/>
            <w:left w:val="none" w:sz="0" w:space="0" w:color="auto"/>
            <w:bottom w:val="none" w:sz="0" w:space="0" w:color="auto"/>
            <w:right w:val="none" w:sz="0" w:space="0" w:color="auto"/>
          </w:divBdr>
        </w:div>
        <w:div w:id="1613635042">
          <w:marLeft w:val="0"/>
          <w:marRight w:val="0"/>
          <w:marTop w:val="0"/>
          <w:marBottom w:val="0"/>
          <w:divBdr>
            <w:top w:val="none" w:sz="0" w:space="0" w:color="auto"/>
            <w:left w:val="none" w:sz="0" w:space="0" w:color="auto"/>
            <w:bottom w:val="none" w:sz="0" w:space="0" w:color="auto"/>
            <w:right w:val="none" w:sz="0" w:space="0" w:color="auto"/>
          </w:divBdr>
        </w:div>
        <w:div w:id="1617911049">
          <w:marLeft w:val="0"/>
          <w:marRight w:val="0"/>
          <w:marTop w:val="0"/>
          <w:marBottom w:val="0"/>
          <w:divBdr>
            <w:top w:val="none" w:sz="0" w:space="0" w:color="auto"/>
            <w:left w:val="none" w:sz="0" w:space="0" w:color="auto"/>
            <w:bottom w:val="none" w:sz="0" w:space="0" w:color="auto"/>
            <w:right w:val="none" w:sz="0" w:space="0" w:color="auto"/>
          </w:divBdr>
        </w:div>
        <w:div w:id="1889754188">
          <w:marLeft w:val="0"/>
          <w:marRight w:val="0"/>
          <w:marTop w:val="0"/>
          <w:marBottom w:val="0"/>
          <w:divBdr>
            <w:top w:val="none" w:sz="0" w:space="0" w:color="auto"/>
            <w:left w:val="none" w:sz="0" w:space="0" w:color="auto"/>
            <w:bottom w:val="none" w:sz="0" w:space="0" w:color="auto"/>
            <w:right w:val="none" w:sz="0" w:space="0" w:color="auto"/>
          </w:divBdr>
        </w:div>
        <w:div w:id="1900045621">
          <w:marLeft w:val="0"/>
          <w:marRight w:val="0"/>
          <w:marTop w:val="0"/>
          <w:marBottom w:val="0"/>
          <w:divBdr>
            <w:top w:val="none" w:sz="0" w:space="0" w:color="auto"/>
            <w:left w:val="none" w:sz="0" w:space="0" w:color="auto"/>
            <w:bottom w:val="none" w:sz="0" w:space="0" w:color="auto"/>
            <w:right w:val="none" w:sz="0" w:space="0" w:color="auto"/>
          </w:divBdr>
        </w:div>
        <w:div w:id="1956130792">
          <w:marLeft w:val="0"/>
          <w:marRight w:val="0"/>
          <w:marTop w:val="0"/>
          <w:marBottom w:val="0"/>
          <w:divBdr>
            <w:top w:val="none" w:sz="0" w:space="0" w:color="auto"/>
            <w:left w:val="none" w:sz="0" w:space="0" w:color="auto"/>
            <w:bottom w:val="none" w:sz="0" w:space="0" w:color="auto"/>
            <w:right w:val="none" w:sz="0" w:space="0" w:color="auto"/>
          </w:divBdr>
        </w:div>
        <w:div w:id="2030334619">
          <w:marLeft w:val="0"/>
          <w:marRight w:val="0"/>
          <w:marTop w:val="0"/>
          <w:marBottom w:val="0"/>
          <w:divBdr>
            <w:top w:val="none" w:sz="0" w:space="0" w:color="auto"/>
            <w:left w:val="none" w:sz="0" w:space="0" w:color="auto"/>
            <w:bottom w:val="none" w:sz="0" w:space="0" w:color="auto"/>
            <w:right w:val="none" w:sz="0" w:space="0" w:color="auto"/>
          </w:divBdr>
        </w:div>
        <w:div w:id="2126532002">
          <w:marLeft w:val="0"/>
          <w:marRight w:val="0"/>
          <w:marTop w:val="0"/>
          <w:marBottom w:val="0"/>
          <w:divBdr>
            <w:top w:val="none" w:sz="0" w:space="0" w:color="auto"/>
            <w:left w:val="none" w:sz="0" w:space="0" w:color="auto"/>
            <w:bottom w:val="none" w:sz="0" w:space="0" w:color="auto"/>
            <w:right w:val="none" w:sz="0" w:space="0" w:color="auto"/>
          </w:divBdr>
        </w:div>
      </w:divsChild>
    </w:div>
    <w:div w:id="749425733">
      <w:bodyDiv w:val="1"/>
      <w:marLeft w:val="0"/>
      <w:marRight w:val="0"/>
      <w:marTop w:val="0"/>
      <w:marBottom w:val="0"/>
      <w:divBdr>
        <w:top w:val="none" w:sz="0" w:space="0" w:color="auto"/>
        <w:left w:val="none" w:sz="0" w:space="0" w:color="auto"/>
        <w:bottom w:val="none" w:sz="0" w:space="0" w:color="auto"/>
        <w:right w:val="none" w:sz="0" w:space="0" w:color="auto"/>
      </w:divBdr>
      <w:divsChild>
        <w:div w:id="300964304">
          <w:marLeft w:val="0"/>
          <w:marRight w:val="0"/>
          <w:marTop w:val="0"/>
          <w:marBottom w:val="0"/>
          <w:divBdr>
            <w:top w:val="none" w:sz="0" w:space="0" w:color="auto"/>
            <w:left w:val="none" w:sz="0" w:space="0" w:color="auto"/>
            <w:bottom w:val="none" w:sz="0" w:space="0" w:color="auto"/>
            <w:right w:val="none" w:sz="0" w:space="0" w:color="auto"/>
          </w:divBdr>
          <w:divsChild>
            <w:div w:id="1629387748">
              <w:marLeft w:val="0"/>
              <w:marRight w:val="0"/>
              <w:marTop w:val="0"/>
              <w:marBottom w:val="0"/>
              <w:divBdr>
                <w:top w:val="none" w:sz="0" w:space="0" w:color="auto"/>
                <w:left w:val="none" w:sz="0" w:space="0" w:color="auto"/>
                <w:bottom w:val="none" w:sz="0" w:space="0" w:color="auto"/>
                <w:right w:val="none" w:sz="0" w:space="0" w:color="auto"/>
              </w:divBdr>
            </w:div>
          </w:divsChild>
        </w:div>
        <w:div w:id="455830637">
          <w:marLeft w:val="0"/>
          <w:marRight w:val="0"/>
          <w:marTop w:val="0"/>
          <w:marBottom w:val="0"/>
          <w:divBdr>
            <w:top w:val="none" w:sz="0" w:space="0" w:color="auto"/>
            <w:left w:val="none" w:sz="0" w:space="0" w:color="auto"/>
            <w:bottom w:val="none" w:sz="0" w:space="0" w:color="auto"/>
            <w:right w:val="none" w:sz="0" w:space="0" w:color="auto"/>
          </w:divBdr>
        </w:div>
        <w:div w:id="1525745435">
          <w:marLeft w:val="0"/>
          <w:marRight w:val="0"/>
          <w:marTop w:val="0"/>
          <w:marBottom w:val="0"/>
          <w:divBdr>
            <w:top w:val="none" w:sz="0" w:space="0" w:color="auto"/>
            <w:left w:val="none" w:sz="0" w:space="0" w:color="auto"/>
            <w:bottom w:val="none" w:sz="0" w:space="0" w:color="auto"/>
            <w:right w:val="none" w:sz="0" w:space="0" w:color="auto"/>
          </w:divBdr>
          <w:divsChild>
            <w:div w:id="747465480">
              <w:marLeft w:val="0"/>
              <w:marRight w:val="0"/>
              <w:marTop w:val="0"/>
              <w:marBottom w:val="0"/>
              <w:divBdr>
                <w:top w:val="none" w:sz="0" w:space="0" w:color="auto"/>
                <w:left w:val="none" w:sz="0" w:space="0" w:color="auto"/>
                <w:bottom w:val="none" w:sz="0" w:space="0" w:color="auto"/>
                <w:right w:val="none" w:sz="0" w:space="0" w:color="auto"/>
              </w:divBdr>
            </w:div>
            <w:div w:id="1142966819">
              <w:marLeft w:val="0"/>
              <w:marRight w:val="0"/>
              <w:marTop w:val="0"/>
              <w:marBottom w:val="0"/>
              <w:divBdr>
                <w:top w:val="none" w:sz="0" w:space="0" w:color="auto"/>
                <w:left w:val="none" w:sz="0" w:space="0" w:color="auto"/>
                <w:bottom w:val="none" w:sz="0" w:space="0" w:color="auto"/>
                <w:right w:val="none" w:sz="0" w:space="0" w:color="auto"/>
              </w:divBdr>
            </w:div>
            <w:div w:id="1307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8814">
      <w:bodyDiv w:val="1"/>
      <w:marLeft w:val="0"/>
      <w:marRight w:val="0"/>
      <w:marTop w:val="0"/>
      <w:marBottom w:val="0"/>
      <w:divBdr>
        <w:top w:val="none" w:sz="0" w:space="0" w:color="auto"/>
        <w:left w:val="none" w:sz="0" w:space="0" w:color="auto"/>
        <w:bottom w:val="none" w:sz="0" w:space="0" w:color="auto"/>
        <w:right w:val="none" w:sz="0" w:space="0" w:color="auto"/>
      </w:divBdr>
    </w:div>
    <w:div w:id="848064191">
      <w:bodyDiv w:val="1"/>
      <w:marLeft w:val="0"/>
      <w:marRight w:val="0"/>
      <w:marTop w:val="0"/>
      <w:marBottom w:val="0"/>
      <w:divBdr>
        <w:top w:val="none" w:sz="0" w:space="0" w:color="auto"/>
        <w:left w:val="none" w:sz="0" w:space="0" w:color="auto"/>
        <w:bottom w:val="none" w:sz="0" w:space="0" w:color="auto"/>
        <w:right w:val="none" w:sz="0" w:space="0" w:color="auto"/>
      </w:divBdr>
    </w:div>
    <w:div w:id="963541496">
      <w:bodyDiv w:val="1"/>
      <w:marLeft w:val="0"/>
      <w:marRight w:val="0"/>
      <w:marTop w:val="0"/>
      <w:marBottom w:val="0"/>
      <w:divBdr>
        <w:top w:val="none" w:sz="0" w:space="0" w:color="auto"/>
        <w:left w:val="none" w:sz="0" w:space="0" w:color="auto"/>
        <w:bottom w:val="none" w:sz="0" w:space="0" w:color="auto"/>
        <w:right w:val="none" w:sz="0" w:space="0" w:color="auto"/>
      </w:divBdr>
    </w:div>
    <w:div w:id="964232521">
      <w:bodyDiv w:val="1"/>
      <w:marLeft w:val="0"/>
      <w:marRight w:val="0"/>
      <w:marTop w:val="0"/>
      <w:marBottom w:val="0"/>
      <w:divBdr>
        <w:top w:val="none" w:sz="0" w:space="0" w:color="auto"/>
        <w:left w:val="none" w:sz="0" w:space="0" w:color="auto"/>
        <w:bottom w:val="none" w:sz="0" w:space="0" w:color="auto"/>
        <w:right w:val="none" w:sz="0" w:space="0" w:color="auto"/>
      </w:divBdr>
    </w:div>
    <w:div w:id="1060135218">
      <w:bodyDiv w:val="1"/>
      <w:marLeft w:val="0"/>
      <w:marRight w:val="0"/>
      <w:marTop w:val="0"/>
      <w:marBottom w:val="0"/>
      <w:divBdr>
        <w:top w:val="none" w:sz="0" w:space="0" w:color="auto"/>
        <w:left w:val="none" w:sz="0" w:space="0" w:color="auto"/>
        <w:bottom w:val="none" w:sz="0" w:space="0" w:color="auto"/>
        <w:right w:val="none" w:sz="0" w:space="0" w:color="auto"/>
      </w:divBdr>
    </w:div>
    <w:div w:id="1234658665">
      <w:bodyDiv w:val="1"/>
      <w:marLeft w:val="0"/>
      <w:marRight w:val="0"/>
      <w:marTop w:val="0"/>
      <w:marBottom w:val="0"/>
      <w:divBdr>
        <w:top w:val="none" w:sz="0" w:space="0" w:color="auto"/>
        <w:left w:val="none" w:sz="0" w:space="0" w:color="auto"/>
        <w:bottom w:val="none" w:sz="0" w:space="0" w:color="auto"/>
        <w:right w:val="none" w:sz="0" w:space="0" w:color="auto"/>
      </w:divBdr>
    </w:div>
    <w:div w:id="1251349010">
      <w:bodyDiv w:val="1"/>
      <w:marLeft w:val="0"/>
      <w:marRight w:val="0"/>
      <w:marTop w:val="0"/>
      <w:marBottom w:val="0"/>
      <w:divBdr>
        <w:top w:val="none" w:sz="0" w:space="0" w:color="auto"/>
        <w:left w:val="none" w:sz="0" w:space="0" w:color="auto"/>
        <w:bottom w:val="none" w:sz="0" w:space="0" w:color="auto"/>
        <w:right w:val="none" w:sz="0" w:space="0" w:color="auto"/>
      </w:divBdr>
      <w:divsChild>
        <w:div w:id="818230767">
          <w:marLeft w:val="0"/>
          <w:marRight w:val="0"/>
          <w:marTop w:val="0"/>
          <w:marBottom w:val="0"/>
          <w:divBdr>
            <w:top w:val="none" w:sz="0" w:space="0" w:color="auto"/>
            <w:left w:val="none" w:sz="0" w:space="0" w:color="auto"/>
            <w:bottom w:val="none" w:sz="0" w:space="0" w:color="auto"/>
            <w:right w:val="none" w:sz="0" w:space="0" w:color="auto"/>
          </w:divBdr>
          <w:divsChild>
            <w:div w:id="970599835">
              <w:marLeft w:val="0"/>
              <w:marRight w:val="0"/>
              <w:marTop w:val="0"/>
              <w:marBottom w:val="0"/>
              <w:divBdr>
                <w:top w:val="none" w:sz="0" w:space="0" w:color="auto"/>
                <w:left w:val="none" w:sz="0" w:space="0" w:color="auto"/>
                <w:bottom w:val="none" w:sz="0" w:space="0" w:color="auto"/>
                <w:right w:val="none" w:sz="0" w:space="0" w:color="auto"/>
              </w:divBdr>
            </w:div>
          </w:divsChild>
        </w:div>
        <w:div w:id="508253379">
          <w:marLeft w:val="0"/>
          <w:marRight w:val="0"/>
          <w:marTop w:val="0"/>
          <w:marBottom w:val="0"/>
          <w:divBdr>
            <w:top w:val="none" w:sz="0" w:space="0" w:color="auto"/>
            <w:left w:val="none" w:sz="0" w:space="0" w:color="auto"/>
            <w:bottom w:val="none" w:sz="0" w:space="0" w:color="auto"/>
            <w:right w:val="none" w:sz="0" w:space="0" w:color="auto"/>
          </w:divBdr>
        </w:div>
        <w:div w:id="625963004">
          <w:marLeft w:val="0"/>
          <w:marRight w:val="0"/>
          <w:marTop w:val="0"/>
          <w:marBottom w:val="0"/>
          <w:divBdr>
            <w:top w:val="none" w:sz="0" w:space="0" w:color="auto"/>
            <w:left w:val="none" w:sz="0" w:space="0" w:color="auto"/>
            <w:bottom w:val="none" w:sz="0" w:space="0" w:color="auto"/>
            <w:right w:val="none" w:sz="0" w:space="0" w:color="auto"/>
          </w:divBdr>
          <w:divsChild>
            <w:div w:id="1550193084">
              <w:marLeft w:val="0"/>
              <w:marRight w:val="0"/>
              <w:marTop w:val="0"/>
              <w:marBottom w:val="0"/>
              <w:divBdr>
                <w:top w:val="none" w:sz="0" w:space="0" w:color="auto"/>
                <w:left w:val="none" w:sz="0" w:space="0" w:color="auto"/>
                <w:bottom w:val="none" w:sz="0" w:space="0" w:color="auto"/>
                <w:right w:val="none" w:sz="0" w:space="0" w:color="auto"/>
              </w:divBdr>
            </w:div>
            <w:div w:id="1943297602">
              <w:marLeft w:val="0"/>
              <w:marRight w:val="0"/>
              <w:marTop w:val="0"/>
              <w:marBottom w:val="0"/>
              <w:divBdr>
                <w:top w:val="none" w:sz="0" w:space="0" w:color="auto"/>
                <w:left w:val="none" w:sz="0" w:space="0" w:color="auto"/>
                <w:bottom w:val="none" w:sz="0" w:space="0" w:color="auto"/>
                <w:right w:val="none" w:sz="0" w:space="0" w:color="auto"/>
              </w:divBdr>
            </w:div>
            <w:div w:id="9829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171">
      <w:bodyDiv w:val="1"/>
      <w:marLeft w:val="0"/>
      <w:marRight w:val="0"/>
      <w:marTop w:val="0"/>
      <w:marBottom w:val="0"/>
      <w:divBdr>
        <w:top w:val="none" w:sz="0" w:space="0" w:color="auto"/>
        <w:left w:val="none" w:sz="0" w:space="0" w:color="auto"/>
        <w:bottom w:val="none" w:sz="0" w:space="0" w:color="auto"/>
        <w:right w:val="none" w:sz="0" w:space="0" w:color="auto"/>
      </w:divBdr>
    </w:div>
    <w:div w:id="1331324850">
      <w:bodyDiv w:val="1"/>
      <w:marLeft w:val="0"/>
      <w:marRight w:val="0"/>
      <w:marTop w:val="0"/>
      <w:marBottom w:val="0"/>
      <w:divBdr>
        <w:top w:val="none" w:sz="0" w:space="0" w:color="auto"/>
        <w:left w:val="none" w:sz="0" w:space="0" w:color="auto"/>
        <w:bottom w:val="none" w:sz="0" w:space="0" w:color="auto"/>
        <w:right w:val="none" w:sz="0" w:space="0" w:color="auto"/>
      </w:divBdr>
    </w:div>
    <w:div w:id="1470704748">
      <w:bodyDiv w:val="1"/>
      <w:marLeft w:val="0"/>
      <w:marRight w:val="0"/>
      <w:marTop w:val="0"/>
      <w:marBottom w:val="0"/>
      <w:divBdr>
        <w:top w:val="none" w:sz="0" w:space="0" w:color="auto"/>
        <w:left w:val="none" w:sz="0" w:space="0" w:color="auto"/>
        <w:bottom w:val="none" w:sz="0" w:space="0" w:color="auto"/>
        <w:right w:val="none" w:sz="0" w:space="0" w:color="auto"/>
      </w:divBdr>
    </w:div>
    <w:div w:id="1519392866">
      <w:bodyDiv w:val="1"/>
      <w:marLeft w:val="0"/>
      <w:marRight w:val="0"/>
      <w:marTop w:val="0"/>
      <w:marBottom w:val="0"/>
      <w:divBdr>
        <w:top w:val="none" w:sz="0" w:space="0" w:color="auto"/>
        <w:left w:val="none" w:sz="0" w:space="0" w:color="auto"/>
        <w:bottom w:val="none" w:sz="0" w:space="0" w:color="auto"/>
        <w:right w:val="none" w:sz="0" w:space="0" w:color="auto"/>
      </w:divBdr>
    </w:div>
    <w:div w:id="1521776766">
      <w:bodyDiv w:val="1"/>
      <w:marLeft w:val="0"/>
      <w:marRight w:val="0"/>
      <w:marTop w:val="0"/>
      <w:marBottom w:val="0"/>
      <w:divBdr>
        <w:top w:val="none" w:sz="0" w:space="0" w:color="auto"/>
        <w:left w:val="none" w:sz="0" w:space="0" w:color="auto"/>
        <w:bottom w:val="none" w:sz="0" w:space="0" w:color="auto"/>
        <w:right w:val="none" w:sz="0" w:space="0" w:color="auto"/>
      </w:divBdr>
    </w:div>
    <w:div w:id="1863932384">
      <w:bodyDiv w:val="1"/>
      <w:marLeft w:val="0"/>
      <w:marRight w:val="0"/>
      <w:marTop w:val="0"/>
      <w:marBottom w:val="0"/>
      <w:divBdr>
        <w:top w:val="none" w:sz="0" w:space="0" w:color="auto"/>
        <w:left w:val="none" w:sz="0" w:space="0" w:color="auto"/>
        <w:bottom w:val="none" w:sz="0" w:space="0" w:color="auto"/>
        <w:right w:val="none" w:sz="0" w:space="0" w:color="auto"/>
      </w:divBdr>
      <w:divsChild>
        <w:div w:id="328797422">
          <w:marLeft w:val="0"/>
          <w:marRight w:val="0"/>
          <w:marTop w:val="0"/>
          <w:marBottom w:val="0"/>
          <w:divBdr>
            <w:top w:val="none" w:sz="0" w:space="0" w:color="auto"/>
            <w:left w:val="none" w:sz="0" w:space="0" w:color="auto"/>
            <w:bottom w:val="none" w:sz="0" w:space="0" w:color="auto"/>
            <w:right w:val="none" w:sz="0" w:space="0" w:color="auto"/>
          </w:divBdr>
          <w:divsChild>
            <w:div w:id="1458766732">
              <w:marLeft w:val="0"/>
              <w:marRight w:val="0"/>
              <w:marTop w:val="0"/>
              <w:marBottom w:val="0"/>
              <w:divBdr>
                <w:top w:val="none" w:sz="0" w:space="0" w:color="auto"/>
                <w:left w:val="none" w:sz="0" w:space="0" w:color="auto"/>
                <w:bottom w:val="none" w:sz="0" w:space="0" w:color="auto"/>
                <w:right w:val="none" w:sz="0" w:space="0" w:color="auto"/>
              </w:divBdr>
              <w:divsChild>
                <w:div w:id="21100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1155">
          <w:marLeft w:val="0"/>
          <w:marRight w:val="0"/>
          <w:marTop w:val="0"/>
          <w:marBottom w:val="0"/>
          <w:divBdr>
            <w:top w:val="none" w:sz="0" w:space="0" w:color="auto"/>
            <w:left w:val="none" w:sz="0" w:space="0" w:color="auto"/>
            <w:bottom w:val="none" w:sz="0" w:space="0" w:color="auto"/>
            <w:right w:val="none" w:sz="0" w:space="0" w:color="auto"/>
          </w:divBdr>
          <w:divsChild>
            <w:div w:id="76051303">
              <w:marLeft w:val="0"/>
              <w:marRight w:val="0"/>
              <w:marTop w:val="0"/>
              <w:marBottom w:val="0"/>
              <w:divBdr>
                <w:top w:val="none" w:sz="0" w:space="0" w:color="auto"/>
                <w:left w:val="none" w:sz="0" w:space="0" w:color="auto"/>
                <w:bottom w:val="none" w:sz="0" w:space="0" w:color="auto"/>
                <w:right w:val="none" w:sz="0" w:space="0" w:color="auto"/>
              </w:divBdr>
            </w:div>
            <w:div w:id="1939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239">
      <w:bodyDiv w:val="1"/>
      <w:marLeft w:val="0"/>
      <w:marRight w:val="0"/>
      <w:marTop w:val="0"/>
      <w:marBottom w:val="0"/>
      <w:divBdr>
        <w:top w:val="none" w:sz="0" w:space="0" w:color="auto"/>
        <w:left w:val="none" w:sz="0" w:space="0" w:color="auto"/>
        <w:bottom w:val="none" w:sz="0" w:space="0" w:color="auto"/>
        <w:right w:val="none" w:sz="0" w:space="0" w:color="auto"/>
      </w:divBdr>
    </w:div>
    <w:div w:id="2007123178">
      <w:bodyDiv w:val="1"/>
      <w:marLeft w:val="0"/>
      <w:marRight w:val="0"/>
      <w:marTop w:val="0"/>
      <w:marBottom w:val="0"/>
      <w:divBdr>
        <w:top w:val="none" w:sz="0" w:space="0" w:color="auto"/>
        <w:left w:val="none" w:sz="0" w:space="0" w:color="auto"/>
        <w:bottom w:val="none" w:sz="0" w:space="0" w:color="auto"/>
        <w:right w:val="none" w:sz="0" w:space="0" w:color="auto"/>
      </w:divBdr>
    </w:div>
    <w:div w:id="2036422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feh.ca.gov/Publications_Unruh.htm" TargetMode="External"/><Relationship Id="rId18" Type="http://schemas.openxmlformats.org/officeDocument/2006/relationships/hyperlink" Target="https://www.law.cornell.edu/uscode/text/34/12291" TargetMode="External"/><Relationship Id="rId26" Type="http://schemas.openxmlformats.org/officeDocument/2006/relationships/hyperlink" Target="http://scc.bitfocus.com/hmis-participating-agencies" TargetMode="External"/><Relationship Id="rId3" Type="http://schemas.openxmlformats.org/officeDocument/2006/relationships/numbering" Target="numbering.xml"/><Relationship Id="rId21" Type="http://schemas.openxmlformats.org/officeDocument/2006/relationships/hyperlink" Target="https://www.sccgov.org/sites/osh/ContinuumofCare/CoC%20Toolkit/Documents/Toolkit/Transferring%20a%20Client%20to%20Another%20Program.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feh.ca.gov/Publications_FEHADescr.htm" TargetMode="External"/><Relationship Id="rId17" Type="http://schemas.openxmlformats.org/officeDocument/2006/relationships/hyperlink" Target="https://www.law.cornell.edu/uscode/text/34/12291" TargetMode="External"/><Relationship Id="rId25" Type="http://schemas.openxmlformats.org/officeDocument/2006/relationships/hyperlink" Target="https://homebase.box.com/s/2k422nq5iq5li5b48h7957i8r0pp5sg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ngress.gov/117/plaws/publ103/PLAW-117publ103.pdf" TargetMode="External"/><Relationship Id="rId20" Type="http://schemas.openxmlformats.org/officeDocument/2006/relationships/hyperlink" Target="https://www.sccgov.org/sites/osh/ContinuumofCare/CoC%20Toolkit/Documents/Toolkit/CoC%20PSH%20Checklist.docx" TargetMode="External"/><Relationship Id="rId29" Type="http://schemas.openxmlformats.org/officeDocument/2006/relationships/hyperlink" Target="https://www.sccgov.org/sites/osh/ContinuumofCare/CoC%20Toolkit/Documents/Toolkit/Eligible%20Certifiers%20of%20Disabil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crt/fair-housing-act-2" TargetMode="External"/><Relationship Id="rId24" Type="http://schemas.openxmlformats.org/officeDocument/2006/relationships/hyperlink" Target="https://www.sccgov.org/sites/osh/ContinuumofCare/CoC%20Toolkit/Documents/Toolkit/Eligibility%20Documentation_Households%20Exiting%20THUs.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cgov.org/sites/osh/ContinuumofCare/CoCForms/Documents/Primary%20Eligibility%20Forms/Rent%20Reasonableness%20Checklist%20and%20Certification.docx" TargetMode="External"/><Relationship Id="rId23" Type="http://schemas.openxmlformats.org/officeDocument/2006/relationships/hyperlink" Target="https://www.sccgov.org/sites/osh/ContinuumofCare/CoC%20Toolkit/Documents/Toolkit/CoC%20RRH%20Checklist.docx" TargetMode="External"/><Relationship Id="rId28" Type="http://schemas.openxmlformats.org/officeDocument/2006/relationships/hyperlink" Target="https://www.sccgov.org/sites/osh/ContinuumofCare/coordinated-assessment/Documents/Coordinated%20Assessment%20Documents/Standard%20Location%20Practices%20for%20Community%20Queue%20Referral.pdf" TargetMode="External"/><Relationship Id="rId10" Type="http://schemas.openxmlformats.org/officeDocument/2006/relationships/hyperlink" Target="http://www.ada.gov/pubs/adastatute08.htm" TargetMode="External"/><Relationship Id="rId19" Type="http://schemas.openxmlformats.org/officeDocument/2006/relationships/hyperlink" Target="https://www.sccgov.org/sites/osh/ContinuumofCare/CoC%20Toolkit/Documents/Toolkit/Sample%20Grievance%20Policy.docx" TargetMode="External"/><Relationship Id="rId31" Type="http://schemas.openxmlformats.org/officeDocument/2006/relationships/hyperlink" Target="https://www.sccgov.org/sites/osh/ContinuumofCare/CoC%20Toolkit/Documents/Toolkit/Transferring%20a%20CoC%20Program%20to%20Another%20Agency.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ccgov.org/sites/osh/ContinuumofCare/CoC%20Toolkit/Documents/Toolkit/Rent%20Reasonableness%20Policy.pdf" TargetMode="External"/><Relationship Id="rId22" Type="http://schemas.openxmlformats.org/officeDocument/2006/relationships/hyperlink" Target="https://files.hudexchange.info/resources/documents/HMIS-Data-Standards-Manual-2024.pdf" TargetMode="External"/><Relationship Id="rId27" Type="http://schemas.openxmlformats.org/officeDocument/2006/relationships/hyperlink" Target="mailto:laura.urteagafuentes@hhs.sccgov.org" TargetMode="External"/><Relationship Id="rId30" Type="http://schemas.openxmlformats.org/officeDocument/2006/relationships/hyperlink" Target="https://www.sccgov.org/sites/osh/ContinuumofCare/CoCForms/Pages/home.aspx"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files.hudexchange.info/resources/documents/HMIS-Data-Standards-Manual-2024.pdf" TargetMode="External"/><Relationship Id="rId2" Type="http://schemas.openxmlformats.org/officeDocument/2006/relationships/hyperlink" Target="https://www.law.cornell.edu/uscode/text/34/12291" TargetMode="External"/><Relationship Id="rId1" Type="http://schemas.openxmlformats.org/officeDocument/2006/relationships/hyperlink" Target="https://www.law.cornell.edu/uscode/text/34/12291" TargetMode="External"/><Relationship Id="rId6" Type="http://schemas.openxmlformats.org/officeDocument/2006/relationships/hyperlink" Target="http://homeless.samhsa.gov/resource/How-to-" TargetMode="External"/><Relationship Id="rId5" Type="http://schemas.openxmlformats.org/officeDocument/2006/relationships/hyperlink" Target="http://homeless.samhsa.gov/resource/helping-clients-to-help-themselves-through-the-housing-process-49727.aspx" TargetMode="External"/><Relationship Id="rId4" Type="http://schemas.openxmlformats.org/officeDocument/2006/relationships/hyperlink" Target="ttps://files.hudexchange.info/resources/documents/HMIS-Data-Standard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pen San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1671 THE ALEMEDA, SUITE 300, SAN JOSE, CA 95126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29F67-BA81-5444-B56B-F6ECDDB4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34807</Words>
  <Characters>198404</Characters>
  <Application>Microsoft Office Word</Application>
  <DocSecurity>0</DocSecurity>
  <Lines>1653</Lines>
  <Paragraphs>465</Paragraphs>
  <ScaleCrop>false</ScaleCrop>
  <Manager/>
  <Company/>
  <LinksUpToDate>false</LinksUpToDate>
  <CharactersWithSpaces>232746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Technology Alliance</dc:creator>
  <cp:keywords/>
  <dc:description/>
  <cp:lastModifiedBy>Sasha Drozdova</cp:lastModifiedBy>
  <cp:revision>8</cp:revision>
  <cp:lastPrinted>2018-01-30T20:17:00Z</cp:lastPrinted>
  <dcterms:created xsi:type="dcterms:W3CDTF">2024-03-07T19:25:00Z</dcterms:created>
  <dcterms:modified xsi:type="dcterms:W3CDTF">2024-04-08T22:48:00Z</dcterms:modified>
  <cp:category/>
</cp:coreProperties>
</file>