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3-Accent3"/>
        <w:tblpPr w:leftFromText="180" w:rightFromText="180" w:vertAnchor="page" w:horzAnchor="margin" w:tblpXSpec="center" w:tblpY="1303"/>
        <w:tblW w:w="9468" w:type="dxa"/>
        <w:tblLayout w:type="fixed"/>
        <w:tblLook w:val="04A0" w:firstRow="1" w:lastRow="0" w:firstColumn="1" w:lastColumn="0" w:noHBand="0" w:noVBand="1"/>
      </w:tblPr>
      <w:tblGrid>
        <w:gridCol w:w="1800"/>
        <w:gridCol w:w="6074"/>
        <w:gridCol w:w="1594"/>
      </w:tblGrid>
      <w:tr w:rsidR="009F343C" w:rsidRPr="00F32DCC" w14:paraId="1B76C657" w14:textId="77777777" w:rsidTr="009F3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3"/>
          </w:tcPr>
          <w:p w14:paraId="7C7123C9" w14:textId="5F414B2E" w:rsidR="009F343C" w:rsidRPr="009F343C" w:rsidRDefault="009F343C" w:rsidP="00935CCA">
            <w:pPr>
              <w:spacing w:line="240" w:lineRule="auto"/>
              <w:jc w:val="center"/>
              <w:rPr>
                <w:rFonts w:cs="Times New Roman"/>
                <w:i w:val="0"/>
                <w:iCs w:val="0"/>
              </w:rPr>
            </w:pPr>
            <w:r>
              <w:rPr>
                <w:rFonts w:cs="Times New Roman"/>
                <w:i w:val="0"/>
                <w:iCs w:val="0"/>
              </w:rPr>
              <w:t xml:space="preserve">Eligible households meet the criteria for </w:t>
            </w:r>
            <w:r w:rsidRPr="009F343C">
              <w:rPr>
                <w:rFonts w:cs="Times New Roman"/>
                <w:i w:val="0"/>
                <w:iCs w:val="0"/>
                <w:u w:val="single"/>
              </w:rPr>
              <w:t>ONE OF THE FIVE</w:t>
            </w:r>
            <w:r>
              <w:rPr>
                <w:rFonts w:cs="Times New Roman"/>
                <w:i w:val="0"/>
                <w:iCs w:val="0"/>
              </w:rPr>
              <w:t xml:space="preserve"> options below.</w:t>
            </w:r>
          </w:p>
        </w:tc>
      </w:tr>
      <w:tr w:rsidR="00110EFF" w:rsidRPr="00F32DCC" w14:paraId="52A103CC" w14:textId="77777777" w:rsidTr="009F3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gridSpan w:val="3"/>
          </w:tcPr>
          <w:p w14:paraId="180C3C55" w14:textId="77777777" w:rsidR="00110EFF" w:rsidRPr="00592792" w:rsidRDefault="00110EFF" w:rsidP="00935CCA">
            <w:pPr>
              <w:pStyle w:val="Heading1"/>
              <w:spacing w:line="240" w:lineRule="auto"/>
              <w:jc w:val="left"/>
              <w:outlineLvl w:val="0"/>
              <w:rPr>
                <w:i w:val="0"/>
                <w:iCs w:val="0"/>
                <w:sz w:val="24"/>
                <w:szCs w:val="28"/>
              </w:rPr>
            </w:pPr>
            <w:r w:rsidRPr="00592792">
              <w:rPr>
                <w:i w:val="0"/>
                <w:iCs w:val="0"/>
                <w:sz w:val="24"/>
                <w:szCs w:val="28"/>
              </w:rPr>
              <w:t xml:space="preserve">Option One: </w:t>
            </w:r>
          </w:p>
          <w:p w14:paraId="2D9F67EC" w14:textId="77777777" w:rsidR="00110EFF" w:rsidRDefault="00110EFF" w:rsidP="00935CCA">
            <w:pPr>
              <w:spacing w:line="240" w:lineRule="auto"/>
              <w:jc w:val="left"/>
              <w:rPr>
                <w:color w:val="042932"/>
                <w:spacing w:val="10"/>
              </w:rPr>
            </w:pPr>
            <w:r w:rsidRPr="00110EFF">
              <w:rPr>
                <w:i w:val="0"/>
                <w:iCs w:val="0"/>
                <w:color w:val="042932"/>
                <w:spacing w:val="10"/>
              </w:rPr>
              <w:t xml:space="preserve">An individual/family currently </w:t>
            </w:r>
            <w:r w:rsidRPr="009F343C">
              <w:rPr>
                <w:i w:val="0"/>
                <w:iCs w:val="0"/>
                <w:color w:val="042932"/>
                <w:spacing w:val="10"/>
              </w:rPr>
              <w:t>experiencing chronic homelessness</w:t>
            </w:r>
          </w:p>
          <w:p w14:paraId="40A9F176" w14:textId="6E0A40D5" w:rsidR="00EF57B7" w:rsidRPr="00110EFF" w:rsidRDefault="00EF57B7" w:rsidP="00935CCA">
            <w:pPr>
              <w:spacing w:line="240" w:lineRule="auto"/>
              <w:jc w:val="left"/>
              <w:rPr>
                <w:rStyle w:val="IntenseEmphasis"/>
                <w:i w:val="0"/>
                <w:iCs w:val="0"/>
                <w:color w:val="0070C0"/>
              </w:rPr>
            </w:pPr>
            <w:r>
              <w:rPr>
                <w:i w:val="0"/>
                <w:iCs w:val="0"/>
                <w:color w:val="042932"/>
                <w:spacing w:val="10"/>
              </w:rPr>
              <w:t>(Please see the</w:t>
            </w:r>
            <w:r>
              <w:t xml:space="preserve"> </w:t>
            </w:r>
            <w:r w:rsidRPr="00EF57B7">
              <w:rPr>
                <w:i w:val="0"/>
                <w:iCs w:val="0"/>
                <w:color w:val="042932"/>
                <w:spacing w:val="10"/>
              </w:rPr>
              <w:t>CoC Chronic Homelessness Documentation Checklist</w:t>
            </w:r>
            <w:r>
              <w:rPr>
                <w:i w:val="0"/>
                <w:iCs w:val="0"/>
                <w:color w:val="042932"/>
                <w:spacing w:val="10"/>
              </w:rPr>
              <w:t>)</w:t>
            </w:r>
          </w:p>
        </w:tc>
      </w:tr>
      <w:tr w:rsidR="00F32DCC" w:rsidRPr="00F32DCC" w14:paraId="62166BD8" w14:textId="77777777" w:rsidTr="009F343C">
        <w:trPr>
          <w:cantSplit/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2FCFFBC" w14:textId="32762BE8" w:rsidR="00F32DCC" w:rsidRPr="00F32DCC" w:rsidRDefault="00F32DCC" w:rsidP="00935CCA">
            <w:pPr>
              <w:spacing w:line="240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Current Homelessness</w:t>
            </w:r>
          </w:p>
        </w:tc>
        <w:tc>
          <w:tcPr>
            <w:tcW w:w="6074" w:type="dxa"/>
          </w:tcPr>
          <w:p w14:paraId="5C3BC24D" w14:textId="77777777" w:rsidR="00F32DCC" w:rsidRPr="00560F9B" w:rsidRDefault="00F32DCC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7B99FA5B" w14:textId="77777777" w:rsidR="00F32DCC" w:rsidRDefault="00F32DCC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Shelter / safe haven</w:t>
            </w:r>
          </w:p>
          <w:p w14:paraId="5D2674F6" w14:textId="77777777" w:rsidR="00F32DCC" w:rsidRDefault="00F32DCC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Institutional care facility (fewer than 90 days)</w:t>
            </w:r>
          </w:p>
          <w:p w14:paraId="2761DD9B" w14:textId="77777777" w:rsidR="00F32DCC" w:rsidRDefault="00F32DC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2932"/>
                <w:spacing w:val="10"/>
              </w:rPr>
            </w:pPr>
          </w:p>
          <w:p w14:paraId="0EEB7C42" w14:textId="514C012C" w:rsidR="00EF57B7" w:rsidRPr="00F32DCC" w:rsidRDefault="00F32DC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 xml:space="preserve">Documentation </w:t>
            </w:r>
            <w:r>
              <w:rPr>
                <w:b/>
                <w:bCs/>
                <w:color w:val="042932"/>
                <w:spacing w:val="10"/>
              </w:rPr>
              <w:t>relates to a night</w:t>
            </w:r>
            <w:r w:rsidRPr="00560F9B">
              <w:rPr>
                <w:b/>
                <w:bCs/>
                <w:color w:val="042932"/>
                <w:spacing w:val="10"/>
              </w:rPr>
              <w:t xml:space="preserve"> within 14 days prior to enrollment</w:t>
            </w:r>
          </w:p>
        </w:tc>
        <w:tc>
          <w:tcPr>
            <w:tcW w:w="1594" w:type="dxa"/>
          </w:tcPr>
          <w:p w14:paraId="2090F233" w14:textId="6917E743" w:rsidR="00F32DCC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47849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F32DC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B2FC203" w14:textId="5232C1C2" w:rsidR="00F32DCC" w:rsidRPr="00F32DCC" w:rsidRDefault="00F32DC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0040130F" w14:textId="77777777" w:rsidR="00F32DCC" w:rsidRPr="00F32DCC" w:rsidRDefault="00F32DC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2"/>
                <w:szCs w:val="8"/>
              </w:rPr>
            </w:pPr>
          </w:p>
          <w:p w14:paraId="7B0AA2D9" w14:textId="1E0397F8" w:rsidR="00F32DCC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77787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F32DCC" w:rsidRPr="00F32DC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A175F" w:rsidRPr="00F32DCC" w14:paraId="3FBBE503" w14:textId="77777777" w:rsidTr="00935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E441836" w14:textId="6B96094D" w:rsidR="00FA175F" w:rsidRPr="00F32DCC" w:rsidRDefault="00D90C76" w:rsidP="00935CCA">
            <w:pPr>
              <w:spacing w:line="240" w:lineRule="auto"/>
              <w:rPr>
                <w:rStyle w:val="IntenseEmphasis"/>
                <w:b w:val="0"/>
                <w:bCs w:val="0"/>
              </w:rPr>
            </w:pPr>
            <w:r>
              <w:rPr>
                <w:b/>
                <w:bCs/>
                <w:spacing w:val="10"/>
              </w:rPr>
              <w:t>History of Homelessness</w:t>
            </w:r>
          </w:p>
        </w:tc>
        <w:tc>
          <w:tcPr>
            <w:tcW w:w="6074" w:type="dxa"/>
          </w:tcPr>
          <w:p w14:paraId="73D540E6" w14:textId="5134226B" w:rsidR="00A8202C" w:rsidRPr="00F32DCC" w:rsidRDefault="00A8202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F32DCC">
              <w:rPr>
                <w:rStyle w:val="IntenseEmphasis"/>
              </w:rPr>
              <w:t>Total of 12 months of homelessness</w:t>
            </w:r>
            <w:r w:rsidR="00560F9B" w:rsidRPr="00F32DCC">
              <w:rPr>
                <w:rStyle w:val="IntenseEmphasis"/>
              </w:rPr>
              <w:t xml:space="preserve"> (continuous or 4 episodes within 3 years)</w:t>
            </w:r>
          </w:p>
          <w:p w14:paraId="57279D75" w14:textId="7A4D37EC" w:rsidR="00A8202C" w:rsidRPr="00F32DCC" w:rsidRDefault="00A8202C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712E6B6C" w14:textId="3116449C" w:rsidR="00A8202C" w:rsidRPr="00F32DCC" w:rsidRDefault="00A8202C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Shelter / safe haven</w:t>
            </w:r>
          </w:p>
          <w:p w14:paraId="7D8F4B90" w14:textId="77777777" w:rsidR="00560F9B" w:rsidRPr="00F32DCC" w:rsidRDefault="00A8202C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Break in homelessness is defined as 7 or more consecutive nights</w:t>
            </w:r>
          </w:p>
          <w:p w14:paraId="19762A9E" w14:textId="74C2078D" w:rsidR="00560F9B" w:rsidRPr="00EF57B7" w:rsidRDefault="00A8202C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Stays in institutions are </w:t>
            </w:r>
            <w:r w:rsidRPr="00F32DCC">
              <w:rPr>
                <w:rStyle w:val="IntenseEmphasis"/>
              </w:rPr>
              <w:t>NOT</w:t>
            </w:r>
            <w:r w:rsidRPr="00F32DCC">
              <w:rPr>
                <w:rStyle w:val="IntenseEmphasis"/>
                <w:b w:val="0"/>
                <w:bCs w:val="0"/>
              </w:rPr>
              <w:t xml:space="preserve"> considered a break if the stay is </w:t>
            </w:r>
            <w:r w:rsidR="00560F9B" w:rsidRPr="00F32DCC">
              <w:rPr>
                <w:rStyle w:val="IntenseEmphasis"/>
                <w:b w:val="0"/>
                <w:bCs w:val="0"/>
              </w:rPr>
              <w:t>fewer</w:t>
            </w:r>
            <w:r w:rsidRPr="00F32DCC">
              <w:rPr>
                <w:rStyle w:val="IntenseEmphasis"/>
                <w:b w:val="0"/>
                <w:bCs w:val="0"/>
              </w:rPr>
              <w:t xml:space="preserve"> than 90 days and literally homeless immediately prior</w:t>
            </w:r>
            <w:r w:rsidR="00A03389" w:rsidRPr="00F32DCC">
              <w:rPr>
                <w:rStyle w:val="IntenseEmphasis"/>
                <w:b w:val="0"/>
                <w:bCs w:val="0"/>
              </w:rPr>
              <w:t xml:space="preserve"> </w:t>
            </w:r>
          </w:p>
          <w:p w14:paraId="66006197" w14:textId="5556E9E6" w:rsidR="00FA175F" w:rsidRPr="00F32DCC" w:rsidRDefault="008D1923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8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eligibility and institutional stay limits.**  </w:t>
            </w:r>
          </w:p>
        </w:tc>
        <w:tc>
          <w:tcPr>
            <w:tcW w:w="1594" w:type="dxa"/>
          </w:tcPr>
          <w:p w14:paraId="4F3F2845" w14:textId="7D52D17D" w:rsidR="00033A55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21308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033A55" w:rsidRPr="00F32DCC">
                  <w:rPr>
                    <w:rStyle w:val="IntenseEmphasis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7939F6BF" w14:textId="6E390F9C" w:rsidR="00560F9B" w:rsidRPr="00F32DCC" w:rsidRDefault="00560F9B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</w:tc>
      </w:tr>
      <w:tr w:rsidR="00A8202C" w:rsidRPr="00F32DCC" w14:paraId="5DDD62ED" w14:textId="77777777" w:rsidTr="009F343C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21AD9EC" w14:textId="32BAD3D6" w:rsidR="00A8202C" w:rsidRPr="00F32DCC" w:rsidRDefault="00A8202C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rStyle w:val="IntenseEmphasis"/>
              </w:rPr>
              <w:t>Disab</w:t>
            </w:r>
            <w:r w:rsidR="00A8628F" w:rsidRPr="00F32DCC">
              <w:rPr>
                <w:rStyle w:val="IntenseEmphasis"/>
              </w:rPr>
              <w:t>ling Condition</w:t>
            </w:r>
          </w:p>
        </w:tc>
        <w:tc>
          <w:tcPr>
            <w:tcW w:w="6074" w:type="dxa"/>
          </w:tcPr>
          <w:p w14:paraId="0EC50139" w14:textId="714F8A02" w:rsidR="00592792" w:rsidRPr="00592792" w:rsidRDefault="00592792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D</w:t>
            </w:r>
            <w:r w:rsidRPr="00592792">
              <w:rPr>
                <w:rStyle w:val="IntenseEmphasis"/>
                <w:b w:val="0"/>
                <w:bCs w:val="0"/>
              </w:rPr>
              <w:t xml:space="preserve">ocumentation </w:t>
            </w:r>
            <w:r>
              <w:rPr>
                <w:rStyle w:val="IntenseEmphasis"/>
                <w:b w:val="0"/>
                <w:bCs w:val="0"/>
              </w:rPr>
              <w:t>that meets</w:t>
            </w:r>
            <w:r w:rsidRPr="00592792">
              <w:rPr>
                <w:rStyle w:val="IntenseEmphasis"/>
                <w:b w:val="0"/>
                <w:bCs w:val="0"/>
              </w:rPr>
              <w:t xml:space="preserve"> the standards described in</w:t>
            </w:r>
            <w:r>
              <w:rPr>
                <w:rStyle w:val="IntenseEmphasis"/>
                <w:b w:val="0"/>
                <w:bCs w:val="0"/>
              </w:rPr>
              <w:t xml:space="preserve"> HUD</w:t>
            </w:r>
            <w:r w:rsidRPr="00592792">
              <w:rPr>
                <w:rStyle w:val="IntenseEmphasis"/>
                <w:b w:val="0"/>
                <w:bCs w:val="0"/>
              </w:rPr>
              <w:t xml:space="preserve"> </w:t>
            </w:r>
            <w:hyperlink r:id="rId9" w:history="1">
              <w:r w:rsidRPr="00592792">
                <w:rPr>
                  <w:rStyle w:val="Hyperlink"/>
                  <w:spacing w:val="10"/>
                </w:rPr>
                <w:t>FAQ 2763</w:t>
              </w:r>
            </w:hyperlink>
            <w:r>
              <w:rPr>
                <w:rStyle w:val="IntenseEmphasis"/>
                <w:b w:val="0"/>
                <w:bCs w:val="0"/>
              </w:rPr>
              <w:t xml:space="preserve"> and certifies:</w:t>
            </w:r>
          </w:p>
          <w:p w14:paraId="145EA4DE" w14:textId="6A1DA80E" w:rsidR="00A8202C" w:rsidRPr="00F32DCC" w:rsidRDefault="00A8202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F32DCC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0DE79319" w14:textId="16A4F90E" w:rsidR="00A8202C" w:rsidRPr="00F32DCC" w:rsidRDefault="00A8202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HIV/AIDS; </w:t>
            </w:r>
            <w:r w:rsidRPr="00F32DCC">
              <w:rPr>
                <w:rStyle w:val="IntenseEmphasis"/>
              </w:rPr>
              <w:t>OR</w:t>
            </w:r>
          </w:p>
          <w:p w14:paraId="0802CD46" w14:textId="0FC55730" w:rsidR="00A8202C" w:rsidRPr="00F32DCC" w:rsidRDefault="00A8202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Physical, mental</w:t>
            </w:r>
            <w:r w:rsidR="00560F9B" w:rsidRPr="00F32DCC">
              <w:rPr>
                <w:rStyle w:val="IntenseEmphasis"/>
                <w:b w:val="0"/>
                <w:bCs w:val="0"/>
              </w:rPr>
              <w:t>,</w:t>
            </w:r>
            <w:r w:rsidRPr="00F32DCC">
              <w:rPr>
                <w:rStyle w:val="IntenseEmphasis"/>
                <w:b w:val="0"/>
                <w:bCs w:val="0"/>
              </w:rPr>
              <w:t xml:space="preserve"> or emotional impairment that:</w:t>
            </w:r>
          </w:p>
          <w:p w14:paraId="6E89A9D4" w14:textId="2D6E4749" w:rsidR="00A8202C" w:rsidRPr="00F32DCC" w:rsidRDefault="00A8202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F32DCC">
              <w:rPr>
                <w:rStyle w:val="IntenseEmphasis"/>
              </w:rPr>
              <w:t>AND</w:t>
            </w:r>
          </w:p>
          <w:p w14:paraId="2C27C6C8" w14:textId="77777777" w:rsidR="002124DB" w:rsidRDefault="00A8202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Impedes their ability to live independently</w:t>
            </w:r>
            <w:r w:rsidR="008D1923" w:rsidRPr="00F32DCC">
              <w:rPr>
                <w:rStyle w:val="IntenseEmphasis"/>
                <w:b w:val="0"/>
                <w:bCs w:val="0"/>
              </w:rPr>
              <w:t xml:space="preserve"> </w:t>
            </w:r>
          </w:p>
          <w:p w14:paraId="3B2722C1" w14:textId="12CDCF82" w:rsidR="00F32DCC" w:rsidRPr="00F32DCC" w:rsidRDefault="00F32DC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0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 w:rsidRPr="00F32DCC">
              <w:rPr>
                <w:color w:val="042932"/>
                <w:spacing w:val="10"/>
              </w:rPr>
              <w:t>disability verification</w:t>
            </w:r>
            <w:r>
              <w:rPr>
                <w:color w:val="042932"/>
                <w:spacing w:val="10"/>
              </w:rPr>
              <w:t xml:space="preserve"> </w:t>
            </w:r>
            <w:r w:rsidRPr="00F32DCC">
              <w:rPr>
                <w:color w:val="042932"/>
                <w:spacing w:val="10"/>
              </w:rPr>
              <w:t>requirements</w:t>
            </w:r>
            <w:r w:rsidRPr="00F32DCC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1594" w:type="dxa"/>
          </w:tcPr>
          <w:p w14:paraId="1DC02C44" w14:textId="5597D00A" w:rsidR="00A8202C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5528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560F9B" w:rsidRPr="00F32DCC">
                  <w:rPr>
                    <w:rStyle w:val="IntenseEmphasis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676D0ECB" w14:textId="6BC8CDBA" w:rsidR="002124DB" w:rsidRPr="00F32DCC" w:rsidRDefault="002124DB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</w:tc>
      </w:tr>
    </w:tbl>
    <w:p w14:paraId="375A54DA" w14:textId="77777777" w:rsidR="00110EFF" w:rsidRDefault="00110EFF" w:rsidP="00935CCA">
      <w:pPr>
        <w:spacing w:line="240" w:lineRule="auto"/>
      </w:pPr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page" w:horzAnchor="margin" w:tblpXSpec="center" w:tblpY="1303"/>
        <w:tblW w:w="9468" w:type="dxa"/>
        <w:tblLayout w:type="fixed"/>
        <w:tblLook w:val="04A0" w:firstRow="1" w:lastRow="0" w:firstColumn="1" w:lastColumn="0" w:noHBand="0" w:noVBand="1"/>
      </w:tblPr>
      <w:tblGrid>
        <w:gridCol w:w="1800"/>
        <w:gridCol w:w="6074"/>
        <w:gridCol w:w="1594"/>
      </w:tblGrid>
      <w:tr w:rsidR="00592792" w:rsidRPr="00F32DCC" w14:paraId="4AD9CD14" w14:textId="77777777" w:rsidTr="00595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3"/>
          </w:tcPr>
          <w:p w14:paraId="6B3F1AFA" w14:textId="6DC27839" w:rsidR="00592792" w:rsidRPr="009F343C" w:rsidRDefault="00592792" w:rsidP="00935CCA">
            <w:pPr>
              <w:pStyle w:val="Heading1"/>
              <w:spacing w:line="240" w:lineRule="auto"/>
              <w:jc w:val="left"/>
              <w:outlineLvl w:val="0"/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</w:pPr>
            <w:r w:rsidRP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lastRenderedPageBreak/>
              <w:t xml:space="preserve">Option </w:t>
            </w:r>
            <w:r w:rsid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t>Two</w:t>
            </w:r>
            <w:r w:rsidRP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t>:</w:t>
            </w:r>
          </w:p>
          <w:p w14:paraId="4ED1348C" w14:textId="50F28515" w:rsidR="00592792" w:rsidRPr="00592792" w:rsidRDefault="00592792" w:rsidP="00935CCA">
            <w:pPr>
              <w:tabs>
                <w:tab w:val="left" w:pos="4027"/>
              </w:tabs>
              <w:spacing w:line="240" w:lineRule="auto"/>
              <w:jc w:val="left"/>
              <w:rPr>
                <w:rStyle w:val="IntenseEmphasis"/>
                <w:i w:val="0"/>
                <w:iCs w:val="0"/>
              </w:rPr>
            </w:pPr>
            <w:r w:rsidRPr="00592792">
              <w:rPr>
                <w:rStyle w:val="IntenseEmphasis"/>
                <w:i w:val="0"/>
                <w:iCs w:val="0"/>
              </w:rPr>
              <w:t xml:space="preserve">An individual/family experiencing homelessness for at least 12 months in the last three years but has not </w:t>
            </w:r>
            <w:r w:rsidR="00E55F8D">
              <w:rPr>
                <w:rStyle w:val="IntenseEmphasis"/>
                <w:i w:val="0"/>
                <w:iCs w:val="0"/>
              </w:rPr>
              <w:t>had</w:t>
            </w:r>
            <w:r w:rsidRPr="00592792">
              <w:rPr>
                <w:rStyle w:val="IntenseEmphasis"/>
                <w:i w:val="0"/>
                <w:iCs w:val="0"/>
              </w:rPr>
              <w:t xml:space="preserve"> four separate </w:t>
            </w:r>
            <w:r w:rsidR="00E55F8D">
              <w:rPr>
                <w:rStyle w:val="IntenseEmphasis"/>
                <w:i w:val="0"/>
                <w:iCs w:val="0"/>
              </w:rPr>
              <w:t>episodes</w:t>
            </w:r>
          </w:p>
        </w:tc>
      </w:tr>
      <w:tr w:rsidR="00D90C76" w:rsidRPr="00F32DCC" w14:paraId="5C9638E8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E1E4B3D" w14:textId="3B15C61D" w:rsidR="00D90C76" w:rsidRPr="00F32DCC" w:rsidRDefault="00D90C76" w:rsidP="00935CCA">
            <w:pPr>
              <w:spacing w:line="240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Current Homelessness</w:t>
            </w:r>
          </w:p>
        </w:tc>
        <w:tc>
          <w:tcPr>
            <w:tcW w:w="6074" w:type="dxa"/>
          </w:tcPr>
          <w:p w14:paraId="053D8B50" w14:textId="77777777" w:rsidR="00D90C76" w:rsidRPr="00560F9B" w:rsidRDefault="00D90C76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2516365C" w14:textId="77777777" w:rsidR="00D90C76" w:rsidRDefault="00D90C76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Shelter / safe haven</w:t>
            </w:r>
          </w:p>
          <w:p w14:paraId="32566647" w14:textId="77777777" w:rsidR="00D90C76" w:rsidRDefault="00D90C76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2932"/>
                <w:spacing w:val="10"/>
              </w:rPr>
            </w:pPr>
          </w:p>
          <w:p w14:paraId="7B394490" w14:textId="21E95BAC" w:rsidR="00D90C76" w:rsidRPr="00F32DCC" w:rsidRDefault="00D90C76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 xml:space="preserve">Documentation </w:t>
            </w:r>
            <w:r>
              <w:rPr>
                <w:b/>
                <w:bCs/>
                <w:color w:val="042932"/>
                <w:spacing w:val="10"/>
              </w:rPr>
              <w:t>relates to a night</w:t>
            </w:r>
            <w:r w:rsidRPr="00560F9B">
              <w:rPr>
                <w:b/>
                <w:bCs/>
                <w:color w:val="042932"/>
                <w:spacing w:val="10"/>
              </w:rPr>
              <w:t xml:space="preserve"> within 14 days prior to enrollment</w:t>
            </w:r>
          </w:p>
        </w:tc>
        <w:tc>
          <w:tcPr>
            <w:tcW w:w="1594" w:type="dxa"/>
          </w:tcPr>
          <w:p w14:paraId="13F51840" w14:textId="29F31125" w:rsidR="00D90C76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110387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90C76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CE5810B" w14:textId="77777777" w:rsidR="009F343C" w:rsidRPr="009F343C" w:rsidRDefault="009F343C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13"/>
                <w:szCs w:val="14"/>
              </w:rPr>
            </w:pPr>
          </w:p>
          <w:p w14:paraId="3CB01AC7" w14:textId="77777777" w:rsidR="00D90C76" w:rsidRPr="00F32DCC" w:rsidRDefault="00D90C76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2"/>
                <w:szCs w:val="8"/>
              </w:rPr>
            </w:pPr>
          </w:p>
          <w:p w14:paraId="5F084D9C" w14:textId="1630756F" w:rsidR="00D90C76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5016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90C76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21C09" w:rsidRPr="00F32DCC" w14:paraId="0EBF6821" w14:textId="77777777" w:rsidTr="00D90C76">
        <w:trPr>
          <w:cantSplit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B496653" w14:textId="7EED1342" w:rsidR="00321C09" w:rsidRPr="00F32DCC" w:rsidRDefault="00D90C76" w:rsidP="00935CCA">
            <w:pPr>
              <w:spacing w:line="240" w:lineRule="auto"/>
              <w:rPr>
                <w:rStyle w:val="IntenseEmphasis"/>
              </w:rPr>
            </w:pPr>
            <w:r>
              <w:rPr>
                <w:b/>
                <w:bCs/>
                <w:spacing w:val="10"/>
              </w:rPr>
              <w:t xml:space="preserve">History of </w:t>
            </w:r>
            <w:r w:rsidR="00EE60E1" w:rsidRPr="00F32DCC">
              <w:rPr>
                <w:b/>
                <w:bCs/>
                <w:spacing w:val="10"/>
              </w:rPr>
              <w:t>Homelessness</w:t>
            </w:r>
          </w:p>
        </w:tc>
        <w:tc>
          <w:tcPr>
            <w:tcW w:w="6074" w:type="dxa"/>
          </w:tcPr>
          <w:p w14:paraId="224F969A" w14:textId="03C7F4FE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F32DCC">
              <w:rPr>
                <w:rStyle w:val="IntenseEmphasis"/>
              </w:rPr>
              <w:t xml:space="preserve">Total of 12 months of homelessness (continuous or </w:t>
            </w:r>
            <w:r w:rsidR="00EE60E1" w:rsidRPr="00F32DCC">
              <w:rPr>
                <w:rStyle w:val="IntenseEmphasis"/>
              </w:rPr>
              <w:t>episodically</w:t>
            </w:r>
            <w:r w:rsidRPr="00F32DCC">
              <w:rPr>
                <w:rStyle w:val="IntenseEmphasis"/>
              </w:rPr>
              <w:t xml:space="preserve"> within 3 years)</w:t>
            </w:r>
          </w:p>
          <w:p w14:paraId="62514B57" w14:textId="77777777" w:rsidR="00321C09" w:rsidRPr="00F32DCC" w:rsidRDefault="00321C09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63C427B0" w14:textId="77777777" w:rsidR="00321C09" w:rsidRPr="00F32DCC" w:rsidRDefault="00321C09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Shelter / safe haven</w:t>
            </w:r>
          </w:p>
          <w:p w14:paraId="77337808" w14:textId="77777777" w:rsidR="00321C09" w:rsidRPr="00F32DCC" w:rsidRDefault="00321C09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Break in homelessness is defined as 7 or more consecutive nights</w:t>
            </w:r>
          </w:p>
          <w:p w14:paraId="26BEE619" w14:textId="3AD13B16" w:rsidR="00321C09" w:rsidRPr="00592792" w:rsidRDefault="00321C09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Stays in institutions are </w:t>
            </w:r>
            <w:r w:rsidRPr="00F32DCC">
              <w:rPr>
                <w:rStyle w:val="IntenseEmphasis"/>
              </w:rPr>
              <w:t>NOT</w:t>
            </w:r>
            <w:r w:rsidRPr="00F32DCC">
              <w:rPr>
                <w:rStyle w:val="IntenseEmphasis"/>
                <w:b w:val="0"/>
                <w:bCs w:val="0"/>
              </w:rPr>
              <w:t xml:space="preserve"> considered a break if the stay is fewer than 90 days and literally homeless immediately prior </w:t>
            </w:r>
          </w:p>
          <w:p w14:paraId="48B17CDB" w14:textId="6F195A86" w:rsidR="00592792" w:rsidRPr="00592792" w:rsidRDefault="00592792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O</w:t>
            </w:r>
            <w:r w:rsidRPr="00592792">
              <w:rPr>
                <w:color w:val="042932"/>
                <w:spacing w:val="10"/>
              </w:rPr>
              <w:t>btain as much third-party evidence as</w:t>
            </w:r>
            <w:r>
              <w:rPr>
                <w:color w:val="042932"/>
                <w:spacing w:val="10"/>
              </w:rPr>
              <w:t xml:space="preserve"> possible and d</w:t>
            </w:r>
            <w:r w:rsidRPr="00592792">
              <w:rPr>
                <w:color w:val="042932"/>
                <w:spacing w:val="10"/>
              </w:rPr>
              <w:t xml:space="preserve">emonstrate due diligence at collecting third-party evidence as well as </w:t>
            </w:r>
            <w:r w:rsidR="003D35A3">
              <w:rPr>
                <w:color w:val="042932"/>
                <w:spacing w:val="10"/>
              </w:rPr>
              <w:t>intake worker</w:t>
            </w:r>
            <w:r w:rsidRPr="00592792">
              <w:rPr>
                <w:color w:val="042932"/>
                <w:spacing w:val="10"/>
              </w:rPr>
              <w:t xml:space="preserve"> judgement when third-party evidence is limited</w:t>
            </w:r>
          </w:p>
          <w:p w14:paraId="048E0F79" w14:textId="77777777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1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eligibility and institutional stay limits.**  </w:t>
            </w:r>
          </w:p>
        </w:tc>
        <w:tc>
          <w:tcPr>
            <w:tcW w:w="1594" w:type="dxa"/>
          </w:tcPr>
          <w:p w14:paraId="2E29E065" w14:textId="2905210F" w:rsidR="00321C09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196941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7924EBF" w14:textId="77777777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62E3B6DF" w14:textId="77777777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54EB7FC6" w14:textId="77777777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1371C5D6" w14:textId="0A5DAC91" w:rsidR="00321C09" w:rsidRPr="00F32DCC" w:rsidRDefault="00321C09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</w:tc>
      </w:tr>
      <w:tr w:rsidR="00EE60E1" w:rsidRPr="00F32DCC" w14:paraId="678F4FB2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586ECEB" w14:textId="77777777" w:rsidR="00EE60E1" w:rsidRPr="00F32DCC" w:rsidRDefault="00EE60E1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rStyle w:val="IntenseEmphasis"/>
              </w:rPr>
              <w:t>Disabling Condition</w:t>
            </w:r>
          </w:p>
        </w:tc>
        <w:tc>
          <w:tcPr>
            <w:tcW w:w="6074" w:type="dxa"/>
          </w:tcPr>
          <w:p w14:paraId="016B6B23" w14:textId="0CEEF1B9" w:rsidR="00592792" w:rsidRPr="00592792" w:rsidRDefault="00592792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D</w:t>
            </w:r>
            <w:r w:rsidRPr="00592792">
              <w:rPr>
                <w:rStyle w:val="IntenseEmphasis"/>
                <w:b w:val="0"/>
                <w:bCs w:val="0"/>
              </w:rPr>
              <w:t xml:space="preserve">ocumentation </w:t>
            </w:r>
            <w:r>
              <w:rPr>
                <w:rStyle w:val="IntenseEmphasis"/>
                <w:b w:val="0"/>
                <w:bCs w:val="0"/>
              </w:rPr>
              <w:t>that meets</w:t>
            </w:r>
            <w:r w:rsidRPr="00592792">
              <w:rPr>
                <w:rStyle w:val="IntenseEmphasis"/>
                <w:b w:val="0"/>
                <w:bCs w:val="0"/>
              </w:rPr>
              <w:t xml:space="preserve"> the standards described in</w:t>
            </w:r>
            <w:r>
              <w:rPr>
                <w:rStyle w:val="IntenseEmphasis"/>
                <w:b w:val="0"/>
                <w:bCs w:val="0"/>
              </w:rPr>
              <w:t xml:space="preserve"> HUD</w:t>
            </w:r>
            <w:r w:rsidRPr="00592792">
              <w:rPr>
                <w:rStyle w:val="IntenseEmphasis"/>
                <w:b w:val="0"/>
                <w:bCs w:val="0"/>
              </w:rPr>
              <w:t xml:space="preserve"> </w:t>
            </w:r>
            <w:hyperlink r:id="rId12" w:history="1">
              <w:r w:rsidRPr="00592792">
                <w:rPr>
                  <w:rStyle w:val="Hyperlink"/>
                  <w:spacing w:val="10"/>
                </w:rPr>
                <w:t>FAQ 2763</w:t>
              </w:r>
            </w:hyperlink>
            <w:r>
              <w:rPr>
                <w:rStyle w:val="IntenseEmphasis"/>
                <w:b w:val="0"/>
                <w:bCs w:val="0"/>
              </w:rPr>
              <w:t xml:space="preserve"> and certifies:</w:t>
            </w:r>
          </w:p>
          <w:p w14:paraId="343BD381" w14:textId="5C248E14" w:rsidR="00EE60E1" w:rsidRPr="00F32DCC" w:rsidRDefault="00EE60E1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F32DCC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762DD76C" w14:textId="77777777" w:rsidR="00EE60E1" w:rsidRPr="00F32DCC" w:rsidRDefault="00EE60E1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HIV/AIDS; </w:t>
            </w:r>
            <w:r w:rsidRPr="00F32DCC">
              <w:rPr>
                <w:rStyle w:val="IntenseEmphasis"/>
              </w:rPr>
              <w:t>OR</w:t>
            </w:r>
          </w:p>
          <w:p w14:paraId="57AE4916" w14:textId="77777777" w:rsidR="00EE60E1" w:rsidRPr="00F32DCC" w:rsidRDefault="00EE60E1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Physical, mental, or emotional impairment that:</w:t>
            </w:r>
          </w:p>
          <w:p w14:paraId="5436BEC3" w14:textId="77777777" w:rsidR="00EE60E1" w:rsidRPr="00F32DCC" w:rsidRDefault="00EE60E1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F32DCC">
              <w:rPr>
                <w:rStyle w:val="IntenseEmphasis"/>
              </w:rPr>
              <w:t>AND</w:t>
            </w:r>
          </w:p>
          <w:p w14:paraId="46D3C82B" w14:textId="77777777" w:rsidR="00EE60E1" w:rsidRDefault="00EE60E1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Impedes their ability to live independently</w:t>
            </w:r>
          </w:p>
          <w:p w14:paraId="53411CA6" w14:textId="18578D85" w:rsidR="00592792" w:rsidRPr="00592792" w:rsidRDefault="00592792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3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 w:rsidRPr="00F32DCC">
              <w:rPr>
                <w:color w:val="042932"/>
                <w:spacing w:val="10"/>
              </w:rPr>
              <w:t>disability verification</w:t>
            </w:r>
            <w:r>
              <w:rPr>
                <w:color w:val="042932"/>
                <w:spacing w:val="10"/>
              </w:rPr>
              <w:t xml:space="preserve"> </w:t>
            </w:r>
            <w:r w:rsidRPr="00F32DCC">
              <w:rPr>
                <w:color w:val="042932"/>
                <w:spacing w:val="10"/>
              </w:rPr>
              <w:t>requirements</w:t>
            </w:r>
            <w:r w:rsidRPr="00F32DCC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1594" w:type="dxa"/>
          </w:tcPr>
          <w:p w14:paraId="03F4F608" w14:textId="77777777" w:rsidR="00EE60E1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11104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EE60E1" w:rsidRPr="00F32DCC">
                  <w:rPr>
                    <w:rStyle w:val="IntenseEmphasis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2373024B" w14:textId="77777777" w:rsidR="009F343C" w:rsidRDefault="009F343C" w:rsidP="00935CCA">
      <w:pPr>
        <w:spacing w:line="240" w:lineRule="auto"/>
      </w:pPr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page" w:horzAnchor="margin" w:tblpXSpec="center" w:tblpY="1303"/>
        <w:tblW w:w="9468" w:type="dxa"/>
        <w:tblLayout w:type="fixed"/>
        <w:tblLook w:val="04A0" w:firstRow="1" w:lastRow="0" w:firstColumn="1" w:lastColumn="0" w:noHBand="0" w:noVBand="1"/>
      </w:tblPr>
      <w:tblGrid>
        <w:gridCol w:w="1800"/>
        <w:gridCol w:w="6074"/>
        <w:gridCol w:w="1594"/>
      </w:tblGrid>
      <w:tr w:rsidR="00131E00" w:rsidRPr="00F32DCC" w14:paraId="186B6713" w14:textId="77777777" w:rsidTr="00F57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3"/>
          </w:tcPr>
          <w:p w14:paraId="22E5F729" w14:textId="29FB297A" w:rsidR="00131E00" w:rsidRPr="009F343C" w:rsidRDefault="00131E00" w:rsidP="00935CCA">
            <w:pPr>
              <w:pStyle w:val="Heading1"/>
              <w:spacing w:line="240" w:lineRule="auto"/>
              <w:jc w:val="left"/>
              <w:outlineLvl w:val="0"/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</w:pPr>
            <w:r w:rsidRP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lastRenderedPageBreak/>
              <w:t xml:space="preserve">Option </w:t>
            </w:r>
            <w:r w:rsidR="009F343C" w:rsidRP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t>Three</w:t>
            </w:r>
            <w:r w:rsidRPr="009F343C">
              <w:rPr>
                <w:rStyle w:val="IntenseEmphasis"/>
                <w:i w:val="0"/>
                <w:iCs w:val="0"/>
                <w:color w:val="FFFFFF" w:themeColor="background1"/>
                <w:sz w:val="24"/>
                <w:szCs w:val="24"/>
              </w:rPr>
              <w:t>:</w:t>
            </w:r>
          </w:p>
          <w:p w14:paraId="20868578" w14:textId="77777777" w:rsidR="00EA31FA" w:rsidRDefault="00131E00" w:rsidP="00935CCA">
            <w:pPr>
              <w:spacing w:line="240" w:lineRule="auto"/>
              <w:jc w:val="left"/>
              <w:rPr>
                <w:b w:val="0"/>
                <w:bCs w:val="0"/>
                <w:i w:val="0"/>
                <w:iCs w:val="0"/>
              </w:rPr>
            </w:pPr>
            <w:r w:rsidRPr="00131E00">
              <w:rPr>
                <w:rStyle w:val="IntenseEmphasis"/>
                <w:i w:val="0"/>
                <w:iCs w:val="0"/>
              </w:rPr>
              <w:t>An individual/family</w:t>
            </w:r>
            <w:r>
              <w:rPr>
                <w:rStyle w:val="IntenseEmphasis"/>
                <w:b/>
                <w:bCs/>
                <w:i w:val="0"/>
                <w:iCs w:val="0"/>
              </w:rPr>
              <w:t xml:space="preserve"> </w:t>
            </w:r>
            <w:r w:rsidRPr="00131E00">
              <w:rPr>
                <w:i w:val="0"/>
                <w:iCs w:val="0"/>
                <w:color w:val="042932"/>
                <w:spacing w:val="10"/>
              </w:rPr>
              <w:t>currently residing on the streets, in a safe haven, or in an emergency shelter that do</w:t>
            </w:r>
            <w:r>
              <w:rPr>
                <w:i w:val="0"/>
                <w:iCs w:val="0"/>
                <w:color w:val="042932"/>
                <w:spacing w:val="10"/>
              </w:rPr>
              <w:t>(es)</w:t>
            </w:r>
            <w:r w:rsidRPr="00131E00">
              <w:rPr>
                <w:i w:val="0"/>
                <w:iCs w:val="0"/>
                <w:color w:val="042932"/>
                <w:spacing w:val="10"/>
              </w:rPr>
              <w:t xml:space="preserve"> not currently meet the definition of chronically homeless because they </w:t>
            </w:r>
            <w:r w:rsidRPr="009F343C">
              <w:rPr>
                <w:i w:val="0"/>
                <w:iCs w:val="0"/>
                <w:color w:val="042932"/>
                <w:spacing w:val="10"/>
              </w:rPr>
              <w:t>recently resided in a permanent housing project</w:t>
            </w:r>
            <w:r w:rsidR="00076B1D">
              <w:rPr>
                <w:i w:val="0"/>
                <w:iCs w:val="0"/>
                <w:color w:val="042932"/>
                <w:spacing w:val="10"/>
              </w:rPr>
              <w:t xml:space="preserve"> (i.e.</w:t>
            </w:r>
            <w:r w:rsidR="003D35A3">
              <w:rPr>
                <w:i w:val="0"/>
                <w:iCs w:val="0"/>
                <w:color w:val="042932"/>
                <w:spacing w:val="10"/>
              </w:rPr>
              <w:t>,</w:t>
            </w:r>
            <w:r w:rsidR="00076B1D">
              <w:rPr>
                <w:i w:val="0"/>
                <w:iCs w:val="0"/>
                <w:color w:val="042932"/>
                <w:spacing w:val="10"/>
              </w:rPr>
              <w:t xml:space="preserve"> PSH or RRH)</w:t>
            </w:r>
            <w:r w:rsidR="00EA31FA">
              <w:rPr>
                <w:i w:val="0"/>
                <w:iCs w:val="0"/>
                <w:color w:val="042932"/>
                <w:spacing w:val="10"/>
              </w:rPr>
              <w:t xml:space="preserve">. </w:t>
            </w:r>
            <w:r w:rsidR="00EA31FA">
              <w:t xml:space="preserve"> </w:t>
            </w:r>
          </w:p>
          <w:p w14:paraId="0B2EAB39" w14:textId="241A5047" w:rsidR="00131E00" w:rsidRPr="00EA31FA" w:rsidRDefault="00EA31FA" w:rsidP="00935CCA">
            <w:pPr>
              <w:spacing w:line="240" w:lineRule="auto"/>
              <w:jc w:val="left"/>
              <w:rPr>
                <w:rStyle w:val="IntenseEmphasis"/>
                <w:b/>
                <w:bCs/>
              </w:rPr>
            </w:pPr>
            <w:r w:rsidRPr="00EA31FA">
              <w:rPr>
                <w:color w:val="042932"/>
                <w:spacing w:val="10"/>
              </w:rPr>
              <w:t xml:space="preserve">Please note that this third eligible category refers to persons who were admitted for entry, enrolled in the permanent housing project, </w:t>
            </w:r>
            <w:r w:rsidRPr="00EA31FA">
              <w:rPr>
                <w:b w:val="0"/>
                <w:bCs w:val="0"/>
                <w:color w:val="042932"/>
                <w:spacing w:val="10"/>
                <w:u w:val="single"/>
              </w:rPr>
              <w:t>and</w:t>
            </w:r>
            <w:r w:rsidRPr="00EA31FA">
              <w:rPr>
                <w:color w:val="042932"/>
                <w:spacing w:val="10"/>
              </w:rPr>
              <w:t xml:space="preserve"> exited that project—all within the previous twelve months from the date of intake into the </w:t>
            </w:r>
            <w:proofErr w:type="spellStart"/>
            <w:r w:rsidRPr="00EA31FA">
              <w:rPr>
                <w:color w:val="042932"/>
                <w:spacing w:val="10"/>
              </w:rPr>
              <w:t>DedicatedPLUS</w:t>
            </w:r>
            <w:proofErr w:type="spellEnd"/>
            <w:r w:rsidRPr="00EA31FA">
              <w:rPr>
                <w:color w:val="042932"/>
                <w:spacing w:val="10"/>
              </w:rPr>
              <w:t xml:space="preserve"> project.</w:t>
            </w:r>
          </w:p>
        </w:tc>
      </w:tr>
      <w:tr w:rsidR="00131E00" w:rsidRPr="00F32DCC" w14:paraId="445DDBE2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7AA2CE" w14:textId="505F1FCB" w:rsidR="00131E00" w:rsidRPr="00131E00" w:rsidRDefault="00131E00" w:rsidP="00935CCA">
            <w:pPr>
              <w:spacing w:line="240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Current Homelessness</w:t>
            </w:r>
          </w:p>
        </w:tc>
        <w:tc>
          <w:tcPr>
            <w:tcW w:w="6074" w:type="dxa"/>
          </w:tcPr>
          <w:p w14:paraId="2C09B75B" w14:textId="77777777" w:rsidR="00131E00" w:rsidRPr="00560F9B" w:rsidRDefault="00131E00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0BCBEE4F" w14:textId="77777777" w:rsidR="00131E00" w:rsidRDefault="00131E00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60F9B">
              <w:rPr>
                <w:rStyle w:val="IntenseEmphasis"/>
                <w:b w:val="0"/>
                <w:bCs w:val="0"/>
              </w:rPr>
              <w:t>Shelter / safe haven</w:t>
            </w:r>
          </w:p>
          <w:p w14:paraId="7E640C74" w14:textId="77777777" w:rsidR="00131E00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2932"/>
                <w:spacing w:val="10"/>
              </w:rPr>
            </w:pPr>
          </w:p>
          <w:p w14:paraId="1E0BFED9" w14:textId="77777777" w:rsidR="00D90C76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42932"/>
                <w:spacing w:val="10"/>
              </w:rPr>
            </w:pPr>
            <w:r w:rsidRPr="00560F9B">
              <w:rPr>
                <w:b/>
                <w:bCs/>
                <w:color w:val="042932"/>
                <w:spacing w:val="10"/>
              </w:rPr>
              <w:t xml:space="preserve">Documentation </w:t>
            </w:r>
            <w:r>
              <w:rPr>
                <w:b/>
                <w:bCs/>
                <w:color w:val="042932"/>
                <w:spacing w:val="10"/>
              </w:rPr>
              <w:t>relates to a night</w:t>
            </w:r>
            <w:r w:rsidRPr="00560F9B">
              <w:rPr>
                <w:b/>
                <w:bCs/>
                <w:color w:val="042932"/>
                <w:spacing w:val="10"/>
              </w:rPr>
              <w:t xml:space="preserve"> within 14 days prior to enrollment</w:t>
            </w:r>
          </w:p>
          <w:p w14:paraId="45C49EE3" w14:textId="091EBD36" w:rsidR="00D90C76" w:rsidRPr="00F32DCC" w:rsidRDefault="00D90C76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>
              <w:rPr>
                <w:color w:val="042932"/>
                <w:spacing w:val="10"/>
              </w:rPr>
              <w:t>F</w:t>
            </w:r>
            <w:r w:rsidRPr="00592792">
              <w:rPr>
                <w:color w:val="042932"/>
                <w:spacing w:val="10"/>
              </w:rPr>
              <w:t>ollow HUD’s orders of priority for obtaining evidence as third-party documentation first, intake worker observation second, and certification from the person seeking assistance third</w:t>
            </w:r>
          </w:p>
        </w:tc>
        <w:tc>
          <w:tcPr>
            <w:tcW w:w="1594" w:type="dxa"/>
          </w:tcPr>
          <w:p w14:paraId="446FE8E9" w14:textId="06438560" w:rsidR="00131E00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3155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131E00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76065B3" w14:textId="77777777" w:rsidR="00131E00" w:rsidRPr="00131E00" w:rsidRDefault="00131E00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10"/>
                <w:szCs w:val="10"/>
              </w:rPr>
            </w:pPr>
          </w:p>
          <w:p w14:paraId="144709F1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2"/>
                <w:szCs w:val="8"/>
              </w:rPr>
            </w:pPr>
          </w:p>
          <w:p w14:paraId="23105371" w14:textId="04551E1F" w:rsidR="00131E00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2019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131E00" w:rsidRPr="00F32DC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C76" w:rsidRPr="00F32DCC" w14:paraId="3C3CC4BD" w14:textId="77777777" w:rsidTr="00D90C76">
        <w:trPr>
          <w:cantSplit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ED9E1AF" w14:textId="58C0679B" w:rsidR="00D90C76" w:rsidRDefault="00D90C76" w:rsidP="00935CCA">
            <w:pPr>
              <w:spacing w:line="240" w:lineRule="auto"/>
              <w:rPr>
                <w:b/>
                <w:bCs/>
                <w:spacing w:val="10"/>
              </w:rPr>
            </w:pPr>
            <w:r>
              <w:rPr>
                <w:b/>
                <w:bCs/>
                <w:spacing w:val="10"/>
              </w:rPr>
              <w:t>Prior Permanent Housing</w:t>
            </w:r>
            <w:r w:rsidR="001458BE">
              <w:rPr>
                <w:b/>
                <w:bCs/>
                <w:spacing w:val="10"/>
              </w:rPr>
              <w:t xml:space="preserve"> Program Enrollment</w:t>
            </w:r>
            <w:r>
              <w:rPr>
                <w:b/>
                <w:bCs/>
                <w:spacing w:val="10"/>
              </w:rPr>
              <w:t xml:space="preserve"> </w:t>
            </w:r>
          </w:p>
        </w:tc>
        <w:tc>
          <w:tcPr>
            <w:tcW w:w="6074" w:type="dxa"/>
          </w:tcPr>
          <w:p w14:paraId="4B98143A" w14:textId="31262BC2" w:rsidR="00D90C76" w:rsidRDefault="004B1B2E" w:rsidP="00935CCA">
            <w:pPr>
              <w:pStyle w:val="ListParagraph"/>
              <w:numPr>
                <w:ilvl w:val="0"/>
                <w:numId w:val="37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Admitted</w:t>
            </w:r>
            <w:r w:rsidR="008A62C8">
              <w:rPr>
                <w:rStyle w:val="IntenseEmphasis"/>
                <w:b w:val="0"/>
                <w:bCs w:val="0"/>
              </w:rPr>
              <w:t xml:space="preserve"> into</w:t>
            </w:r>
            <w:r>
              <w:rPr>
                <w:rStyle w:val="IntenseEmphasis"/>
                <w:b w:val="0"/>
                <w:bCs w:val="0"/>
              </w:rPr>
              <w:t xml:space="preserve">, enrolled, and exited </w:t>
            </w:r>
            <w:r w:rsidR="00D90C76" w:rsidRPr="00D90C76">
              <w:rPr>
                <w:rStyle w:val="IntenseEmphasis"/>
                <w:b w:val="0"/>
                <w:bCs w:val="0"/>
              </w:rPr>
              <w:t>a permanent housing project within the last year prior to intake</w:t>
            </w:r>
          </w:p>
          <w:p w14:paraId="4C38D62A" w14:textId="7AD51DC4" w:rsidR="00D90C76" w:rsidRPr="00D90C76" w:rsidRDefault="00D90C7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If</w:t>
            </w:r>
            <w:r w:rsidRPr="00D90C76">
              <w:rPr>
                <w:rStyle w:val="IntenseEmphasis"/>
                <w:b w:val="0"/>
                <w:bCs w:val="0"/>
              </w:rPr>
              <w:t xml:space="preserve"> multiple permanent housing project placements in the prior year, evidence should come from first permanent housing project the </w:t>
            </w:r>
            <w:r>
              <w:rPr>
                <w:rStyle w:val="IntenseEmphasis"/>
                <w:b w:val="0"/>
                <w:bCs w:val="0"/>
              </w:rPr>
              <w:t>household</w:t>
            </w:r>
            <w:r w:rsidRPr="00D90C76">
              <w:rPr>
                <w:rStyle w:val="IntenseEmphasis"/>
                <w:b w:val="0"/>
                <w:bCs w:val="0"/>
              </w:rPr>
              <w:t xml:space="preserve"> resided in</w:t>
            </w:r>
          </w:p>
          <w:p w14:paraId="17B3CA7F" w14:textId="4CBAB654" w:rsidR="00D90C76" w:rsidRPr="00D90C76" w:rsidRDefault="00D90C7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F</w:t>
            </w:r>
            <w:r w:rsidRPr="00592792">
              <w:rPr>
                <w:color w:val="042932"/>
                <w:spacing w:val="10"/>
              </w:rPr>
              <w:t>ollow HUD’s orders of priority for obtaining evidence as third-party documentation first, intake worker observation second, and certification from the person seeking assistance third</w:t>
            </w:r>
          </w:p>
        </w:tc>
        <w:tc>
          <w:tcPr>
            <w:tcW w:w="1594" w:type="dxa"/>
          </w:tcPr>
          <w:p w14:paraId="676C2E65" w14:textId="41A92937" w:rsidR="00D90C76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104360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90C76" w:rsidRPr="00F32DC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31E00" w:rsidRPr="00F32DCC" w14:paraId="151458DC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B5E14AC" w14:textId="51A43BE2" w:rsidR="00131E00" w:rsidRPr="00F32DCC" w:rsidRDefault="00131E00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b/>
                <w:bCs/>
                <w:spacing w:val="10"/>
              </w:rPr>
              <w:t xml:space="preserve">Homelessness Status </w:t>
            </w:r>
            <w:r w:rsidR="00D90C76" w:rsidRPr="00F32DCC">
              <w:rPr>
                <w:b/>
                <w:bCs/>
                <w:spacing w:val="10"/>
              </w:rPr>
              <w:t>Prior to Housing Placement</w:t>
            </w:r>
          </w:p>
        </w:tc>
        <w:tc>
          <w:tcPr>
            <w:tcW w:w="6074" w:type="dxa"/>
          </w:tcPr>
          <w:p w14:paraId="134C0359" w14:textId="195C9015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</w:rPr>
            </w:pPr>
            <w:r w:rsidRPr="00F32DCC">
              <w:rPr>
                <w:rStyle w:val="IntenseEmphasis"/>
              </w:rPr>
              <w:t xml:space="preserve">Total of 12 months of homelessness (continuous or </w:t>
            </w:r>
            <w:r w:rsidR="00DE5FC3" w:rsidRPr="00F32DCC">
              <w:rPr>
                <w:rStyle w:val="IntenseEmphasis"/>
              </w:rPr>
              <w:t>4 episodes within 3 years)</w:t>
            </w:r>
            <w:r w:rsidRPr="00F32DCC">
              <w:rPr>
                <w:rStyle w:val="IntenseEmphasis"/>
              </w:rPr>
              <w:t>)</w:t>
            </w:r>
          </w:p>
          <w:p w14:paraId="6629205B" w14:textId="77777777" w:rsidR="00131E00" w:rsidRPr="00F32DCC" w:rsidRDefault="00131E00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52CB37A5" w14:textId="77777777" w:rsidR="00131E00" w:rsidRPr="00F32DCC" w:rsidRDefault="00131E00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Shelter / safe haven</w:t>
            </w:r>
          </w:p>
          <w:p w14:paraId="5922A70E" w14:textId="77777777" w:rsidR="00131E00" w:rsidRPr="00F32DCC" w:rsidRDefault="00131E00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Break in homelessness is defined as 7 or more consecutive nights</w:t>
            </w:r>
          </w:p>
          <w:p w14:paraId="55B6547B" w14:textId="42373F71" w:rsidR="00131E00" w:rsidRPr="00592792" w:rsidRDefault="00131E00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Stays in institutions are </w:t>
            </w:r>
            <w:r w:rsidRPr="00F32DCC">
              <w:rPr>
                <w:rStyle w:val="IntenseEmphasis"/>
              </w:rPr>
              <w:t>NOT</w:t>
            </w:r>
            <w:r w:rsidRPr="00F32DCC">
              <w:rPr>
                <w:rStyle w:val="IntenseEmphasis"/>
                <w:b w:val="0"/>
                <w:bCs w:val="0"/>
              </w:rPr>
              <w:t xml:space="preserve"> considered a break if the stay is fewer than 90 days and literally homeless immediately prior </w:t>
            </w:r>
          </w:p>
          <w:p w14:paraId="03CB2917" w14:textId="0F10346C" w:rsidR="00131E00" w:rsidRPr="00592792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O</w:t>
            </w:r>
            <w:r w:rsidRPr="00592792">
              <w:rPr>
                <w:color w:val="042932"/>
                <w:spacing w:val="10"/>
              </w:rPr>
              <w:t>btain as much third-party evidence as</w:t>
            </w:r>
            <w:r>
              <w:rPr>
                <w:color w:val="042932"/>
                <w:spacing w:val="10"/>
              </w:rPr>
              <w:t xml:space="preserve"> possible and d</w:t>
            </w:r>
            <w:r w:rsidRPr="00592792">
              <w:rPr>
                <w:color w:val="042932"/>
                <w:spacing w:val="10"/>
              </w:rPr>
              <w:t xml:space="preserve">emonstrate due diligence at collecting third-party evidence as well as </w:t>
            </w:r>
            <w:r w:rsidR="003D35A3">
              <w:rPr>
                <w:color w:val="042932"/>
                <w:spacing w:val="10"/>
              </w:rPr>
              <w:t>intake worker</w:t>
            </w:r>
            <w:r w:rsidRPr="00592792">
              <w:rPr>
                <w:color w:val="042932"/>
                <w:spacing w:val="10"/>
              </w:rPr>
              <w:t xml:space="preserve"> judgement when third-party evidence is limited</w:t>
            </w:r>
          </w:p>
          <w:p w14:paraId="4ED3C734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lastRenderedPageBreak/>
              <w:t xml:space="preserve">**Please see </w:t>
            </w:r>
            <w:hyperlink r:id="rId14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eligibility and institutional stay limits.**  </w:t>
            </w:r>
          </w:p>
        </w:tc>
        <w:tc>
          <w:tcPr>
            <w:tcW w:w="1594" w:type="dxa"/>
          </w:tcPr>
          <w:p w14:paraId="2D8DEB89" w14:textId="77777777" w:rsidR="00131E00" w:rsidRPr="00F32DCC" w:rsidRDefault="00131E00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3891B1D9" w14:textId="77777777" w:rsidR="00131E00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-45671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131E00" w:rsidRPr="00F32DCC">
                  <w:rPr>
                    <w:rStyle w:val="IntenseEmphasis"/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  <w:p w14:paraId="4860ABD2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3FAC76E6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565A26B3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5B8B965D" w14:textId="77777777" w:rsidR="00131E00" w:rsidRPr="00F32DCC" w:rsidRDefault="00131E00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</w:tc>
      </w:tr>
      <w:tr w:rsidR="00131E00" w:rsidRPr="00F32DCC" w14:paraId="0392F44B" w14:textId="77777777" w:rsidTr="00D90C76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8A1B90D" w14:textId="77777777" w:rsidR="00131E00" w:rsidRPr="00F32DCC" w:rsidRDefault="00131E00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rStyle w:val="IntenseEmphasis"/>
              </w:rPr>
              <w:t>Disabling Condition</w:t>
            </w:r>
          </w:p>
        </w:tc>
        <w:tc>
          <w:tcPr>
            <w:tcW w:w="6074" w:type="dxa"/>
          </w:tcPr>
          <w:p w14:paraId="58D94F90" w14:textId="17DBA94C" w:rsidR="00131E00" w:rsidRPr="00592792" w:rsidRDefault="00131E00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D</w:t>
            </w:r>
            <w:r w:rsidRPr="00592792">
              <w:rPr>
                <w:rStyle w:val="IntenseEmphasis"/>
                <w:b w:val="0"/>
                <w:bCs w:val="0"/>
              </w:rPr>
              <w:t xml:space="preserve">ocumentation </w:t>
            </w:r>
            <w:r>
              <w:rPr>
                <w:rStyle w:val="IntenseEmphasis"/>
                <w:b w:val="0"/>
                <w:bCs w:val="0"/>
              </w:rPr>
              <w:t>that meets</w:t>
            </w:r>
            <w:r w:rsidRPr="00592792">
              <w:rPr>
                <w:rStyle w:val="IntenseEmphasis"/>
                <w:b w:val="0"/>
                <w:bCs w:val="0"/>
              </w:rPr>
              <w:t xml:space="preserve"> the standards described in</w:t>
            </w:r>
            <w:r>
              <w:rPr>
                <w:rStyle w:val="IntenseEmphasis"/>
                <w:b w:val="0"/>
                <w:bCs w:val="0"/>
              </w:rPr>
              <w:t xml:space="preserve"> HUD</w:t>
            </w:r>
            <w:r w:rsidRPr="00592792">
              <w:rPr>
                <w:rStyle w:val="IntenseEmphasis"/>
                <w:b w:val="0"/>
                <w:bCs w:val="0"/>
              </w:rPr>
              <w:t xml:space="preserve"> </w:t>
            </w:r>
            <w:hyperlink r:id="rId15" w:history="1">
              <w:r w:rsidRPr="00592792">
                <w:rPr>
                  <w:rStyle w:val="Hyperlink"/>
                  <w:spacing w:val="10"/>
                </w:rPr>
                <w:t>FAQ 2763</w:t>
              </w:r>
            </w:hyperlink>
            <w:r>
              <w:rPr>
                <w:rStyle w:val="IntenseEmphasis"/>
                <w:b w:val="0"/>
                <w:bCs w:val="0"/>
              </w:rPr>
              <w:t xml:space="preserve"> and certifies:</w:t>
            </w:r>
          </w:p>
          <w:p w14:paraId="7F450C59" w14:textId="45BC0359" w:rsidR="00131E00" w:rsidRPr="00F32DCC" w:rsidRDefault="00131E00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F32DCC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16F7B05D" w14:textId="77777777" w:rsidR="00131E00" w:rsidRPr="00F32DCC" w:rsidRDefault="00131E00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HIV/AIDS; </w:t>
            </w:r>
            <w:r w:rsidRPr="00F32DCC">
              <w:rPr>
                <w:rStyle w:val="IntenseEmphasis"/>
              </w:rPr>
              <w:t>OR</w:t>
            </w:r>
          </w:p>
          <w:p w14:paraId="3735A758" w14:textId="77777777" w:rsidR="00131E00" w:rsidRPr="00F32DCC" w:rsidRDefault="00131E00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Physical, mental, or emotional impairment that:</w:t>
            </w:r>
          </w:p>
          <w:p w14:paraId="2061A05B" w14:textId="77777777" w:rsidR="00131E00" w:rsidRPr="00F32DCC" w:rsidRDefault="00131E00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F32DCC">
              <w:rPr>
                <w:rStyle w:val="IntenseEmphasis"/>
              </w:rPr>
              <w:t>AND</w:t>
            </w:r>
          </w:p>
          <w:p w14:paraId="41B6C46D" w14:textId="77777777" w:rsidR="00131E00" w:rsidRDefault="00131E00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Impedes their ability to live independently</w:t>
            </w:r>
          </w:p>
          <w:p w14:paraId="5C517E2D" w14:textId="75AD726D" w:rsidR="00131E00" w:rsidRPr="00592792" w:rsidRDefault="00131E00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6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 w:rsidRPr="00F32DCC">
              <w:rPr>
                <w:color w:val="042932"/>
                <w:spacing w:val="10"/>
              </w:rPr>
              <w:t>disability verification</w:t>
            </w:r>
            <w:r>
              <w:rPr>
                <w:color w:val="042932"/>
                <w:spacing w:val="10"/>
              </w:rPr>
              <w:t xml:space="preserve"> </w:t>
            </w:r>
            <w:r w:rsidRPr="00F32DCC">
              <w:rPr>
                <w:color w:val="042932"/>
                <w:spacing w:val="10"/>
              </w:rPr>
              <w:t>requirements</w:t>
            </w:r>
            <w:r w:rsidRPr="00F32DCC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1594" w:type="dxa"/>
          </w:tcPr>
          <w:p w14:paraId="3D626A40" w14:textId="57D22E82" w:rsidR="00131E00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7651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D90C76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C248E2C" w14:textId="77777777" w:rsidR="009F343C" w:rsidRDefault="009F343C" w:rsidP="00935CCA">
      <w:pPr>
        <w:spacing w:line="240" w:lineRule="auto"/>
      </w:pPr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page" w:horzAnchor="margin" w:tblpXSpec="center" w:tblpY="1303"/>
        <w:tblW w:w="9468" w:type="dxa"/>
        <w:tblLayout w:type="fixed"/>
        <w:tblLook w:val="04A0" w:firstRow="1" w:lastRow="0" w:firstColumn="1" w:lastColumn="0" w:noHBand="0" w:noVBand="1"/>
      </w:tblPr>
      <w:tblGrid>
        <w:gridCol w:w="1800"/>
        <w:gridCol w:w="6074"/>
        <w:gridCol w:w="1594"/>
      </w:tblGrid>
      <w:tr w:rsidR="009F343C" w:rsidRPr="00F32DCC" w14:paraId="5F07F74D" w14:textId="77777777" w:rsidTr="0029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3"/>
          </w:tcPr>
          <w:p w14:paraId="6D811E1A" w14:textId="0E2BA9FA" w:rsidR="009F343C" w:rsidRPr="009F343C" w:rsidRDefault="009F343C" w:rsidP="00935CCA">
            <w:pPr>
              <w:pStyle w:val="Heading1"/>
              <w:spacing w:line="240" w:lineRule="auto"/>
              <w:jc w:val="left"/>
              <w:outlineLvl w:val="0"/>
              <w:rPr>
                <w:rStyle w:val="IntenseEmphasis"/>
                <w:i w:val="0"/>
                <w:iCs w:val="0"/>
                <w:color w:val="FFFFFF"/>
                <w:spacing w:val="15"/>
                <w:sz w:val="24"/>
                <w:szCs w:val="24"/>
              </w:rPr>
            </w:pPr>
            <w:r w:rsidRPr="009F343C">
              <w:rPr>
                <w:rStyle w:val="IntenseEmphasis"/>
                <w:i w:val="0"/>
                <w:iCs w:val="0"/>
                <w:color w:val="FFFFFF"/>
                <w:spacing w:val="15"/>
                <w:sz w:val="24"/>
                <w:szCs w:val="24"/>
              </w:rPr>
              <w:lastRenderedPageBreak/>
              <w:t xml:space="preserve">Option Four: </w:t>
            </w:r>
          </w:p>
          <w:p w14:paraId="0D6CB3D3" w14:textId="77777777" w:rsidR="009F343C" w:rsidRPr="00110EFF" w:rsidRDefault="009F343C" w:rsidP="00935CCA">
            <w:pPr>
              <w:spacing w:line="240" w:lineRule="auto"/>
              <w:jc w:val="left"/>
              <w:rPr>
                <w:rStyle w:val="IntenseEmphasis"/>
                <w:b/>
                <w:bCs/>
                <w:i w:val="0"/>
                <w:iCs w:val="0"/>
              </w:rPr>
            </w:pPr>
            <w:r w:rsidRPr="00110EFF">
              <w:rPr>
                <w:rStyle w:val="IntenseEmphasis"/>
                <w:i w:val="0"/>
                <w:iCs w:val="0"/>
              </w:rPr>
              <w:t>Individuals/families who are:</w:t>
            </w:r>
          </w:p>
          <w:p w14:paraId="1E3B5A2E" w14:textId="77777777" w:rsidR="009F343C" w:rsidRPr="009F343C" w:rsidRDefault="009F343C" w:rsidP="00935CCA">
            <w:pPr>
              <w:pStyle w:val="ListParagraph"/>
              <w:numPr>
                <w:ilvl w:val="0"/>
                <w:numId w:val="40"/>
              </w:numPr>
              <w:spacing w:line="240" w:lineRule="auto"/>
              <w:contextualSpacing w:val="0"/>
              <w:jc w:val="left"/>
              <w:rPr>
                <w:rStyle w:val="IntenseEmphasis"/>
                <w:b/>
                <w:bCs/>
                <w:i w:val="0"/>
                <w:iCs w:val="0"/>
              </w:rPr>
            </w:pPr>
            <w:r w:rsidRPr="009F343C">
              <w:rPr>
                <w:rStyle w:val="IntenseEmphasis"/>
                <w:b/>
                <w:bCs/>
                <w:i w:val="0"/>
                <w:iCs w:val="0"/>
              </w:rPr>
              <w:t xml:space="preserve">Currently residing in a transitional housing project that will be eliminated through reallocation </w:t>
            </w:r>
            <w:r w:rsidRPr="009F343C">
              <w:rPr>
                <w:rStyle w:val="IntenseEmphasis"/>
                <w:i w:val="0"/>
                <w:iCs w:val="0"/>
                <w:u w:val="single"/>
              </w:rPr>
              <w:t>OR</w:t>
            </w:r>
          </w:p>
          <w:p w14:paraId="25AAF44B" w14:textId="77777777" w:rsidR="000149DD" w:rsidRPr="000149DD" w:rsidRDefault="009F343C" w:rsidP="00935CCA">
            <w:pPr>
              <w:pStyle w:val="ListParagraph"/>
              <w:numPr>
                <w:ilvl w:val="0"/>
                <w:numId w:val="40"/>
              </w:numPr>
              <w:spacing w:line="240" w:lineRule="auto"/>
              <w:contextualSpacing w:val="0"/>
              <w:jc w:val="left"/>
              <w:rPr>
                <w:rStyle w:val="IntenseEmphasis"/>
                <w:i w:val="0"/>
                <w:iCs w:val="0"/>
              </w:rPr>
            </w:pPr>
            <w:r w:rsidRPr="009F343C">
              <w:rPr>
                <w:rStyle w:val="IntenseEmphasis"/>
                <w:b/>
                <w:bCs/>
                <w:i w:val="0"/>
                <w:iCs w:val="0"/>
              </w:rPr>
              <w:t>Currently residing in transitional housing funded through the Joint TH and PH-RRH Component project</w:t>
            </w:r>
          </w:p>
          <w:p w14:paraId="03E40E5F" w14:textId="158FE208" w:rsidR="000149DD" w:rsidRPr="000149DD" w:rsidRDefault="000149DD" w:rsidP="00935CCA">
            <w:pPr>
              <w:pStyle w:val="ListParagraph"/>
              <w:spacing w:line="240" w:lineRule="auto"/>
              <w:contextualSpacing w:val="0"/>
              <w:jc w:val="left"/>
              <w:rPr>
                <w:rStyle w:val="IntenseEmphasis"/>
                <w:i w:val="0"/>
                <w:iCs w:val="0"/>
              </w:rPr>
            </w:pPr>
            <w:r w:rsidRPr="000149DD">
              <w:rPr>
                <w:rStyle w:val="IntenseEmphasis"/>
                <w:i w:val="0"/>
                <w:iCs w:val="0"/>
              </w:rPr>
              <w:t xml:space="preserve">**Please see </w:t>
            </w:r>
            <w:hyperlink r:id="rId17" w:history="1">
              <w:r w:rsidRPr="000149DD">
                <w:rPr>
                  <w:rStyle w:val="Hyperlink"/>
                  <w:b w:val="0"/>
                  <w:bCs w:val="0"/>
                  <w:i w:val="0"/>
                  <w:iCs w:val="0"/>
                  <w:spacing w:val="10"/>
                </w:rPr>
                <w:t>COVID-19 Waivers,</w:t>
              </w:r>
            </w:hyperlink>
            <w:r w:rsidRPr="000149DD">
              <w:rPr>
                <w:rStyle w:val="IntenseEmphasis"/>
                <w:i w:val="0"/>
                <w:iCs w:val="0"/>
              </w:rPr>
              <w:t xml:space="preserve"> for information on temporary COVID-19 HUD Waivers regarding </w:t>
            </w:r>
            <w:r>
              <w:rPr>
                <w:rStyle w:val="IntenseEmphasis"/>
                <w:i w:val="0"/>
                <w:iCs w:val="0"/>
              </w:rPr>
              <w:t>waiving the requirement that the transitional housing project will be eliminated</w:t>
            </w:r>
            <w:r w:rsidRPr="000149DD">
              <w:rPr>
                <w:rStyle w:val="IntenseEmphasis"/>
                <w:i w:val="0"/>
                <w:iCs w:val="0"/>
              </w:rPr>
              <w:t xml:space="preserve">.**  </w:t>
            </w:r>
          </w:p>
        </w:tc>
      </w:tr>
      <w:tr w:rsidR="009F343C" w:rsidRPr="00F32DCC" w14:paraId="2AF1593C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4518ED" w14:textId="5A351053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>
              <w:rPr>
                <w:b/>
                <w:bCs/>
                <w:spacing w:val="10"/>
              </w:rPr>
              <w:t>Current Residence</w:t>
            </w:r>
          </w:p>
        </w:tc>
        <w:tc>
          <w:tcPr>
            <w:tcW w:w="6074" w:type="dxa"/>
          </w:tcPr>
          <w:p w14:paraId="40C03677" w14:textId="77777777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92792">
              <w:rPr>
                <w:rStyle w:val="IntenseEmphasis"/>
                <w:b w:val="0"/>
                <w:bCs w:val="0"/>
              </w:rPr>
              <w:t xml:space="preserve">Evidence that the program participant is currently residing in </w:t>
            </w:r>
            <w:r>
              <w:rPr>
                <w:rStyle w:val="IntenseEmphasis"/>
                <w:b w:val="0"/>
                <w:bCs w:val="0"/>
              </w:rPr>
              <w:t>one of the above locations</w:t>
            </w:r>
          </w:p>
          <w:p w14:paraId="28F645CE" w14:textId="77777777" w:rsidR="009F343C" w:rsidRDefault="009F343C" w:rsidP="00935CCA">
            <w:pPr>
              <w:pStyle w:val="ListParagraph"/>
              <w:numPr>
                <w:ilvl w:val="0"/>
                <w:numId w:val="43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r w:rsidRPr="00131E00">
              <w:rPr>
                <w:color w:val="042932"/>
                <w:spacing w:val="10"/>
              </w:rPr>
              <w:t xml:space="preserve">If coming from TH that is being eliminated through reallocation, </w:t>
            </w:r>
            <w:r>
              <w:rPr>
                <w:color w:val="042932"/>
                <w:spacing w:val="10"/>
              </w:rPr>
              <w:t xml:space="preserve">must include </w:t>
            </w:r>
            <w:r w:rsidRPr="00131E00">
              <w:rPr>
                <w:color w:val="042932"/>
                <w:spacing w:val="10"/>
              </w:rPr>
              <w:t>evidence that the project was reallocated (e.g., CoC NOFA ranked list)</w:t>
            </w:r>
          </w:p>
          <w:p w14:paraId="0AE0A9C2" w14:textId="77777777" w:rsidR="009F343C" w:rsidRPr="00131E00" w:rsidRDefault="009F343C" w:rsidP="00935CCA">
            <w:pPr>
              <w:pStyle w:val="ListParagraph"/>
              <w:spacing w:line="240" w:lineRule="auto"/>
              <w:ind w:left="288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r w:rsidRPr="003C40DB">
              <w:rPr>
                <w:rStyle w:val="IntenseEmphasis"/>
                <w:b w:val="0"/>
                <w:bCs w:val="0"/>
              </w:rPr>
              <w:t xml:space="preserve">Y:  </w:t>
            </w:r>
            <w:sdt>
              <w:sdtPr>
                <w:rPr>
                  <w:rStyle w:val="IntenseEmphasis"/>
                  <w:b w:val="0"/>
                  <w:bCs w:val="0"/>
                </w:rPr>
                <w:id w:val="-131386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3C40DB">
              <w:rPr>
                <w:rStyle w:val="IntenseEmphasis"/>
                <w:b w:val="0"/>
                <w:bCs w:val="0"/>
              </w:rPr>
              <w:t xml:space="preserve">   N: </w:t>
            </w:r>
            <w:sdt>
              <w:sdtPr>
                <w:rPr>
                  <w:rStyle w:val="IntenseEmphasis"/>
                  <w:b w:val="0"/>
                  <w:bCs w:val="0"/>
                </w:rPr>
                <w:id w:val="129409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IntenseEmphasis"/>
                <w:b w:val="0"/>
                <w:bCs w:val="0"/>
              </w:rPr>
              <w:t xml:space="preserve">   N/A:  </w:t>
            </w:r>
            <w:sdt>
              <w:sdtPr>
                <w:rPr>
                  <w:rStyle w:val="IntenseEmphasis"/>
                  <w:b w:val="0"/>
                  <w:bCs w:val="0"/>
                </w:rPr>
                <w:id w:val="196075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Pr="003C40DB">
                  <w:rPr>
                    <w:rStyle w:val="IntenseEmphasis"/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>
              <w:rPr>
                <w:rStyle w:val="IntenseEmphasis"/>
                <w:b w:val="0"/>
                <w:bCs w:val="0"/>
              </w:rPr>
              <w:t xml:space="preserve">   </w:t>
            </w:r>
          </w:p>
          <w:p w14:paraId="1CDA1291" w14:textId="67DD3A9C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F</w:t>
            </w:r>
            <w:r w:rsidRPr="00592792">
              <w:rPr>
                <w:color w:val="042932"/>
                <w:spacing w:val="10"/>
              </w:rPr>
              <w:t>ollow HUD’s orders of priority for obtaining evidence as third-party documentation first, intake worker observation second, and certification from the person seeking assistance third</w:t>
            </w:r>
          </w:p>
        </w:tc>
        <w:tc>
          <w:tcPr>
            <w:tcW w:w="1594" w:type="dxa"/>
          </w:tcPr>
          <w:p w14:paraId="75070FAD" w14:textId="2D1E6949" w:rsidR="009F343C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969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F343C" w:rsidRPr="00F32DCC" w14:paraId="4C9AE9AC" w14:textId="77777777" w:rsidTr="00D90C76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1FC65CF" w14:textId="02B9DD9B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b/>
                <w:bCs/>
                <w:spacing w:val="10"/>
              </w:rPr>
              <w:t xml:space="preserve">Chronic Homelessness Status Prior to Housing Placement </w:t>
            </w:r>
          </w:p>
        </w:tc>
        <w:tc>
          <w:tcPr>
            <w:tcW w:w="6074" w:type="dxa"/>
          </w:tcPr>
          <w:p w14:paraId="2F772CBF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</w:rPr>
            </w:pPr>
            <w:r w:rsidRPr="00F32DCC">
              <w:rPr>
                <w:rStyle w:val="IntenseEmphasis"/>
              </w:rPr>
              <w:t>Total of 12 months of homelessness (continuous or 4 episodes within 3 years)</w:t>
            </w:r>
          </w:p>
          <w:p w14:paraId="09FC6007" w14:textId="77777777" w:rsidR="009F343C" w:rsidRPr="00F32DCC" w:rsidRDefault="009F343C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Place not meant for human habitation</w:t>
            </w:r>
          </w:p>
          <w:p w14:paraId="31FC9F58" w14:textId="77777777" w:rsidR="009F343C" w:rsidRPr="00F32DCC" w:rsidRDefault="009F343C" w:rsidP="00935CCA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Shelter / safe haven</w:t>
            </w:r>
          </w:p>
          <w:p w14:paraId="4379D2A7" w14:textId="77777777" w:rsidR="009F343C" w:rsidRPr="00F32DCC" w:rsidRDefault="009F343C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Break in homelessness is defined as 7 or more consecutive nights</w:t>
            </w:r>
          </w:p>
          <w:p w14:paraId="339328C9" w14:textId="77777777" w:rsidR="009F343C" w:rsidRPr="00F32DCC" w:rsidRDefault="009F343C" w:rsidP="00935CCA">
            <w:pPr>
              <w:pStyle w:val="ListParagraph"/>
              <w:numPr>
                <w:ilvl w:val="0"/>
                <w:numId w:val="35"/>
              </w:numPr>
              <w:spacing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Stays in institutions are </w:t>
            </w:r>
            <w:r w:rsidRPr="00F32DCC">
              <w:rPr>
                <w:rStyle w:val="IntenseEmphasis"/>
              </w:rPr>
              <w:t>NOT</w:t>
            </w:r>
            <w:r w:rsidRPr="00F32DCC">
              <w:rPr>
                <w:rStyle w:val="IntenseEmphasis"/>
                <w:b w:val="0"/>
                <w:bCs w:val="0"/>
              </w:rPr>
              <w:t xml:space="preserve"> considered a break if the stay is fewer than 90 days and literally homeless immediately prior </w:t>
            </w:r>
          </w:p>
          <w:p w14:paraId="2F9071E0" w14:textId="2F709039" w:rsidR="009F343C" w:rsidRPr="00592792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r>
              <w:rPr>
                <w:color w:val="042932"/>
                <w:spacing w:val="10"/>
              </w:rPr>
              <w:t>O</w:t>
            </w:r>
            <w:r w:rsidRPr="00592792">
              <w:rPr>
                <w:color w:val="042932"/>
                <w:spacing w:val="10"/>
              </w:rPr>
              <w:t>btain as much third-party evidence as</w:t>
            </w:r>
            <w:r>
              <w:rPr>
                <w:color w:val="042932"/>
                <w:spacing w:val="10"/>
              </w:rPr>
              <w:t xml:space="preserve"> possible and d</w:t>
            </w:r>
            <w:r w:rsidRPr="00592792">
              <w:rPr>
                <w:color w:val="042932"/>
                <w:spacing w:val="10"/>
              </w:rPr>
              <w:t xml:space="preserve">emonstrate due diligence at collecting third-party evidence as well as </w:t>
            </w:r>
            <w:r w:rsidR="003D35A3">
              <w:rPr>
                <w:color w:val="042932"/>
                <w:spacing w:val="10"/>
              </w:rPr>
              <w:t>intake worker</w:t>
            </w:r>
            <w:r w:rsidRPr="00592792">
              <w:rPr>
                <w:color w:val="042932"/>
                <w:spacing w:val="10"/>
              </w:rPr>
              <w:t xml:space="preserve"> judgement when third-party evidence is limited</w:t>
            </w:r>
          </w:p>
          <w:p w14:paraId="3ADA846D" w14:textId="536D6375" w:rsidR="009F343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18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eligibility and institutional stay limits.**  </w:t>
            </w:r>
          </w:p>
        </w:tc>
        <w:tc>
          <w:tcPr>
            <w:tcW w:w="1594" w:type="dxa"/>
          </w:tcPr>
          <w:p w14:paraId="268D6B7A" w14:textId="77777777" w:rsidR="009F343C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1317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A60F759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14FDC483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66688B63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6C171559" w14:textId="53B83ED6" w:rsidR="009F343C" w:rsidRPr="00F32DCC" w:rsidRDefault="009F343C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r w:rsidRPr="00F32DCC">
              <w:rPr>
                <w:rStyle w:val="IntenseEmphasis"/>
                <w:sz w:val="32"/>
                <w:szCs w:val="32"/>
              </w:rPr>
              <w:br/>
            </w:r>
          </w:p>
        </w:tc>
      </w:tr>
      <w:tr w:rsidR="009F343C" w:rsidRPr="00F32DCC" w14:paraId="6FA0FAEA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E73416D" w14:textId="5E4F8AD5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rStyle w:val="IntenseEmphasis"/>
              </w:rPr>
              <w:t>Disabling Condition</w:t>
            </w:r>
          </w:p>
        </w:tc>
        <w:tc>
          <w:tcPr>
            <w:tcW w:w="6074" w:type="dxa"/>
          </w:tcPr>
          <w:p w14:paraId="2C8DE738" w14:textId="77777777" w:rsidR="009F343C" w:rsidRPr="00592792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D</w:t>
            </w:r>
            <w:r w:rsidRPr="00592792">
              <w:rPr>
                <w:rStyle w:val="IntenseEmphasis"/>
                <w:b w:val="0"/>
                <w:bCs w:val="0"/>
              </w:rPr>
              <w:t xml:space="preserve">ocumentation </w:t>
            </w:r>
            <w:r>
              <w:rPr>
                <w:rStyle w:val="IntenseEmphasis"/>
                <w:b w:val="0"/>
                <w:bCs w:val="0"/>
              </w:rPr>
              <w:t>that meets</w:t>
            </w:r>
            <w:r w:rsidRPr="00592792">
              <w:rPr>
                <w:rStyle w:val="IntenseEmphasis"/>
                <w:b w:val="0"/>
                <w:bCs w:val="0"/>
              </w:rPr>
              <w:t xml:space="preserve"> the standards described in</w:t>
            </w:r>
            <w:r>
              <w:rPr>
                <w:rStyle w:val="IntenseEmphasis"/>
                <w:b w:val="0"/>
                <w:bCs w:val="0"/>
              </w:rPr>
              <w:t xml:space="preserve"> HUD</w:t>
            </w:r>
            <w:r w:rsidRPr="00592792">
              <w:rPr>
                <w:rStyle w:val="IntenseEmphasis"/>
                <w:b w:val="0"/>
                <w:bCs w:val="0"/>
              </w:rPr>
              <w:t xml:space="preserve"> </w:t>
            </w:r>
            <w:hyperlink r:id="rId19" w:history="1">
              <w:r w:rsidRPr="00592792">
                <w:rPr>
                  <w:rStyle w:val="Hyperlink"/>
                  <w:spacing w:val="10"/>
                </w:rPr>
                <w:t>FAQ 2763</w:t>
              </w:r>
            </w:hyperlink>
            <w:r>
              <w:rPr>
                <w:rStyle w:val="IntenseEmphasis"/>
                <w:b w:val="0"/>
                <w:bCs w:val="0"/>
              </w:rPr>
              <w:t xml:space="preserve"> and certifies:</w:t>
            </w:r>
          </w:p>
          <w:p w14:paraId="5AEC2104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F32DCC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2FBB6FD8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HIV/AIDS; </w:t>
            </w:r>
            <w:r w:rsidRPr="00F32DCC">
              <w:rPr>
                <w:rStyle w:val="IntenseEmphasis"/>
              </w:rPr>
              <w:t>OR</w:t>
            </w:r>
          </w:p>
          <w:p w14:paraId="44BE7FB2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lastRenderedPageBreak/>
              <w:t>Physical, mental, or emotional impairment that:</w:t>
            </w:r>
          </w:p>
          <w:p w14:paraId="5B359B6A" w14:textId="77777777" w:rsidR="009F343C" w:rsidRPr="00F32DCC" w:rsidRDefault="009F343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F32DCC">
              <w:rPr>
                <w:rStyle w:val="IntenseEmphasis"/>
              </w:rPr>
              <w:t>AND</w:t>
            </w:r>
          </w:p>
          <w:p w14:paraId="329823D9" w14:textId="77777777" w:rsidR="009F343C" w:rsidRDefault="009F343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Impedes their ability to live independently</w:t>
            </w:r>
          </w:p>
          <w:p w14:paraId="36A1E3AA" w14:textId="11A41CB8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20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 w:rsidRPr="00F32DCC">
              <w:rPr>
                <w:color w:val="042932"/>
                <w:spacing w:val="10"/>
              </w:rPr>
              <w:t>disability verification</w:t>
            </w:r>
            <w:r>
              <w:rPr>
                <w:color w:val="042932"/>
                <w:spacing w:val="10"/>
              </w:rPr>
              <w:t xml:space="preserve"> </w:t>
            </w:r>
            <w:r w:rsidRPr="00F32DCC">
              <w:rPr>
                <w:color w:val="042932"/>
                <w:spacing w:val="10"/>
              </w:rPr>
              <w:t>requirements</w:t>
            </w:r>
            <w:r w:rsidRPr="00F32DCC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1594" w:type="dxa"/>
          </w:tcPr>
          <w:p w14:paraId="7BA7CE44" w14:textId="043C91C4" w:rsidR="009F343C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4002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BE84149" w14:textId="77777777" w:rsidR="009F343C" w:rsidRDefault="009F343C" w:rsidP="00935CCA">
      <w:pPr>
        <w:spacing w:line="240" w:lineRule="auto"/>
      </w:pPr>
      <w:r>
        <w:rPr>
          <w:b/>
          <w:bCs/>
          <w:i/>
          <w:iCs/>
        </w:rPr>
        <w:br w:type="page"/>
      </w:r>
    </w:p>
    <w:tbl>
      <w:tblPr>
        <w:tblStyle w:val="GridTable3-Accent3"/>
        <w:tblpPr w:leftFromText="180" w:rightFromText="180" w:vertAnchor="page" w:horzAnchor="margin" w:tblpXSpec="center" w:tblpY="1303"/>
        <w:tblW w:w="9468" w:type="dxa"/>
        <w:tblLayout w:type="fixed"/>
        <w:tblLook w:val="04A0" w:firstRow="1" w:lastRow="0" w:firstColumn="1" w:lastColumn="0" w:noHBand="0" w:noVBand="1"/>
      </w:tblPr>
      <w:tblGrid>
        <w:gridCol w:w="1800"/>
        <w:gridCol w:w="6074"/>
        <w:gridCol w:w="1594"/>
      </w:tblGrid>
      <w:tr w:rsidR="009F343C" w:rsidRPr="00F32DCC" w14:paraId="310A39C7" w14:textId="77777777" w:rsidTr="005E67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3"/>
          </w:tcPr>
          <w:p w14:paraId="400E2E82" w14:textId="0D02B50C" w:rsidR="009F343C" w:rsidRPr="007E0D0F" w:rsidRDefault="009F343C" w:rsidP="00935CCA">
            <w:pPr>
              <w:pStyle w:val="Heading1"/>
              <w:spacing w:line="240" w:lineRule="auto"/>
              <w:jc w:val="left"/>
              <w:outlineLvl w:val="0"/>
              <w:rPr>
                <w:rStyle w:val="IntenseEmphasis"/>
                <w:i w:val="0"/>
                <w:iCs w:val="0"/>
                <w:color w:val="FFFFFF"/>
                <w:spacing w:val="15"/>
                <w:sz w:val="24"/>
                <w:szCs w:val="24"/>
              </w:rPr>
            </w:pPr>
            <w:r w:rsidRPr="007E0D0F">
              <w:rPr>
                <w:rStyle w:val="IntenseEmphasis"/>
                <w:i w:val="0"/>
                <w:iCs w:val="0"/>
                <w:color w:val="FFFFFF"/>
                <w:spacing w:val="15"/>
                <w:sz w:val="24"/>
                <w:szCs w:val="24"/>
              </w:rPr>
              <w:lastRenderedPageBreak/>
              <w:t xml:space="preserve">Option Five: </w:t>
            </w:r>
          </w:p>
          <w:p w14:paraId="528E1D63" w14:textId="7142CB58" w:rsidR="009F343C" w:rsidRPr="009F343C" w:rsidRDefault="009F343C" w:rsidP="00935CCA">
            <w:pPr>
              <w:spacing w:line="240" w:lineRule="auto"/>
              <w:jc w:val="left"/>
              <w:rPr>
                <w:rStyle w:val="IntenseEmphasis"/>
                <w:b/>
                <w:bCs/>
                <w:i w:val="0"/>
                <w:iCs w:val="0"/>
              </w:rPr>
            </w:pPr>
            <w:r w:rsidRPr="009F343C">
              <w:rPr>
                <w:rStyle w:val="IntenseEmphasis"/>
                <w:b/>
                <w:bCs/>
                <w:i w:val="0"/>
                <w:iCs w:val="0"/>
              </w:rPr>
              <w:t>Individuals/families who are receiving assistance through a Department of Veterans Affairs (VA)-funded homeless assistance program</w:t>
            </w:r>
          </w:p>
        </w:tc>
      </w:tr>
      <w:tr w:rsidR="009F343C" w:rsidRPr="00F32DCC" w14:paraId="25EB92B2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78406A" w14:textId="1CA5184C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>
              <w:rPr>
                <w:b/>
                <w:bCs/>
                <w:spacing w:val="10"/>
              </w:rPr>
              <w:t>Current Status</w:t>
            </w:r>
          </w:p>
        </w:tc>
        <w:tc>
          <w:tcPr>
            <w:tcW w:w="6074" w:type="dxa"/>
          </w:tcPr>
          <w:p w14:paraId="1EA3B3BE" w14:textId="532170B1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592792">
              <w:rPr>
                <w:rStyle w:val="IntenseEmphasis"/>
                <w:b w:val="0"/>
                <w:bCs w:val="0"/>
              </w:rPr>
              <w:t xml:space="preserve">Evidence that the program participant is </w:t>
            </w:r>
            <w:r w:rsidRPr="009F343C">
              <w:rPr>
                <w:rStyle w:val="IntenseEmphasis"/>
                <w:b w:val="0"/>
                <w:bCs w:val="0"/>
              </w:rPr>
              <w:t>receiving assistance through a VA-funded homeless assistance program (e.g., a written referral from the VA program that identifies the name of the project and that it is funded by the VA)</w:t>
            </w:r>
          </w:p>
          <w:p w14:paraId="394C0D6E" w14:textId="4DA69708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F</w:t>
            </w:r>
            <w:r w:rsidRPr="00592792">
              <w:rPr>
                <w:color w:val="042932"/>
                <w:spacing w:val="10"/>
              </w:rPr>
              <w:t>ollow HUD’s orders of priority for obtaining evidence as third-party documentation first, intake worker observation second, and certification from the person seeking assistance third</w:t>
            </w:r>
          </w:p>
        </w:tc>
        <w:tc>
          <w:tcPr>
            <w:tcW w:w="1594" w:type="dxa"/>
          </w:tcPr>
          <w:p w14:paraId="35AC1698" w14:textId="0AFCE4E7" w:rsidR="009F343C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95820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F343C" w:rsidRPr="00F32DCC" w14:paraId="3D117645" w14:textId="77777777" w:rsidTr="00D90C76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E656322" w14:textId="5B245446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>
              <w:rPr>
                <w:b/>
                <w:bCs/>
                <w:spacing w:val="10"/>
              </w:rPr>
              <w:t>History of Homelessness</w:t>
            </w:r>
            <w:r w:rsidRPr="00F32DCC">
              <w:rPr>
                <w:b/>
                <w:bCs/>
                <w:spacing w:val="10"/>
              </w:rPr>
              <w:t xml:space="preserve"> </w:t>
            </w:r>
          </w:p>
        </w:tc>
        <w:tc>
          <w:tcPr>
            <w:tcW w:w="6074" w:type="dxa"/>
          </w:tcPr>
          <w:p w14:paraId="4FBE410A" w14:textId="5179FC10" w:rsidR="009F343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42932"/>
                <w:spacing w:val="10"/>
              </w:rPr>
            </w:pPr>
            <w:r w:rsidRPr="009F343C">
              <w:rPr>
                <w:rStyle w:val="IntenseEmphasis"/>
                <w:b w:val="0"/>
                <w:bCs w:val="0"/>
              </w:rPr>
              <w:t xml:space="preserve">Evidence </w:t>
            </w:r>
            <w:r>
              <w:rPr>
                <w:rStyle w:val="IntenseEmphasis"/>
                <w:b w:val="0"/>
                <w:bCs w:val="0"/>
              </w:rPr>
              <w:t xml:space="preserve">that the household </w:t>
            </w:r>
            <w:r w:rsidRPr="009F343C">
              <w:rPr>
                <w:color w:val="042932"/>
                <w:spacing w:val="10"/>
              </w:rPr>
              <w:t>met one of the above criteria</w:t>
            </w:r>
            <w:r>
              <w:rPr>
                <w:color w:val="042932"/>
                <w:spacing w:val="10"/>
              </w:rPr>
              <w:t xml:space="preserve"> </w:t>
            </w:r>
            <w:r w:rsidRPr="009F343C">
              <w:rPr>
                <w:color w:val="042932"/>
                <w:spacing w:val="10"/>
              </w:rPr>
              <w:t>at initial intake to the VA's homeless assistance system</w:t>
            </w:r>
            <w:r>
              <w:rPr>
                <w:color w:val="042932"/>
                <w:spacing w:val="10"/>
              </w:rPr>
              <w:t>:</w:t>
            </w:r>
          </w:p>
          <w:p w14:paraId="79E31915" w14:textId="2AEE34DE" w:rsidR="009F343C" w:rsidRDefault="006F7E2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b w:val="0"/>
                  <w:bCs w:val="0"/>
                </w:rPr>
                <w:id w:val="11254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343C">
              <w:rPr>
                <w:rStyle w:val="IntenseEmphasis"/>
                <w:b w:val="0"/>
                <w:bCs w:val="0"/>
              </w:rPr>
              <w:t xml:space="preserve"> Option One</w:t>
            </w:r>
            <w:r w:rsidR="001458BE">
              <w:rPr>
                <w:rStyle w:val="IntenseEmphasis"/>
                <w:b w:val="0"/>
                <w:bCs w:val="0"/>
              </w:rPr>
              <w:t xml:space="preserve">: Chronically </w:t>
            </w:r>
            <w:r w:rsidR="00EC32D5">
              <w:rPr>
                <w:rStyle w:val="IntenseEmphasis"/>
                <w:b w:val="0"/>
                <w:bCs w:val="0"/>
              </w:rPr>
              <w:t>h</w:t>
            </w:r>
            <w:r w:rsidR="001458BE">
              <w:rPr>
                <w:rStyle w:val="IntenseEmphasis"/>
                <w:b w:val="0"/>
                <w:bCs w:val="0"/>
              </w:rPr>
              <w:t xml:space="preserve">omeless </w:t>
            </w:r>
          </w:p>
          <w:p w14:paraId="04A80DAB" w14:textId="007CCBC8" w:rsidR="009F343C" w:rsidRDefault="006F7E2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b w:val="0"/>
                  <w:bCs w:val="0"/>
                </w:rPr>
                <w:id w:val="8145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343C">
              <w:rPr>
                <w:rStyle w:val="IntenseEmphasis"/>
                <w:b w:val="0"/>
                <w:bCs w:val="0"/>
              </w:rPr>
              <w:t xml:space="preserve"> Option Two</w:t>
            </w:r>
            <w:r w:rsidR="003D35A3">
              <w:rPr>
                <w:rStyle w:val="IntenseEmphasis"/>
                <w:b w:val="0"/>
                <w:bCs w:val="0"/>
              </w:rPr>
              <w:t>: Homeless</w:t>
            </w:r>
            <w:r w:rsidR="003D35A3" w:rsidRPr="003D35A3">
              <w:rPr>
                <w:rStyle w:val="IntenseEmphasis"/>
                <w:b w:val="0"/>
                <w:bCs w:val="0"/>
              </w:rPr>
              <w:t xml:space="preserve"> for at least 12 months in the last three years but </w:t>
            </w:r>
            <w:r w:rsidR="003D35A3">
              <w:rPr>
                <w:rStyle w:val="IntenseEmphasis"/>
                <w:b w:val="0"/>
                <w:bCs w:val="0"/>
              </w:rPr>
              <w:t>fewer than</w:t>
            </w:r>
            <w:r w:rsidR="003D35A3" w:rsidRPr="003D35A3">
              <w:rPr>
                <w:rStyle w:val="IntenseEmphasis"/>
                <w:b w:val="0"/>
                <w:bCs w:val="0"/>
              </w:rPr>
              <w:t xml:space="preserve"> four episodes</w:t>
            </w:r>
          </w:p>
          <w:p w14:paraId="74EA98B4" w14:textId="587D0963" w:rsidR="009F343C" w:rsidRDefault="006F7E2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b w:val="0"/>
                  <w:bCs w:val="0"/>
                </w:rPr>
                <w:id w:val="208464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343C">
              <w:rPr>
                <w:rStyle w:val="IntenseEmphasis"/>
                <w:b w:val="0"/>
                <w:bCs w:val="0"/>
              </w:rPr>
              <w:t xml:space="preserve"> Option Three</w:t>
            </w:r>
            <w:r w:rsidR="003D35A3">
              <w:rPr>
                <w:rStyle w:val="IntenseEmphasis"/>
                <w:b w:val="0"/>
                <w:bCs w:val="0"/>
              </w:rPr>
              <w:t xml:space="preserve">: </w:t>
            </w:r>
            <w:r w:rsidR="00EC32D5">
              <w:t>Living on streets/shelter/safe haven but not</w:t>
            </w:r>
            <w:r w:rsidR="003D35A3" w:rsidRPr="003D35A3">
              <w:rPr>
                <w:color w:val="042932"/>
                <w:spacing w:val="10"/>
              </w:rPr>
              <w:t xml:space="preserve"> chronically homeless because they recently resided in a permanent housing project</w:t>
            </w:r>
          </w:p>
          <w:p w14:paraId="04F55A7E" w14:textId="55503A86" w:rsidR="009F343C" w:rsidRDefault="006F7E26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sdt>
              <w:sdtPr>
                <w:rPr>
                  <w:rStyle w:val="IntenseEmphasis"/>
                  <w:b w:val="0"/>
                  <w:bCs w:val="0"/>
                </w:rPr>
                <w:id w:val="-84085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 w:rsidRPr="003C40DB">
                  <w:rPr>
                    <w:rStyle w:val="IntenseEmphasis"/>
                    <w:rFonts w:ascii="Segoe UI Symbol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9F343C">
              <w:rPr>
                <w:rStyle w:val="IntenseEmphasis"/>
                <w:b w:val="0"/>
                <w:bCs w:val="0"/>
              </w:rPr>
              <w:t xml:space="preserve"> Option Four</w:t>
            </w:r>
            <w:r w:rsidR="00EC32D5">
              <w:rPr>
                <w:rStyle w:val="IntenseEmphasis"/>
                <w:b w:val="0"/>
                <w:bCs w:val="0"/>
              </w:rPr>
              <w:t>: R</w:t>
            </w:r>
            <w:r w:rsidR="00EC32D5" w:rsidRPr="00EC32D5">
              <w:rPr>
                <w:rStyle w:val="IntenseEmphasis"/>
                <w:b w:val="0"/>
                <w:bCs w:val="0"/>
              </w:rPr>
              <w:t xml:space="preserve">esiding in a </w:t>
            </w:r>
            <w:r w:rsidR="00EC32D5">
              <w:rPr>
                <w:rStyle w:val="IntenseEmphasis"/>
                <w:b w:val="0"/>
                <w:bCs w:val="0"/>
              </w:rPr>
              <w:t>TH</w:t>
            </w:r>
            <w:r w:rsidR="00EC32D5" w:rsidRPr="00EC32D5">
              <w:rPr>
                <w:rStyle w:val="IntenseEmphasis"/>
                <w:b w:val="0"/>
                <w:bCs w:val="0"/>
              </w:rPr>
              <w:t xml:space="preserve"> project that will be eliminated through reallocation </w:t>
            </w:r>
            <w:r w:rsidR="00EC32D5">
              <w:rPr>
                <w:rStyle w:val="IntenseEmphasis"/>
                <w:b w:val="0"/>
                <w:bCs w:val="0"/>
              </w:rPr>
              <w:t xml:space="preserve">or </w:t>
            </w:r>
            <w:r w:rsidR="00EC32D5" w:rsidRPr="00EC32D5">
              <w:rPr>
                <w:rStyle w:val="IntenseEmphasis"/>
                <w:b w:val="0"/>
                <w:bCs w:val="0"/>
              </w:rPr>
              <w:t xml:space="preserve">in transitional housing funded through </w:t>
            </w:r>
            <w:r w:rsidR="00EC32D5">
              <w:rPr>
                <w:rStyle w:val="IntenseEmphasis"/>
                <w:b w:val="0"/>
                <w:bCs w:val="0"/>
              </w:rPr>
              <w:t>TH-RRH</w:t>
            </w:r>
          </w:p>
          <w:p w14:paraId="4298FA33" w14:textId="0ED38356" w:rsidR="009F343C" w:rsidRPr="009F343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color w:val="042932"/>
                <w:spacing w:val="10"/>
              </w:rPr>
              <w:t>O</w:t>
            </w:r>
            <w:r w:rsidRPr="00592792">
              <w:rPr>
                <w:color w:val="042932"/>
                <w:spacing w:val="10"/>
              </w:rPr>
              <w:t>btain as much third-party evidence as</w:t>
            </w:r>
            <w:r>
              <w:rPr>
                <w:color w:val="042932"/>
                <w:spacing w:val="10"/>
              </w:rPr>
              <w:t xml:space="preserve"> possible and d</w:t>
            </w:r>
            <w:r w:rsidRPr="00592792">
              <w:rPr>
                <w:color w:val="042932"/>
                <w:spacing w:val="10"/>
              </w:rPr>
              <w:t xml:space="preserve">emonstrate due diligence at collecting third-party evidence as well as </w:t>
            </w:r>
            <w:r w:rsidR="003D35A3">
              <w:rPr>
                <w:color w:val="042932"/>
                <w:spacing w:val="10"/>
              </w:rPr>
              <w:t>intake worker</w:t>
            </w:r>
            <w:r w:rsidRPr="00592792">
              <w:rPr>
                <w:color w:val="042932"/>
                <w:spacing w:val="10"/>
              </w:rPr>
              <w:t xml:space="preserve"> judgement when third-party evidence is limited</w:t>
            </w:r>
          </w:p>
        </w:tc>
        <w:tc>
          <w:tcPr>
            <w:tcW w:w="1594" w:type="dxa"/>
          </w:tcPr>
          <w:p w14:paraId="3ED610AF" w14:textId="77777777" w:rsidR="009F343C" w:rsidRPr="00F32DCC" w:rsidRDefault="006F7E26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22572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54AEF41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16C956C0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4511B7D3" w14:textId="77777777" w:rsidR="009F343C" w:rsidRPr="00F32DCC" w:rsidRDefault="009F343C" w:rsidP="00935C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</w:p>
          <w:p w14:paraId="01C35145" w14:textId="53C5FCB5" w:rsidR="009F343C" w:rsidRPr="00F32DCC" w:rsidRDefault="009F343C" w:rsidP="00935C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r w:rsidRPr="00F32DCC">
              <w:rPr>
                <w:rStyle w:val="IntenseEmphasis"/>
                <w:sz w:val="32"/>
                <w:szCs w:val="32"/>
              </w:rPr>
              <w:br/>
            </w:r>
          </w:p>
        </w:tc>
      </w:tr>
      <w:tr w:rsidR="009F343C" w:rsidRPr="00F32DCC" w14:paraId="1F5AA178" w14:textId="77777777" w:rsidTr="00D90C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528358" w14:textId="6D7C8A89" w:rsidR="009F343C" w:rsidRPr="00F32DCC" w:rsidRDefault="009F343C" w:rsidP="00935CCA">
            <w:pPr>
              <w:spacing w:line="240" w:lineRule="auto"/>
              <w:rPr>
                <w:rStyle w:val="IntenseEmphasis"/>
              </w:rPr>
            </w:pPr>
            <w:r w:rsidRPr="00F32DCC">
              <w:rPr>
                <w:rStyle w:val="IntenseEmphasis"/>
              </w:rPr>
              <w:t>Disabling Condition</w:t>
            </w:r>
          </w:p>
        </w:tc>
        <w:tc>
          <w:tcPr>
            <w:tcW w:w="6074" w:type="dxa"/>
          </w:tcPr>
          <w:p w14:paraId="5DDBA15B" w14:textId="77777777" w:rsidR="009F343C" w:rsidRPr="00592792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>
              <w:rPr>
                <w:rStyle w:val="IntenseEmphasis"/>
                <w:b w:val="0"/>
                <w:bCs w:val="0"/>
              </w:rPr>
              <w:t>D</w:t>
            </w:r>
            <w:r w:rsidRPr="00592792">
              <w:rPr>
                <w:rStyle w:val="IntenseEmphasis"/>
                <w:b w:val="0"/>
                <w:bCs w:val="0"/>
              </w:rPr>
              <w:t xml:space="preserve">ocumentation </w:t>
            </w:r>
            <w:r>
              <w:rPr>
                <w:rStyle w:val="IntenseEmphasis"/>
                <w:b w:val="0"/>
                <w:bCs w:val="0"/>
              </w:rPr>
              <w:t>that meets</w:t>
            </w:r>
            <w:r w:rsidRPr="00592792">
              <w:rPr>
                <w:rStyle w:val="IntenseEmphasis"/>
                <w:b w:val="0"/>
                <w:bCs w:val="0"/>
              </w:rPr>
              <w:t xml:space="preserve"> the standards described in</w:t>
            </w:r>
            <w:r>
              <w:rPr>
                <w:rStyle w:val="IntenseEmphasis"/>
                <w:b w:val="0"/>
                <w:bCs w:val="0"/>
              </w:rPr>
              <w:t xml:space="preserve"> HUD</w:t>
            </w:r>
            <w:r w:rsidRPr="00592792">
              <w:rPr>
                <w:rStyle w:val="IntenseEmphasis"/>
                <w:b w:val="0"/>
                <w:bCs w:val="0"/>
              </w:rPr>
              <w:t xml:space="preserve"> </w:t>
            </w:r>
            <w:hyperlink r:id="rId21" w:history="1">
              <w:r w:rsidRPr="00592792">
                <w:rPr>
                  <w:rStyle w:val="Hyperlink"/>
                  <w:spacing w:val="10"/>
                </w:rPr>
                <w:t>FAQ 2763</w:t>
              </w:r>
            </w:hyperlink>
            <w:r>
              <w:rPr>
                <w:rStyle w:val="IntenseEmphasis"/>
                <w:b w:val="0"/>
                <w:bCs w:val="0"/>
              </w:rPr>
              <w:t xml:space="preserve"> and certifies:</w:t>
            </w:r>
          </w:p>
          <w:p w14:paraId="4DC9F600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Developmental </w:t>
            </w:r>
            <w:proofErr w:type="gramStart"/>
            <w:r w:rsidRPr="00F32DCC">
              <w:rPr>
                <w:rStyle w:val="IntenseEmphasis"/>
                <w:b w:val="0"/>
                <w:bCs w:val="0"/>
              </w:rPr>
              <w:t>disability;</w:t>
            </w:r>
            <w:proofErr w:type="gramEnd"/>
          </w:p>
          <w:p w14:paraId="57EF44F3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HIV/AIDS; </w:t>
            </w:r>
            <w:r w:rsidRPr="00F32DCC">
              <w:rPr>
                <w:rStyle w:val="IntenseEmphasis"/>
              </w:rPr>
              <w:t>OR</w:t>
            </w:r>
          </w:p>
          <w:p w14:paraId="11350E26" w14:textId="77777777" w:rsidR="009F343C" w:rsidRPr="00F32DCC" w:rsidRDefault="009F343C" w:rsidP="00935CCA">
            <w:pPr>
              <w:pStyle w:val="ListParagraph"/>
              <w:numPr>
                <w:ilvl w:val="0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Physical, mental, or emotional impairment that:</w:t>
            </w:r>
          </w:p>
          <w:p w14:paraId="3B6C828D" w14:textId="77777777" w:rsidR="009F343C" w:rsidRPr="00F32DCC" w:rsidRDefault="009F343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Is expected to be long term or indefinite duration </w:t>
            </w:r>
            <w:r w:rsidRPr="00F32DCC">
              <w:rPr>
                <w:rStyle w:val="IntenseEmphasis"/>
              </w:rPr>
              <w:t>AND</w:t>
            </w:r>
          </w:p>
          <w:p w14:paraId="4CD91E48" w14:textId="77777777" w:rsidR="009F343C" w:rsidRDefault="009F343C" w:rsidP="00935CCA">
            <w:pPr>
              <w:pStyle w:val="ListParagraph"/>
              <w:numPr>
                <w:ilvl w:val="1"/>
                <w:numId w:val="38"/>
              </w:numPr>
              <w:spacing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>Impedes their ability to live independently</w:t>
            </w:r>
          </w:p>
          <w:p w14:paraId="6B857187" w14:textId="406B9FCD" w:rsidR="009F343C" w:rsidRDefault="009F343C" w:rsidP="00935CC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b w:val="0"/>
                <w:bCs w:val="0"/>
              </w:rPr>
            </w:pPr>
            <w:r w:rsidRPr="00F32DCC">
              <w:rPr>
                <w:rStyle w:val="IntenseEmphasis"/>
                <w:b w:val="0"/>
                <w:bCs w:val="0"/>
              </w:rPr>
              <w:t xml:space="preserve">**Please see </w:t>
            </w:r>
            <w:hyperlink r:id="rId22" w:history="1">
              <w:r w:rsidRPr="00F32DCC">
                <w:rPr>
                  <w:rStyle w:val="Hyperlink"/>
                  <w:spacing w:val="10"/>
                </w:rPr>
                <w:t>Addendum 1: COVID-19 Waivers</w:t>
              </w:r>
            </w:hyperlink>
            <w:r w:rsidRPr="00F32DCC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 w:rsidRPr="00F32DCC">
              <w:rPr>
                <w:color w:val="042932"/>
                <w:spacing w:val="10"/>
              </w:rPr>
              <w:t>disability verification</w:t>
            </w:r>
            <w:r>
              <w:rPr>
                <w:color w:val="042932"/>
                <w:spacing w:val="10"/>
              </w:rPr>
              <w:t xml:space="preserve"> </w:t>
            </w:r>
            <w:r w:rsidRPr="00F32DCC">
              <w:rPr>
                <w:color w:val="042932"/>
                <w:spacing w:val="10"/>
              </w:rPr>
              <w:t>requirements</w:t>
            </w:r>
            <w:r w:rsidRPr="00F32DCC">
              <w:rPr>
                <w:rStyle w:val="IntenseEmphasis"/>
                <w:b w:val="0"/>
                <w:bCs w:val="0"/>
              </w:rPr>
              <w:t xml:space="preserve">.**  </w:t>
            </w:r>
          </w:p>
        </w:tc>
        <w:tc>
          <w:tcPr>
            <w:tcW w:w="1594" w:type="dxa"/>
          </w:tcPr>
          <w:p w14:paraId="79612879" w14:textId="7BDE47AC" w:rsidR="009F343C" w:rsidRPr="00F32DCC" w:rsidRDefault="006F7E26" w:rsidP="00935CC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Emphasis"/>
                <w:sz w:val="32"/>
                <w:szCs w:val="32"/>
              </w:rPr>
            </w:pPr>
            <w:sdt>
              <w:sdtPr>
                <w:rPr>
                  <w:rStyle w:val="IntenseEmphasis"/>
                  <w:sz w:val="32"/>
                  <w:szCs w:val="32"/>
                </w:rPr>
                <w:id w:val="175609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ntenseEmphasis"/>
                </w:rPr>
              </w:sdtEndPr>
              <w:sdtContent>
                <w:r w:rsidR="009F343C">
                  <w:rPr>
                    <w:rStyle w:val="IntenseEmphasis"/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ABEB6CA" w14:textId="77777777" w:rsidR="00333DAB" w:rsidRPr="00F32DCC" w:rsidRDefault="00333DAB" w:rsidP="00935CCA">
      <w:pPr>
        <w:tabs>
          <w:tab w:val="left" w:pos="6078"/>
        </w:tabs>
        <w:spacing w:after="0" w:line="240" w:lineRule="auto"/>
        <w:rPr>
          <w:rStyle w:val="IntenseEmphasis"/>
          <w:b w:val="0"/>
          <w:bCs w:val="0"/>
        </w:rPr>
      </w:pPr>
    </w:p>
    <w:p w14:paraId="32907C2E" w14:textId="77777777" w:rsidR="00110EFF" w:rsidRPr="00F32DCC" w:rsidRDefault="00110EFF" w:rsidP="00935CCA">
      <w:pPr>
        <w:tabs>
          <w:tab w:val="left" w:pos="6078"/>
        </w:tabs>
        <w:spacing w:after="0" w:line="240" w:lineRule="auto"/>
        <w:rPr>
          <w:rStyle w:val="IntenseEmphasis"/>
          <w:b w:val="0"/>
          <w:bCs w:val="0"/>
        </w:rPr>
      </w:pPr>
    </w:p>
    <w:sectPr w:rsidR="00110EFF" w:rsidRPr="00F32DCC" w:rsidSect="00F25FFC">
      <w:headerReference w:type="default" r:id="rId23"/>
      <w:footerReference w:type="even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8AE4" w14:textId="77777777" w:rsidR="00E56528" w:rsidRDefault="00E56528" w:rsidP="00E82C33">
      <w:r>
        <w:separator/>
      </w:r>
    </w:p>
  </w:endnote>
  <w:endnote w:type="continuationSeparator" w:id="0">
    <w:p w14:paraId="75D33257" w14:textId="77777777" w:rsidR="00E56528" w:rsidRDefault="00E56528" w:rsidP="00E8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﷽﷽﷽﷽﷽﷽﷽﷽A NEUE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4CE5A" w14:textId="77777777" w:rsidR="00F866C0" w:rsidRDefault="00F866C0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7D1D8C" w14:textId="77777777" w:rsidR="005B5877" w:rsidRDefault="005B5877" w:rsidP="00E82C3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DE36F4F" w14:textId="77777777" w:rsidR="00B71102" w:rsidRDefault="00B71102" w:rsidP="00E82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3976" w14:textId="77777777" w:rsidR="00F866C0" w:rsidRPr="00F866C0" w:rsidRDefault="00F866C0" w:rsidP="009F5871">
    <w:pPr>
      <w:pStyle w:val="Footer"/>
      <w:jc w:val="right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EF55B87" w14:textId="5A18626C" w:rsidR="005B5877" w:rsidRPr="00180F3A" w:rsidRDefault="005B5877" w:rsidP="00E82C33">
    <w:pPr>
      <w:pStyle w:val="Footer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765B6" w14:textId="77777777" w:rsidR="00E56528" w:rsidRDefault="00E56528" w:rsidP="00E82C33">
      <w:r>
        <w:separator/>
      </w:r>
    </w:p>
  </w:footnote>
  <w:footnote w:type="continuationSeparator" w:id="0">
    <w:p w14:paraId="64EDDE83" w14:textId="77777777" w:rsidR="00E56528" w:rsidRDefault="00E56528" w:rsidP="00E8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07CC" w14:textId="674A5712" w:rsidR="00321C09" w:rsidRPr="00321C09" w:rsidRDefault="00321C09" w:rsidP="009F343C">
    <w:pPr>
      <w:pStyle w:val="Title"/>
    </w:pPr>
    <w:proofErr w:type="spellStart"/>
    <w:r>
      <w:rPr>
        <w:rStyle w:val="SubtleEmphasis"/>
        <w:i w:val="0"/>
        <w:iCs w:val="0"/>
        <w:color w:val="E2284D"/>
      </w:rPr>
      <w:t>DedicatedPLUS</w:t>
    </w:r>
    <w:proofErr w:type="spellEnd"/>
    <w:r w:rsidR="00F32DCC">
      <w:rPr>
        <w:rStyle w:val="SubtleEmphasis"/>
        <w:i w:val="0"/>
        <w:iCs w:val="0"/>
        <w:color w:val="E2284D"/>
      </w:rPr>
      <w:t xml:space="preserve"> PSH</w:t>
    </w:r>
    <w:r>
      <w:rPr>
        <w:rStyle w:val="SubtleEmphasis"/>
        <w:i w:val="0"/>
        <w:iCs w:val="0"/>
        <w:color w:val="E2284D"/>
      </w:rPr>
      <w:t xml:space="preserve"> Eligibility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D023" w14:textId="5C0973E3" w:rsidR="0090600D" w:rsidRPr="00F25FFC" w:rsidRDefault="0090600D" w:rsidP="00F25FFC">
    <w:pPr>
      <w:pStyle w:val="Title"/>
      <w:rPr>
        <w:rStyle w:val="SubtleEmphasis"/>
        <w:i w:val="0"/>
        <w:iCs w:val="0"/>
        <w:color w:val="E2284D"/>
      </w:rPr>
    </w:pPr>
    <w:r w:rsidRPr="00F25FFC">
      <w:rPr>
        <w:rStyle w:val="SubtleEmphasis"/>
        <w:i w:val="0"/>
        <w:iCs w:val="0"/>
        <w:color w:val="E2284D"/>
      </w:rPr>
      <w:t xml:space="preserve">RRH </w:t>
    </w:r>
    <w:r w:rsidR="00F25FFC" w:rsidRPr="00F25FFC">
      <w:rPr>
        <w:rStyle w:val="SubtleEmphasis"/>
        <w:i w:val="0"/>
        <w:iCs w:val="0"/>
        <w:color w:val="E2284D"/>
      </w:rPr>
      <w:t>CoC Checklist</w:t>
    </w:r>
  </w:p>
  <w:p w14:paraId="3F6BCD7A" w14:textId="449D22AB" w:rsidR="0090600D" w:rsidRDefault="0090600D">
    <w:pPr>
      <w:spacing w:line="264" w:lineRule="auto"/>
    </w:pPr>
  </w:p>
  <w:p w14:paraId="03046A45" w14:textId="77777777" w:rsidR="0090600D" w:rsidRDefault="00906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04C"/>
    <w:multiLevelType w:val="hybridMultilevel"/>
    <w:tmpl w:val="FDC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2F3"/>
    <w:multiLevelType w:val="hybridMultilevel"/>
    <w:tmpl w:val="72B6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E5"/>
    <w:multiLevelType w:val="hybridMultilevel"/>
    <w:tmpl w:val="BE60114E"/>
    <w:lvl w:ilvl="0" w:tplc="35A2D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A35"/>
    <w:multiLevelType w:val="hybridMultilevel"/>
    <w:tmpl w:val="3DDE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21F5"/>
    <w:multiLevelType w:val="multilevel"/>
    <w:tmpl w:val="FE0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C4B13"/>
    <w:multiLevelType w:val="hybridMultilevel"/>
    <w:tmpl w:val="A268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3328"/>
    <w:multiLevelType w:val="hybridMultilevel"/>
    <w:tmpl w:val="A5A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33"/>
    <w:multiLevelType w:val="hybridMultilevel"/>
    <w:tmpl w:val="D8A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25EE"/>
    <w:multiLevelType w:val="hybridMultilevel"/>
    <w:tmpl w:val="B066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F7FCE"/>
    <w:multiLevelType w:val="hybridMultilevel"/>
    <w:tmpl w:val="CE1C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577C"/>
    <w:multiLevelType w:val="hybridMultilevel"/>
    <w:tmpl w:val="E3D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67DA"/>
    <w:multiLevelType w:val="hybridMultilevel"/>
    <w:tmpl w:val="280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B4266"/>
    <w:multiLevelType w:val="hybridMultilevel"/>
    <w:tmpl w:val="F878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71ED"/>
    <w:multiLevelType w:val="hybridMultilevel"/>
    <w:tmpl w:val="E07C8758"/>
    <w:lvl w:ilvl="0" w:tplc="C27216F8">
      <w:start w:val="1"/>
      <w:numFmt w:val="upperLetter"/>
      <w:lvlText w:val="%1)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446F"/>
    <w:multiLevelType w:val="hybridMultilevel"/>
    <w:tmpl w:val="437E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D4F9B"/>
    <w:multiLevelType w:val="hybridMultilevel"/>
    <w:tmpl w:val="8BB6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E37EC"/>
    <w:multiLevelType w:val="hybridMultilevel"/>
    <w:tmpl w:val="D71A82B6"/>
    <w:lvl w:ilvl="0" w:tplc="D25E12A0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71778"/>
    <w:multiLevelType w:val="hybridMultilevel"/>
    <w:tmpl w:val="FE92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6271"/>
    <w:multiLevelType w:val="multilevel"/>
    <w:tmpl w:val="C556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13949"/>
    <w:multiLevelType w:val="hybridMultilevel"/>
    <w:tmpl w:val="C218AB1A"/>
    <w:lvl w:ilvl="0" w:tplc="A80094C0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0253B"/>
    <w:multiLevelType w:val="hybridMultilevel"/>
    <w:tmpl w:val="2844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2015EB"/>
    <w:multiLevelType w:val="hybridMultilevel"/>
    <w:tmpl w:val="3F72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2512F"/>
    <w:multiLevelType w:val="hybridMultilevel"/>
    <w:tmpl w:val="5A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14066"/>
    <w:multiLevelType w:val="hybridMultilevel"/>
    <w:tmpl w:val="F9C8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B7D1D"/>
    <w:multiLevelType w:val="hybridMultilevel"/>
    <w:tmpl w:val="414EAA50"/>
    <w:lvl w:ilvl="0" w:tplc="69C8AECC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86A4A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DC1F96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88E2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7A1D78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76A9F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38018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CCF91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4534E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E7D2EE6"/>
    <w:multiLevelType w:val="hybridMultilevel"/>
    <w:tmpl w:val="8E3869D2"/>
    <w:lvl w:ilvl="0" w:tplc="35A2D7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B0242F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90FE1"/>
    <w:multiLevelType w:val="hybridMultilevel"/>
    <w:tmpl w:val="A6B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06242"/>
    <w:multiLevelType w:val="hybridMultilevel"/>
    <w:tmpl w:val="A29CB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347A"/>
    <w:multiLevelType w:val="hybridMultilevel"/>
    <w:tmpl w:val="C064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95EEA"/>
    <w:multiLevelType w:val="hybridMultilevel"/>
    <w:tmpl w:val="22A45542"/>
    <w:lvl w:ilvl="0" w:tplc="480E914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02748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B29BBA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1A1D0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AC757A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604BE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76F1C8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2C43BA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5463EC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11453F9"/>
    <w:multiLevelType w:val="hybridMultilevel"/>
    <w:tmpl w:val="6F3249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871CB"/>
    <w:multiLevelType w:val="hybridMultilevel"/>
    <w:tmpl w:val="9D86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D3638"/>
    <w:multiLevelType w:val="hybridMultilevel"/>
    <w:tmpl w:val="8F9A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143DB"/>
    <w:multiLevelType w:val="hybridMultilevel"/>
    <w:tmpl w:val="C31A6A20"/>
    <w:lvl w:ilvl="0" w:tplc="B7060A5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CA8776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3AC264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10FE7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8452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6504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83EF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C66BFE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F4F70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8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F20E5"/>
    <w:multiLevelType w:val="hybridMultilevel"/>
    <w:tmpl w:val="6D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04830"/>
    <w:multiLevelType w:val="hybridMultilevel"/>
    <w:tmpl w:val="516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63A19"/>
    <w:multiLevelType w:val="hybridMultilevel"/>
    <w:tmpl w:val="28349CB0"/>
    <w:lvl w:ilvl="0" w:tplc="2CA40BC6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926D5"/>
    <w:multiLevelType w:val="hybridMultilevel"/>
    <w:tmpl w:val="CBB8DD28"/>
    <w:lvl w:ilvl="0" w:tplc="F4702390">
      <w:numFmt w:val="bullet"/>
      <w:lvlText w:val="•"/>
      <w:lvlJc w:val="left"/>
      <w:pPr>
        <w:ind w:left="1080" w:hanging="720"/>
      </w:pPr>
      <w:rPr>
        <w:rFonts w:ascii="Helvetica" w:eastAsia="MS Mincho" w:hAnsi="Helvetica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4"/>
  </w:num>
  <w:num w:numId="4">
    <w:abstractNumId w:val="38"/>
  </w:num>
  <w:num w:numId="5">
    <w:abstractNumId w:val="14"/>
  </w:num>
  <w:num w:numId="6">
    <w:abstractNumId w:val="30"/>
  </w:num>
  <w:num w:numId="7">
    <w:abstractNumId w:val="25"/>
  </w:num>
  <w:num w:numId="8">
    <w:abstractNumId w:val="32"/>
  </w:num>
  <w:num w:numId="9">
    <w:abstractNumId w:val="27"/>
  </w:num>
  <w:num w:numId="10">
    <w:abstractNumId w:val="37"/>
  </w:num>
  <w:num w:numId="11">
    <w:abstractNumId w:val="12"/>
  </w:num>
  <w:num w:numId="12">
    <w:abstractNumId w:val="28"/>
  </w:num>
  <w:num w:numId="13">
    <w:abstractNumId w:val="9"/>
  </w:num>
  <w:num w:numId="14">
    <w:abstractNumId w:val="16"/>
  </w:num>
  <w:num w:numId="15">
    <w:abstractNumId w:val="11"/>
  </w:num>
  <w:num w:numId="16">
    <w:abstractNumId w:val="0"/>
  </w:num>
  <w:num w:numId="17">
    <w:abstractNumId w:val="29"/>
  </w:num>
  <w:num w:numId="18">
    <w:abstractNumId w:val="7"/>
  </w:num>
  <w:num w:numId="19">
    <w:abstractNumId w:val="8"/>
  </w:num>
  <w:num w:numId="20">
    <w:abstractNumId w:val="15"/>
  </w:num>
  <w:num w:numId="21">
    <w:abstractNumId w:val="35"/>
  </w:num>
  <w:num w:numId="22">
    <w:abstractNumId w:val="10"/>
  </w:num>
  <w:num w:numId="23">
    <w:abstractNumId w:val="2"/>
  </w:num>
  <w:num w:numId="24">
    <w:abstractNumId w:val="31"/>
  </w:num>
  <w:num w:numId="25">
    <w:abstractNumId w:val="19"/>
  </w:num>
  <w:num w:numId="26">
    <w:abstractNumId w:val="13"/>
  </w:num>
  <w:num w:numId="27">
    <w:abstractNumId w:val="1"/>
  </w:num>
  <w:num w:numId="28">
    <w:abstractNumId w:val="33"/>
  </w:num>
  <w:num w:numId="29">
    <w:abstractNumId w:val="20"/>
  </w:num>
  <w:num w:numId="30">
    <w:abstractNumId w:val="5"/>
  </w:num>
  <w:num w:numId="31">
    <w:abstractNumId w:val="41"/>
  </w:num>
  <w:num w:numId="32">
    <w:abstractNumId w:val="36"/>
  </w:num>
  <w:num w:numId="33">
    <w:abstractNumId w:val="6"/>
  </w:num>
  <w:num w:numId="34">
    <w:abstractNumId w:val="42"/>
  </w:num>
  <w:num w:numId="35">
    <w:abstractNumId w:val="24"/>
  </w:num>
  <w:num w:numId="36">
    <w:abstractNumId w:val="40"/>
  </w:num>
  <w:num w:numId="37">
    <w:abstractNumId w:val="3"/>
  </w:num>
  <w:num w:numId="38">
    <w:abstractNumId w:val="26"/>
  </w:num>
  <w:num w:numId="39">
    <w:abstractNumId w:val="17"/>
  </w:num>
  <w:num w:numId="40">
    <w:abstractNumId w:val="18"/>
  </w:num>
  <w:num w:numId="41">
    <w:abstractNumId w:val="22"/>
  </w:num>
  <w:num w:numId="42">
    <w:abstractNumId w:val="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33"/>
    <w:rsid w:val="000120C1"/>
    <w:rsid w:val="000149DD"/>
    <w:rsid w:val="0002131A"/>
    <w:rsid w:val="0002508A"/>
    <w:rsid w:val="00033A55"/>
    <w:rsid w:val="00045CD8"/>
    <w:rsid w:val="00076B1D"/>
    <w:rsid w:val="00083F3A"/>
    <w:rsid w:val="00095DFF"/>
    <w:rsid w:val="000A0C14"/>
    <w:rsid w:val="000A295E"/>
    <w:rsid w:val="000C1F87"/>
    <w:rsid w:val="000C3F0B"/>
    <w:rsid w:val="000C6FB9"/>
    <w:rsid w:val="000E3B1B"/>
    <w:rsid w:val="00110EFF"/>
    <w:rsid w:val="00120619"/>
    <w:rsid w:val="00121253"/>
    <w:rsid w:val="001223BC"/>
    <w:rsid w:val="00122BCF"/>
    <w:rsid w:val="0012757A"/>
    <w:rsid w:val="00131941"/>
    <w:rsid w:val="00131E00"/>
    <w:rsid w:val="00134B87"/>
    <w:rsid w:val="00140D7C"/>
    <w:rsid w:val="001458BE"/>
    <w:rsid w:val="00152498"/>
    <w:rsid w:val="001651C3"/>
    <w:rsid w:val="00166098"/>
    <w:rsid w:val="00180F3A"/>
    <w:rsid w:val="001A394B"/>
    <w:rsid w:val="001A585D"/>
    <w:rsid w:val="001D62C7"/>
    <w:rsid w:val="001F0A1F"/>
    <w:rsid w:val="00201505"/>
    <w:rsid w:val="00210CFF"/>
    <w:rsid w:val="002124DB"/>
    <w:rsid w:val="002242B4"/>
    <w:rsid w:val="002379A8"/>
    <w:rsid w:val="00250347"/>
    <w:rsid w:val="0025099D"/>
    <w:rsid w:val="0028740C"/>
    <w:rsid w:val="00293EF3"/>
    <w:rsid w:val="003102B4"/>
    <w:rsid w:val="0031461D"/>
    <w:rsid w:val="003206E8"/>
    <w:rsid w:val="00321C09"/>
    <w:rsid w:val="00327AAB"/>
    <w:rsid w:val="00333DAB"/>
    <w:rsid w:val="0036025C"/>
    <w:rsid w:val="0038217F"/>
    <w:rsid w:val="003C40DB"/>
    <w:rsid w:val="003C65E3"/>
    <w:rsid w:val="003D12B2"/>
    <w:rsid w:val="003D35A3"/>
    <w:rsid w:val="00404AFF"/>
    <w:rsid w:val="004062FE"/>
    <w:rsid w:val="00431D55"/>
    <w:rsid w:val="00431FEE"/>
    <w:rsid w:val="004366AF"/>
    <w:rsid w:val="004453D2"/>
    <w:rsid w:val="00457240"/>
    <w:rsid w:val="00471A5E"/>
    <w:rsid w:val="00486A20"/>
    <w:rsid w:val="00493DEE"/>
    <w:rsid w:val="004A388F"/>
    <w:rsid w:val="004B1B2E"/>
    <w:rsid w:val="004D17E0"/>
    <w:rsid w:val="0050316B"/>
    <w:rsid w:val="00522491"/>
    <w:rsid w:val="00525FAA"/>
    <w:rsid w:val="005337D7"/>
    <w:rsid w:val="00542E92"/>
    <w:rsid w:val="00550074"/>
    <w:rsid w:val="00560F9B"/>
    <w:rsid w:val="00576C14"/>
    <w:rsid w:val="00581CBC"/>
    <w:rsid w:val="00592792"/>
    <w:rsid w:val="005B251F"/>
    <w:rsid w:val="005B5877"/>
    <w:rsid w:val="006152DD"/>
    <w:rsid w:val="00635B38"/>
    <w:rsid w:val="00677BA8"/>
    <w:rsid w:val="00695BB2"/>
    <w:rsid w:val="006A01A0"/>
    <w:rsid w:val="006A0372"/>
    <w:rsid w:val="006A135E"/>
    <w:rsid w:val="006A566E"/>
    <w:rsid w:val="006E3ED5"/>
    <w:rsid w:val="006F207A"/>
    <w:rsid w:val="006F4511"/>
    <w:rsid w:val="006F72DB"/>
    <w:rsid w:val="006F7E26"/>
    <w:rsid w:val="007045F1"/>
    <w:rsid w:val="00705545"/>
    <w:rsid w:val="00721175"/>
    <w:rsid w:val="00741DAD"/>
    <w:rsid w:val="00762094"/>
    <w:rsid w:val="00775583"/>
    <w:rsid w:val="00780EC5"/>
    <w:rsid w:val="00790101"/>
    <w:rsid w:val="007A05F4"/>
    <w:rsid w:val="007C1613"/>
    <w:rsid w:val="007D4C0B"/>
    <w:rsid w:val="007E0D0F"/>
    <w:rsid w:val="0080715D"/>
    <w:rsid w:val="008077F0"/>
    <w:rsid w:val="00812F32"/>
    <w:rsid w:val="00816CBA"/>
    <w:rsid w:val="00834345"/>
    <w:rsid w:val="008A0498"/>
    <w:rsid w:val="008A62C8"/>
    <w:rsid w:val="008A6F50"/>
    <w:rsid w:val="008C3771"/>
    <w:rsid w:val="008D1923"/>
    <w:rsid w:val="008E0584"/>
    <w:rsid w:val="008E2566"/>
    <w:rsid w:val="008E2A87"/>
    <w:rsid w:val="008E30FC"/>
    <w:rsid w:val="008E3E84"/>
    <w:rsid w:val="0090600D"/>
    <w:rsid w:val="0091246E"/>
    <w:rsid w:val="00915E87"/>
    <w:rsid w:val="00935CCA"/>
    <w:rsid w:val="0096246C"/>
    <w:rsid w:val="0097283D"/>
    <w:rsid w:val="00972FD7"/>
    <w:rsid w:val="00974AA9"/>
    <w:rsid w:val="00981702"/>
    <w:rsid w:val="00985B2B"/>
    <w:rsid w:val="00986028"/>
    <w:rsid w:val="009935DD"/>
    <w:rsid w:val="009A0E67"/>
    <w:rsid w:val="009A4B26"/>
    <w:rsid w:val="009A7000"/>
    <w:rsid w:val="009A7CF9"/>
    <w:rsid w:val="009D0EC0"/>
    <w:rsid w:val="009D54C7"/>
    <w:rsid w:val="009E7CDF"/>
    <w:rsid w:val="009F27D9"/>
    <w:rsid w:val="009F343C"/>
    <w:rsid w:val="009F5871"/>
    <w:rsid w:val="00A03389"/>
    <w:rsid w:val="00A14EAE"/>
    <w:rsid w:val="00A37C2B"/>
    <w:rsid w:val="00A40D27"/>
    <w:rsid w:val="00A512F2"/>
    <w:rsid w:val="00A61476"/>
    <w:rsid w:val="00A67F5A"/>
    <w:rsid w:val="00A80EB0"/>
    <w:rsid w:val="00A8202C"/>
    <w:rsid w:val="00A8628F"/>
    <w:rsid w:val="00AA5E58"/>
    <w:rsid w:val="00AB0495"/>
    <w:rsid w:val="00AD5E3D"/>
    <w:rsid w:val="00B16D56"/>
    <w:rsid w:val="00B2635D"/>
    <w:rsid w:val="00B30A34"/>
    <w:rsid w:val="00B50E4C"/>
    <w:rsid w:val="00B6397D"/>
    <w:rsid w:val="00B67EFA"/>
    <w:rsid w:val="00B71102"/>
    <w:rsid w:val="00B82EDE"/>
    <w:rsid w:val="00B85957"/>
    <w:rsid w:val="00B924AD"/>
    <w:rsid w:val="00B9538B"/>
    <w:rsid w:val="00BA3440"/>
    <w:rsid w:val="00BA4E0A"/>
    <w:rsid w:val="00BB4237"/>
    <w:rsid w:val="00BD40B1"/>
    <w:rsid w:val="00BF47A9"/>
    <w:rsid w:val="00C31AC2"/>
    <w:rsid w:val="00C42B62"/>
    <w:rsid w:val="00C459CF"/>
    <w:rsid w:val="00C80DD4"/>
    <w:rsid w:val="00C86890"/>
    <w:rsid w:val="00CA3589"/>
    <w:rsid w:val="00CA7E30"/>
    <w:rsid w:val="00CB53E1"/>
    <w:rsid w:val="00CB5EFA"/>
    <w:rsid w:val="00CC66D9"/>
    <w:rsid w:val="00CC6B49"/>
    <w:rsid w:val="00CD1993"/>
    <w:rsid w:val="00CD4E6E"/>
    <w:rsid w:val="00D33FB5"/>
    <w:rsid w:val="00D379AB"/>
    <w:rsid w:val="00D42EF9"/>
    <w:rsid w:val="00D5290F"/>
    <w:rsid w:val="00D70633"/>
    <w:rsid w:val="00D77F7C"/>
    <w:rsid w:val="00D86981"/>
    <w:rsid w:val="00D90C76"/>
    <w:rsid w:val="00DA7013"/>
    <w:rsid w:val="00DD3E3A"/>
    <w:rsid w:val="00DD50AF"/>
    <w:rsid w:val="00DE5FC3"/>
    <w:rsid w:val="00DF029B"/>
    <w:rsid w:val="00E00BCD"/>
    <w:rsid w:val="00E01B0E"/>
    <w:rsid w:val="00E045B0"/>
    <w:rsid w:val="00E169B9"/>
    <w:rsid w:val="00E30A1D"/>
    <w:rsid w:val="00E47E2B"/>
    <w:rsid w:val="00E5097F"/>
    <w:rsid w:val="00E51054"/>
    <w:rsid w:val="00E55F8D"/>
    <w:rsid w:val="00E56528"/>
    <w:rsid w:val="00E603BA"/>
    <w:rsid w:val="00E63C5C"/>
    <w:rsid w:val="00E67A82"/>
    <w:rsid w:val="00E74241"/>
    <w:rsid w:val="00E802DA"/>
    <w:rsid w:val="00E82C33"/>
    <w:rsid w:val="00E9373B"/>
    <w:rsid w:val="00EA1923"/>
    <w:rsid w:val="00EA31FA"/>
    <w:rsid w:val="00EC32D5"/>
    <w:rsid w:val="00EC7636"/>
    <w:rsid w:val="00EE60E1"/>
    <w:rsid w:val="00EF0D8B"/>
    <w:rsid w:val="00EF57B7"/>
    <w:rsid w:val="00F25FFC"/>
    <w:rsid w:val="00F31429"/>
    <w:rsid w:val="00F32DCC"/>
    <w:rsid w:val="00F41E9E"/>
    <w:rsid w:val="00F54E38"/>
    <w:rsid w:val="00F70065"/>
    <w:rsid w:val="00F73B3A"/>
    <w:rsid w:val="00F820BF"/>
    <w:rsid w:val="00F858EF"/>
    <w:rsid w:val="00F866C0"/>
    <w:rsid w:val="00FA175F"/>
    <w:rsid w:val="00FA1F51"/>
    <w:rsid w:val="00FB1DF8"/>
    <w:rsid w:val="00FB7E26"/>
    <w:rsid w:val="00FC2923"/>
    <w:rsid w:val="00FC3CBD"/>
    <w:rsid w:val="00FC690D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C1B02D"/>
  <w14:defaultImageDpi w14:val="300"/>
  <w15:docId w15:val="{BAA2CA76-7C3A-654F-92FE-31ACB8C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3"/>
    <w:pPr>
      <w:spacing w:before="120" w:after="120" w:line="276" w:lineRule="auto"/>
    </w:pPr>
    <w:rPr>
      <w:rFonts w:ascii="Helvetica" w:hAnsi="Helvetica" w:cs="Times New Roman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0"/>
    </w:pPr>
    <w:rPr>
      <w:b/>
      <w:bC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102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outlineLvl w:val="1"/>
    </w:pPr>
    <w:rPr>
      <w:rFonts w:ascii="Helvetica Neue Light" w:hAnsi="Helvetica Neue Light"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 w:after="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 w:after="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 w:after="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 w:after="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B71102"/>
    <w:rPr>
      <w:rFonts w:ascii="Helvetica" w:hAnsi="Helvetica" w:cs="Times New Roman (Body CS)"/>
      <w:b/>
      <w:bCs/>
      <w:color w:val="FFFFFF"/>
      <w:spacing w:val="15"/>
      <w:sz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B71102"/>
    <w:rPr>
      <w:rFonts w:ascii="Helvetica Neue Light" w:hAnsi="Helvetica Neue Light" w:cs="Times New Roman (Body CS)"/>
      <w:spacing w:val="15"/>
      <w:sz w:val="24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pPr>
      <w:spacing w:before="0" w:after="0"/>
    </w:pPr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before="0" w:after="1000" w:line="240" w:lineRule="auto"/>
    </w:pPr>
    <w:rPr>
      <w:color w:val="042932"/>
      <w:spacing w:val="10"/>
      <w:szCs w:val="24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spacing w:after="0"/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A175F"/>
    <w:pPr>
      <w:spacing w:before="240"/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0"/>
      <w:ind w:left="200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before="0" w:after="0"/>
      <w:ind w:left="400"/>
    </w:pPr>
    <w:rPr>
      <w:rFonts w:asciiTheme="minorHAnsi" w:hAnsiTheme="minorHAnsi" w:cstheme="minorHAnsi"/>
    </w:r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2C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82C33"/>
    <w:rPr>
      <w:rFonts w:ascii="Times New Roman" w:hAnsi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03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347"/>
    <w:rPr>
      <w:rFonts w:ascii="Helvetica" w:hAnsi="Helvetica" w:cs="Times New Roman (Body CS)"/>
    </w:rPr>
  </w:style>
  <w:style w:type="character" w:styleId="FootnoteReference">
    <w:name w:val="footnote reference"/>
    <w:basedOn w:val="DefaultParagraphFont"/>
    <w:uiPriority w:val="99"/>
    <w:semiHidden/>
    <w:unhideWhenUsed/>
    <w:rsid w:val="0025034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E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E30"/>
    <w:rPr>
      <w:rFonts w:ascii="Helvetica" w:hAnsi="Helvetica" w:cs="Times New Roman (Body CS)"/>
    </w:rPr>
  </w:style>
  <w:style w:type="character" w:styleId="CommentReference">
    <w:name w:val="annotation reference"/>
    <w:uiPriority w:val="99"/>
    <w:semiHidden/>
    <w:unhideWhenUsed/>
    <w:rsid w:val="00CA7E30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379A8"/>
    <w:pPr>
      <w:spacing w:before="0" w:after="0"/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379A8"/>
    <w:pPr>
      <w:spacing w:before="0" w:after="0"/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379A8"/>
    <w:pPr>
      <w:spacing w:before="0" w:after="0"/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379A8"/>
    <w:pPr>
      <w:spacing w:before="0" w:after="0"/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379A8"/>
    <w:pPr>
      <w:spacing w:before="0" w:after="0"/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379A8"/>
    <w:pPr>
      <w:spacing w:before="0" w:after="0"/>
      <w:ind w:left="1600"/>
    </w:pPr>
    <w:rPr>
      <w:rFonts w:asciiTheme="minorHAnsi" w:hAnsiTheme="minorHAnsi"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A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AB"/>
    <w:rPr>
      <w:rFonts w:ascii="Helvetica" w:hAnsi="Helvetica" w:cs="Times New Roman (Body CS)"/>
      <w:b/>
      <w:bCs/>
    </w:rPr>
  </w:style>
  <w:style w:type="character" w:styleId="UnresolvedMention">
    <w:name w:val="Unresolved Mention"/>
    <w:basedOn w:val="DefaultParagraphFont"/>
    <w:uiPriority w:val="99"/>
    <w:rsid w:val="00AB04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241"/>
    <w:rPr>
      <w:color w:val="954F72" w:themeColor="followedHyperlink"/>
      <w:u w:val="single"/>
    </w:rPr>
  </w:style>
  <w:style w:type="paragraph" w:customStyle="1" w:styleId="list-bullet4">
    <w:name w:val="list-bullet4"/>
    <w:basedOn w:val="Normal"/>
    <w:rsid w:val="00FA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11254370653">
    <w:name w:val="author-11254370653"/>
    <w:basedOn w:val="DefaultParagraphFont"/>
    <w:rsid w:val="00FA175F"/>
  </w:style>
  <w:style w:type="table" w:customStyle="1" w:styleId="GridTable4-Accent11">
    <w:name w:val="Grid Table 4 - Accent 11"/>
    <w:basedOn w:val="TableNormal"/>
    <w:uiPriority w:val="49"/>
    <w:rsid w:val="00FA175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D4E6E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E6E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CD4E6E"/>
    <w:rPr>
      <w:vertAlign w:val="superscript"/>
    </w:rPr>
  </w:style>
  <w:style w:type="paragraph" w:styleId="Revision">
    <w:name w:val="Revision"/>
    <w:hidden/>
    <w:uiPriority w:val="99"/>
    <w:semiHidden/>
    <w:rsid w:val="00E30A1D"/>
    <w:rPr>
      <w:rFonts w:ascii="Helvetica" w:hAnsi="Helvetica" w:cs="Times New Roman (Body CS)"/>
    </w:rPr>
  </w:style>
  <w:style w:type="table" w:styleId="PlainTable3">
    <w:name w:val="Plain Table 3"/>
    <w:basedOn w:val="TableNormal"/>
    <w:uiPriority w:val="43"/>
    <w:rsid w:val="00F25F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F25FF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25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3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hudexchange.info/faqs/2763/how-must-an-individual-or-head-of-households-qualifying-disabilit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faqs/2763/how-must-an-individual-or-head-of-households-qualifying-disability/" TargetMode="External"/><Relationship Id="rId17" Type="http://schemas.openxmlformats.org/officeDocument/2006/relationships/hyperlink" Target="https://www.hud.gov/sites/dfiles/CPD/documents/Additional_Waivers_for_CPD_Grant_Programs_to_Prevent_COVID-19_Spread_and_Mitigate_COVID-19_Economic_Impacts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0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udexchange.info/faqs/2763/how-must-an-individual-or-head-of-households-qualifying-disability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9" Type="http://schemas.openxmlformats.org/officeDocument/2006/relationships/hyperlink" Target="https://www.hudexchange.info/faqs/2763/how-must-an-individual-or-head-of-households-qualifying-disability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hudexchange.info/faqs/2763/how-must-an-individual-or-head-of-households-qualifying-disability/" TargetMode="External"/><Relationship Id="rId14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2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40F29-A695-4550-B0ED-0E66FA473869}"/>
</file>

<file path=customXml/itemProps2.xml><?xml version="1.0" encoding="utf-8"?>
<ds:datastoreItem xmlns:ds="http://schemas.openxmlformats.org/officeDocument/2006/customXml" ds:itemID="{B27D3D38-6AEC-524D-888D-C9753490B0C8}"/>
</file>

<file path=customXml/itemProps3.xml><?xml version="1.0" encoding="utf-8"?>
<ds:datastoreItem xmlns:ds="http://schemas.openxmlformats.org/officeDocument/2006/customXml" ds:itemID="{CB12747F-00DC-4239-A468-25087CBDD24A}"/>
</file>

<file path=customXml/itemProps4.xml><?xml version="1.0" encoding="utf-8"?>
<ds:datastoreItem xmlns:ds="http://schemas.openxmlformats.org/officeDocument/2006/customXml" ds:itemID="{FEC86FA4-164C-4AE0-8F06-71969AA34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Ochoa, Trang</cp:lastModifiedBy>
  <cp:revision>2</cp:revision>
  <dcterms:created xsi:type="dcterms:W3CDTF">2021-03-13T02:33:00Z</dcterms:created>
  <dcterms:modified xsi:type="dcterms:W3CDTF">2021-03-13T02:33:00Z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