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C604B" w14:textId="46FE9B1F" w:rsidR="007C4963" w:rsidRDefault="007C4963" w:rsidP="007C4963">
      <w:pPr>
        <w:pStyle w:val="Title"/>
        <w:jc w:val="center"/>
        <w:rPr>
          <w:sz w:val="44"/>
          <w:szCs w:val="44"/>
        </w:rPr>
      </w:pPr>
      <w:bookmarkStart w:id="0" w:name="_GoBack"/>
      <w:bookmarkEnd w:id="0"/>
      <w:commentRangeStart w:id="1"/>
      <w:r>
        <w:rPr>
          <w:sz w:val="44"/>
          <w:szCs w:val="44"/>
        </w:rPr>
        <w:t>Usage</w:t>
      </w:r>
      <w:commentRangeEnd w:id="1"/>
      <w:r w:rsidR="00A34239">
        <w:rPr>
          <w:rStyle w:val="CommentReference"/>
          <w:rFonts w:asciiTheme="minorHAnsi" w:eastAsiaTheme="minorHAnsi" w:hAnsiTheme="minorHAnsi" w:cstheme="minorBidi"/>
          <w:spacing w:val="0"/>
          <w:kern w:val="0"/>
        </w:rPr>
        <w:commentReference w:id="1"/>
      </w:r>
      <w:r w:rsidR="00A34239">
        <w:rPr>
          <w:sz w:val="44"/>
          <w:szCs w:val="44"/>
        </w:rPr>
        <w:t xml:space="preserve"> of</w:t>
      </w:r>
      <w:r w:rsidR="009347F0">
        <w:rPr>
          <w:sz w:val="44"/>
          <w:szCs w:val="44"/>
        </w:rPr>
        <w:t xml:space="preserve"> Waiver:</w:t>
      </w:r>
      <w:r>
        <w:rPr>
          <w:sz w:val="44"/>
          <w:szCs w:val="44"/>
        </w:rPr>
        <w:t xml:space="preserve"> </w:t>
      </w:r>
      <w:r w:rsidR="00884E0F" w:rsidRPr="00884E0F">
        <w:rPr>
          <w:sz w:val="44"/>
          <w:szCs w:val="44"/>
        </w:rPr>
        <w:t xml:space="preserve">Limit on </w:t>
      </w:r>
      <w:proofErr w:type="spellStart"/>
      <w:r w:rsidR="00884E0F" w:rsidRPr="00884E0F">
        <w:rPr>
          <w:sz w:val="44"/>
          <w:szCs w:val="44"/>
        </w:rPr>
        <w:t>DedicatedPLUS</w:t>
      </w:r>
      <w:proofErr w:type="spellEnd"/>
      <w:r w:rsidR="00884E0F" w:rsidRPr="00884E0F">
        <w:rPr>
          <w:sz w:val="44"/>
          <w:szCs w:val="44"/>
        </w:rPr>
        <w:t xml:space="preserve"> Eligibility from TH</w:t>
      </w:r>
      <w:r>
        <w:rPr>
          <w:sz w:val="44"/>
          <w:szCs w:val="44"/>
        </w:rPr>
        <w:t xml:space="preserve"> </w:t>
      </w:r>
    </w:p>
    <w:p w14:paraId="08E1ADA3" w14:textId="61F5975B" w:rsidR="00A34239" w:rsidRPr="007C4963" w:rsidRDefault="007C4963" w:rsidP="007C4963">
      <w:pPr>
        <w:pStyle w:val="Title"/>
        <w:jc w:val="center"/>
        <w:rPr>
          <w:b/>
          <w:bCs/>
          <w:sz w:val="24"/>
          <w:szCs w:val="24"/>
        </w:rPr>
      </w:pPr>
      <w:r w:rsidRPr="007C4963">
        <w:rPr>
          <w:b/>
          <w:bCs/>
          <w:sz w:val="24"/>
          <w:szCs w:val="24"/>
        </w:rPr>
        <w:t>CoC Program</w:t>
      </w:r>
    </w:p>
    <w:p w14:paraId="54CEFF62" w14:textId="77777777" w:rsidR="00A34239" w:rsidRPr="0066353B" w:rsidRDefault="00A34239" w:rsidP="00A34239">
      <w:pPr>
        <w:rPr>
          <w:sz w:val="16"/>
          <w:szCs w:val="16"/>
        </w:rPr>
      </w:pPr>
    </w:p>
    <w:p w14:paraId="0D715B78" w14:textId="1D079103" w:rsidR="00A86676" w:rsidRDefault="00793CEE" w:rsidP="00A34239">
      <w:pPr>
        <w:rPr>
          <w:sz w:val="22"/>
          <w:szCs w:val="22"/>
        </w:rPr>
      </w:pPr>
      <w:r w:rsidRPr="00D770DD">
        <w:rPr>
          <w:sz w:val="22"/>
          <w:szCs w:val="22"/>
        </w:rPr>
        <w:t xml:space="preserve">On </w:t>
      </w:r>
      <w:r>
        <w:rPr>
          <w:sz w:val="22"/>
          <w:szCs w:val="22"/>
        </w:rPr>
        <w:t>May 22</w:t>
      </w:r>
      <w:r w:rsidRPr="00D770DD">
        <w:rPr>
          <w:sz w:val="22"/>
          <w:szCs w:val="22"/>
        </w:rPr>
        <w:t xml:space="preserve">, 2020, the Department of Housing and Urban Development issued a memorandum regarding “Availability of </w:t>
      </w:r>
      <w:r>
        <w:rPr>
          <w:sz w:val="22"/>
          <w:szCs w:val="22"/>
        </w:rPr>
        <w:t xml:space="preserve">Additional </w:t>
      </w:r>
      <w:r w:rsidRPr="00D770DD">
        <w:rPr>
          <w:sz w:val="22"/>
          <w:szCs w:val="22"/>
        </w:rPr>
        <w:t>Waivers of Community Planning and Development (CPD) Grant Program and Consolidated Plan Requirements to Prevent the Spread of COVID-19 and Mitigate Economic Impacts Caused by COVID-19.” Th</w:t>
      </w:r>
      <w:r>
        <w:rPr>
          <w:sz w:val="22"/>
          <w:szCs w:val="22"/>
        </w:rPr>
        <w:t>e</w:t>
      </w:r>
      <w:r w:rsidRPr="00D770DD">
        <w:rPr>
          <w:sz w:val="22"/>
          <w:szCs w:val="22"/>
        </w:rPr>
        <w:t xml:space="preserve"> memorandum outlined waivers of CoC Program grant requirements available to all CoC grant recipients.</w:t>
      </w:r>
      <w:r>
        <w:rPr>
          <w:sz w:val="22"/>
          <w:szCs w:val="22"/>
        </w:rPr>
        <w:t xml:space="preserve"> </w:t>
      </w:r>
      <w:r w:rsidRPr="002460F3">
        <w:rPr>
          <w:sz w:val="22"/>
          <w:szCs w:val="22"/>
          <w:highlight w:val="yellow"/>
        </w:rPr>
        <w:t>[RECIPIENT NAME]</w:t>
      </w:r>
      <w:r>
        <w:rPr>
          <w:sz w:val="22"/>
          <w:szCs w:val="22"/>
        </w:rPr>
        <w:t xml:space="preserve"> notified the HUD San Francisco Regional Office of our intent to implement the </w:t>
      </w:r>
      <w:r w:rsidRPr="00793CEE">
        <w:rPr>
          <w:sz w:val="22"/>
          <w:szCs w:val="22"/>
        </w:rPr>
        <w:t xml:space="preserve">Limit to be Eligible for </w:t>
      </w:r>
      <w:proofErr w:type="spellStart"/>
      <w:r w:rsidRPr="00793CEE">
        <w:rPr>
          <w:sz w:val="22"/>
          <w:szCs w:val="22"/>
        </w:rPr>
        <w:t>DedicatedPLUS</w:t>
      </w:r>
      <w:proofErr w:type="spellEnd"/>
      <w:r w:rsidRPr="00793CEE">
        <w:rPr>
          <w:sz w:val="22"/>
          <w:szCs w:val="22"/>
        </w:rPr>
        <w:t xml:space="preserve"> Project When Coming from Transitional Housing</w:t>
      </w:r>
      <w:r>
        <w:rPr>
          <w:sz w:val="22"/>
          <w:szCs w:val="22"/>
        </w:rPr>
        <w:t xml:space="preserve"> waiver on </w:t>
      </w:r>
      <w:r w:rsidRPr="002460F3">
        <w:rPr>
          <w:sz w:val="22"/>
          <w:szCs w:val="22"/>
          <w:highlight w:val="yellow"/>
        </w:rPr>
        <w:t>[DATE]</w:t>
      </w:r>
      <w:r>
        <w:rPr>
          <w:sz w:val="22"/>
          <w:szCs w:val="22"/>
        </w:rPr>
        <w:t>.</w:t>
      </w:r>
      <w:r w:rsidR="00A34239">
        <w:rPr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167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A86676" w:rsidRPr="008126EA" w14:paraId="080CDBDB" w14:textId="77777777" w:rsidTr="00195C6E">
        <w:trPr>
          <w:trHeight w:val="391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1FEDFCED" w14:textId="220C573F" w:rsidR="00A86676" w:rsidRPr="00793CEE" w:rsidRDefault="00793CEE" w:rsidP="00195C6E">
            <w:pPr>
              <w:rPr>
                <w:b/>
                <w:bCs/>
                <w:sz w:val="24"/>
                <w:szCs w:val="24"/>
              </w:rPr>
            </w:pPr>
            <w:r w:rsidRPr="00793CEE">
              <w:rPr>
                <w:b/>
                <w:bCs/>
                <w:sz w:val="24"/>
                <w:szCs w:val="24"/>
              </w:rPr>
              <w:t xml:space="preserve">Limit to be Eligible for </w:t>
            </w:r>
            <w:proofErr w:type="spellStart"/>
            <w:r w:rsidRPr="00793CEE">
              <w:rPr>
                <w:b/>
                <w:bCs/>
                <w:sz w:val="24"/>
                <w:szCs w:val="24"/>
              </w:rPr>
              <w:t>DedicatedPLUS</w:t>
            </w:r>
            <w:proofErr w:type="spellEnd"/>
            <w:r w:rsidRPr="00793CEE">
              <w:rPr>
                <w:b/>
                <w:bCs/>
                <w:sz w:val="24"/>
                <w:szCs w:val="24"/>
              </w:rPr>
              <w:t xml:space="preserve"> Project When Coming from Transitional Housing</w:t>
            </w:r>
          </w:p>
        </w:tc>
      </w:tr>
      <w:tr w:rsidR="00A86676" w:rsidRPr="008126EA" w14:paraId="6F08A6DD" w14:textId="77777777" w:rsidTr="00195C6E">
        <w:trPr>
          <w:trHeight w:val="1210"/>
        </w:trPr>
        <w:tc>
          <w:tcPr>
            <w:tcW w:w="5000" w:type="pct"/>
            <w:shd w:val="clear" w:color="auto" w:fill="auto"/>
            <w:vAlign w:val="center"/>
          </w:tcPr>
          <w:p w14:paraId="705B062C" w14:textId="0DEFB454" w:rsidR="00A86676" w:rsidRPr="001B0FA1" w:rsidRDefault="00793CEE" w:rsidP="00195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793CEE">
              <w:rPr>
                <w:sz w:val="24"/>
                <w:szCs w:val="24"/>
              </w:rPr>
              <w:t xml:space="preserve">he definition of </w:t>
            </w:r>
            <w:proofErr w:type="spellStart"/>
            <w:r w:rsidRPr="00793CEE">
              <w:rPr>
                <w:sz w:val="24"/>
                <w:szCs w:val="24"/>
              </w:rPr>
              <w:t>DedicatedPLUS</w:t>
            </w:r>
            <w:proofErr w:type="spellEnd"/>
            <w:r w:rsidRPr="00793CEE">
              <w:rPr>
                <w:sz w:val="24"/>
                <w:szCs w:val="24"/>
              </w:rPr>
              <w:t xml:space="preserve"> for projects funded in the FY 2018 and FY 2019 CoC Program Competitions</w:t>
            </w:r>
            <w:r>
              <w:rPr>
                <w:sz w:val="24"/>
                <w:szCs w:val="24"/>
              </w:rPr>
              <w:t xml:space="preserve"> in waived</w:t>
            </w:r>
            <w:r w:rsidRPr="00793CEE">
              <w:rPr>
                <w:sz w:val="24"/>
                <w:szCs w:val="24"/>
              </w:rPr>
              <w:t xml:space="preserve"> to allow these projects to </w:t>
            </w:r>
            <w:r w:rsidRPr="00793CEE">
              <w:rPr>
                <w:b/>
                <w:bCs/>
                <w:sz w:val="24"/>
                <w:szCs w:val="24"/>
              </w:rPr>
              <w:t xml:space="preserve">serve clients coming from TH, whether it is being eliminated or not, </w:t>
            </w:r>
            <w:proofErr w:type="gramStart"/>
            <w:r w:rsidRPr="00793CEE">
              <w:rPr>
                <w:b/>
                <w:bCs/>
                <w:sz w:val="24"/>
                <w:szCs w:val="24"/>
              </w:rPr>
              <w:t>as long as</w:t>
            </w:r>
            <w:proofErr w:type="gramEnd"/>
            <w:r w:rsidRPr="00793CEE">
              <w:rPr>
                <w:b/>
                <w:bCs/>
                <w:sz w:val="24"/>
                <w:szCs w:val="24"/>
              </w:rPr>
              <w:t xml:space="preserve"> the client met the definition of chronically homeless upon entry to the TH</w:t>
            </w:r>
            <w:r w:rsidRPr="00793CEE">
              <w:rPr>
                <w:sz w:val="24"/>
                <w:szCs w:val="24"/>
              </w:rPr>
              <w:t>.</w:t>
            </w:r>
          </w:p>
        </w:tc>
      </w:tr>
    </w:tbl>
    <w:p w14:paraId="37A4B58A" w14:textId="77777777" w:rsidR="00A34239" w:rsidRPr="006B6E74" w:rsidRDefault="00A34239" w:rsidP="00A34239">
      <w:pPr>
        <w:pStyle w:val="Heading1"/>
      </w:pPr>
      <w:r w:rsidRPr="006B6E74">
        <w:t>Instructions</w:t>
      </w:r>
    </w:p>
    <w:p w14:paraId="44D53378" w14:textId="4E9D2DEB" w:rsidR="00A34239" w:rsidRPr="00FD2F53" w:rsidRDefault="00A34239" w:rsidP="00A34239">
      <w:r w:rsidRPr="00FD2F53">
        <w:t xml:space="preserve">This form documents the use of the </w:t>
      </w:r>
      <w:r w:rsidR="00793CEE">
        <w:t>Limit on Dedicated Plus Eligibility from TH</w:t>
      </w:r>
      <w:r w:rsidRPr="00FD2F53">
        <w:t xml:space="preserve"> waiver. The waiver may only be used when necessary to enable a client to safely obtain permanent housing, in accordance with the CoC’s Quality Assurance Standards and </w:t>
      </w:r>
      <w:r w:rsidRPr="00FD2F53">
        <w:rPr>
          <w:highlight w:val="yellow"/>
        </w:rPr>
        <w:t>[RECIPIENT/SUBRECIPIENT NAME]</w:t>
      </w:r>
      <w:r w:rsidRPr="00FD2F53">
        <w:t>’s written policies.</w:t>
      </w:r>
      <w:r>
        <w:t xml:space="preserve"> </w:t>
      </w:r>
      <w:r w:rsidRPr="00FD2F53">
        <w:t>Complete this form and insert into the client file every time this waiver is used</w:t>
      </w:r>
      <w:r>
        <w:t>:</w:t>
      </w:r>
    </w:p>
    <w:p w14:paraId="42244F3F" w14:textId="77777777" w:rsidR="00A34239" w:rsidRPr="00FD2F53" w:rsidRDefault="00A34239" w:rsidP="00A34239"/>
    <w:p w14:paraId="0600F6C3" w14:textId="773C521D" w:rsidR="00A34239" w:rsidRDefault="00A34239" w:rsidP="00A34239">
      <w:pPr>
        <w:pStyle w:val="ListParagraph"/>
        <w:numPr>
          <w:ilvl w:val="0"/>
          <w:numId w:val="1"/>
        </w:numPr>
      </w:pPr>
      <w:r>
        <w:t>Complete the</w:t>
      </w:r>
      <w:r w:rsidRPr="00AA6EF7">
        <w:t xml:space="preserve"> </w:t>
      </w:r>
      <w:r w:rsidR="00FE2FFC">
        <w:t>“</w:t>
      </w:r>
      <w:r w:rsidRPr="00AA6EF7">
        <w:t>Documentation Checklist</w:t>
      </w:r>
      <w:r w:rsidR="00FE2FFC">
        <w:t>”</w:t>
      </w:r>
      <w:r w:rsidRPr="00AA6EF7">
        <w:t xml:space="preserve"> section of this form</w:t>
      </w:r>
      <w:r>
        <w:t xml:space="preserve"> to ensure that all necessary additional documentation is</w:t>
      </w:r>
      <w:r w:rsidRPr="00AA6EF7">
        <w:t xml:space="preserve"> include</w:t>
      </w:r>
      <w:r>
        <w:t>d</w:t>
      </w:r>
      <w:r w:rsidRPr="00AA6EF7">
        <w:t xml:space="preserve"> in the client</w:t>
      </w:r>
      <w:r>
        <w:t>’</w:t>
      </w:r>
      <w:r w:rsidRPr="00AA6EF7">
        <w:t xml:space="preserve">s file, along with this </w:t>
      </w:r>
      <w:r>
        <w:t xml:space="preserve">completed </w:t>
      </w:r>
      <w:r w:rsidRPr="00AA6EF7">
        <w:t>form.</w:t>
      </w:r>
    </w:p>
    <w:p w14:paraId="6E074644" w14:textId="7682BC1D" w:rsidR="00A34239" w:rsidRDefault="00A34239" w:rsidP="00A34239">
      <w:pPr>
        <w:pStyle w:val="ListParagraph"/>
        <w:numPr>
          <w:ilvl w:val="0"/>
          <w:numId w:val="1"/>
        </w:numPr>
      </w:pPr>
      <w:r>
        <w:t>Complete the</w:t>
      </w:r>
      <w:r w:rsidRPr="00AA6EF7">
        <w:t xml:space="preserve"> </w:t>
      </w:r>
      <w:r w:rsidR="00FE2FFC">
        <w:t>“</w:t>
      </w:r>
      <w:r w:rsidRPr="00AA6EF7">
        <w:t>Justification</w:t>
      </w:r>
      <w:r>
        <w:t xml:space="preserve"> for Use of Waiver</w:t>
      </w:r>
      <w:r w:rsidR="00FE2FFC">
        <w:t>”</w:t>
      </w:r>
      <w:r>
        <w:t xml:space="preserve"> section </w:t>
      </w:r>
      <w:r w:rsidRPr="00AA6EF7">
        <w:t>of this form.</w:t>
      </w:r>
    </w:p>
    <w:p w14:paraId="281F9E15" w14:textId="77777777" w:rsidR="00A34239" w:rsidRPr="008126EA" w:rsidRDefault="00A34239" w:rsidP="00A34239">
      <w:pPr>
        <w:pStyle w:val="ListParagraph"/>
        <w:numPr>
          <w:ilvl w:val="0"/>
          <w:numId w:val="1"/>
        </w:numPr>
      </w:pPr>
      <w:r>
        <w:t>Insert this form (and all documentation listed in the Documentation Checklist) in the client’s file.</w:t>
      </w:r>
    </w:p>
    <w:p w14:paraId="07E123E8" w14:textId="260D9A25" w:rsidR="00A34239" w:rsidRDefault="00A34239" w:rsidP="00A34239">
      <w:pPr>
        <w:pStyle w:val="Heading1"/>
      </w:pPr>
      <w:r>
        <w:t>Documentation Checklist:</w:t>
      </w:r>
    </w:p>
    <w:p w14:paraId="2233395B" w14:textId="77777777" w:rsidR="006E70A6" w:rsidRDefault="006E70A6" w:rsidP="006E70A6">
      <w:pPr>
        <w:rPr>
          <w:b/>
          <w:bCs/>
        </w:rPr>
      </w:pPr>
    </w:p>
    <w:p w14:paraId="5512E436" w14:textId="77777777" w:rsidR="006E70A6" w:rsidRDefault="006E70A6" w:rsidP="00195C6E">
      <w:r w:rsidRPr="0053642F">
        <w:rPr>
          <w:b/>
          <w:bCs/>
        </w:rPr>
        <w:t>Client name:</w:t>
      </w:r>
      <w:r w:rsidRPr="0053642F">
        <w:t xml:space="preserve"> ____________________________________________   </w:t>
      </w:r>
      <w:r w:rsidRPr="0053642F">
        <w:rPr>
          <w:b/>
          <w:bCs/>
        </w:rPr>
        <w:t>Date:</w:t>
      </w:r>
      <w:r w:rsidRPr="0053642F">
        <w:t xml:space="preserve"> ____________________________</w:t>
      </w:r>
    </w:p>
    <w:p w14:paraId="6957DF60" w14:textId="6F0F4BD0" w:rsidR="006E70A6" w:rsidRDefault="006E70A6" w:rsidP="006E70A6"/>
    <w:tbl>
      <w:tblPr>
        <w:tblStyle w:val="TableGrid"/>
        <w:tblpPr w:leftFromText="180" w:rightFromText="180" w:vertAnchor="text" w:horzAnchor="margin" w:tblpY="167"/>
        <w:tblW w:w="5000" w:type="pct"/>
        <w:tblLook w:val="04A0" w:firstRow="1" w:lastRow="0" w:firstColumn="1" w:lastColumn="0" w:noHBand="0" w:noVBand="1"/>
      </w:tblPr>
      <w:tblGrid>
        <w:gridCol w:w="9683"/>
        <w:gridCol w:w="1107"/>
      </w:tblGrid>
      <w:tr w:rsidR="00A34239" w:rsidRPr="008126EA" w14:paraId="464346D1" w14:textId="77777777" w:rsidTr="00195C6E">
        <w:trPr>
          <w:trHeight w:val="418"/>
        </w:trPr>
        <w:tc>
          <w:tcPr>
            <w:tcW w:w="4487" w:type="pct"/>
            <w:shd w:val="clear" w:color="auto" w:fill="D9E2F3" w:themeFill="accent1" w:themeFillTint="33"/>
            <w:vAlign w:val="center"/>
          </w:tcPr>
          <w:p w14:paraId="22AB94A2" w14:textId="77777777" w:rsidR="00A34239" w:rsidRPr="008126EA" w:rsidRDefault="00A34239" w:rsidP="00195C6E">
            <w:pPr>
              <w:rPr>
                <w:b/>
                <w:bCs/>
                <w:sz w:val="24"/>
                <w:szCs w:val="24"/>
              </w:rPr>
            </w:pPr>
            <w:r w:rsidRPr="008126EA">
              <w:rPr>
                <w:b/>
                <w:bCs/>
                <w:sz w:val="24"/>
                <w:szCs w:val="24"/>
              </w:rPr>
              <w:t>The following additional documentation is included in the client’s file:</w:t>
            </w:r>
          </w:p>
        </w:tc>
        <w:tc>
          <w:tcPr>
            <w:tcW w:w="513" w:type="pct"/>
            <w:shd w:val="clear" w:color="auto" w:fill="D9E2F3" w:themeFill="accent1" w:themeFillTint="33"/>
          </w:tcPr>
          <w:p w14:paraId="2B71C29A" w14:textId="77777777" w:rsidR="00A34239" w:rsidRPr="008126EA" w:rsidRDefault="00A34239" w:rsidP="00195C6E">
            <w:pPr>
              <w:rPr>
                <w:b/>
                <w:bCs/>
                <w:sz w:val="24"/>
                <w:szCs w:val="24"/>
              </w:rPr>
            </w:pPr>
            <w:r w:rsidRPr="008126EA">
              <w:rPr>
                <w:b/>
                <w:bCs/>
                <w:sz w:val="24"/>
                <w:szCs w:val="24"/>
              </w:rPr>
              <w:t>Checklist</w:t>
            </w:r>
          </w:p>
        </w:tc>
      </w:tr>
      <w:tr w:rsidR="00F85CD7" w:rsidRPr="008126EA" w14:paraId="557BC902" w14:textId="77777777" w:rsidTr="00F862B7">
        <w:trPr>
          <w:trHeight w:val="814"/>
        </w:trPr>
        <w:tc>
          <w:tcPr>
            <w:tcW w:w="4487" w:type="pct"/>
            <w:shd w:val="clear" w:color="auto" w:fill="auto"/>
            <w:vAlign w:val="center"/>
          </w:tcPr>
          <w:p w14:paraId="48278DC6" w14:textId="17895804" w:rsidR="00F85CD7" w:rsidRPr="00BD0D6C" w:rsidRDefault="00F85CD7" w:rsidP="00F85CD7">
            <w:pPr>
              <w:rPr>
                <w:sz w:val="24"/>
                <w:szCs w:val="24"/>
              </w:rPr>
            </w:pPr>
            <w:r w:rsidRPr="00F85CD7">
              <w:rPr>
                <w:sz w:val="24"/>
                <w:szCs w:val="24"/>
              </w:rPr>
              <w:t xml:space="preserve">Documentation that the client was living in TH </w:t>
            </w:r>
            <w:r w:rsidR="009E6E61">
              <w:rPr>
                <w:sz w:val="24"/>
                <w:szCs w:val="24"/>
              </w:rPr>
              <w:t xml:space="preserve">for </w:t>
            </w:r>
            <w:r w:rsidRPr="00F85CD7">
              <w:rPr>
                <w:sz w:val="24"/>
                <w:szCs w:val="24"/>
              </w:rPr>
              <w:t xml:space="preserve">people experiencing homelessness within the 14 days prior to the client’s enrollment into the </w:t>
            </w:r>
            <w:proofErr w:type="spellStart"/>
            <w:r w:rsidRPr="00F85CD7">
              <w:rPr>
                <w:sz w:val="24"/>
                <w:szCs w:val="24"/>
              </w:rPr>
              <w:t>DedicatedPLUS</w:t>
            </w:r>
            <w:proofErr w:type="spellEnd"/>
            <w:r w:rsidRPr="00F85CD7">
              <w:rPr>
                <w:sz w:val="24"/>
                <w:szCs w:val="24"/>
              </w:rPr>
              <w:t xml:space="preserve"> program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" w:type="pct"/>
            <w:shd w:val="clear" w:color="auto" w:fill="auto"/>
          </w:tcPr>
          <w:p w14:paraId="3076B7F4" w14:textId="77777777" w:rsidR="00F85CD7" w:rsidRPr="008126EA" w:rsidRDefault="00F85CD7" w:rsidP="00F85C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4239" w:rsidRPr="008126EA" w14:paraId="2A14714F" w14:textId="77777777" w:rsidTr="00195C6E">
        <w:trPr>
          <w:trHeight w:val="814"/>
        </w:trPr>
        <w:tc>
          <w:tcPr>
            <w:tcW w:w="4487" w:type="pct"/>
            <w:shd w:val="clear" w:color="auto" w:fill="auto"/>
            <w:vAlign w:val="center"/>
          </w:tcPr>
          <w:p w14:paraId="1E009499" w14:textId="3D73C39B" w:rsidR="00A34239" w:rsidRPr="00BD0D6C" w:rsidRDefault="00F85CD7" w:rsidP="00195C6E">
            <w:pPr>
              <w:rPr>
                <w:sz w:val="24"/>
                <w:szCs w:val="24"/>
              </w:rPr>
            </w:pPr>
            <w:r w:rsidRPr="00F85CD7">
              <w:rPr>
                <w:sz w:val="24"/>
                <w:szCs w:val="24"/>
              </w:rPr>
              <w:t>Documentation of the client’s chronically homeless status at entry into the TH program, including homeless status at entry, duration of homelessness, and disability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" w:type="pct"/>
            <w:shd w:val="clear" w:color="auto" w:fill="auto"/>
          </w:tcPr>
          <w:p w14:paraId="17516ECD" w14:textId="77777777" w:rsidR="00A34239" w:rsidRPr="008126EA" w:rsidRDefault="00A34239" w:rsidP="00195C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52821D0" w14:textId="1FA62672" w:rsidR="00125219" w:rsidRDefault="00125219" w:rsidP="00125219"/>
    <w:p w14:paraId="441D9CE2" w14:textId="3F187027" w:rsidR="00125219" w:rsidRDefault="00125219" w:rsidP="00125219"/>
    <w:p w14:paraId="27937125" w14:textId="5E685E46" w:rsidR="00125219" w:rsidRDefault="00125219" w:rsidP="00125219"/>
    <w:p w14:paraId="64F5885B" w14:textId="3A7CFE99" w:rsidR="00125219" w:rsidRDefault="00125219" w:rsidP="00125219"/>
    <w:p w14:paraId="684010DE" w14:textId="7CD3F3F4" w:rsidR="00125219" w:rsidRDefault="00125219" w:rsidP="00125219"/>
    <w:p w14:paraId="6A42D9A4" w14:textId="77777777" w:rsidR="00125219" w:rsidRDefault="00125219" w:rsidP="00125219"/>
    <w:p w14:paraId="6D4BBE6F" w14:textId="50C01D12" w:rsidR="00A34239" w:rsidRPr="00E426C0" w:rsidRDefault="00A34239" w:rsidP="00A34239">
      <w:pPr>
        <w:pStyle w:val="Heading1"/>
      </w:pPr>
      <w:r w:rsidRPr="00E426C0">
        <w:lastRenderedPageBreak/>
        <w:t>Justification for Use of Waiver</w:t>
      </w:r>
    </w:p>
    <w:p w14:paraId="0DD5A742" w14:textId="7EE07DEA" w:rsidR="00A34239" w:rsidRPr="00FD2F53" w:rsidRDefault="00A34239" w:rsidP="00A34239">
      <w:r w:rsidRPr="00FD2F53">
        <w:t xml:space="preserve">Explain why </w:t>
      </w:r>
      <w:r w:rsidR="007C4358">
        <w:t xml:space="preserve">it was necessary for the </w:t>
      </w:r>
      <w:r w:rsidR="00174BCF">
        <w:t xml:space="preserve">program to enroll </w:t>
      </w:r>
      <w:r w:rsidR="009F45C9">
        <w:t xml:space="preserve">this </w:t>
      </w:r>
      <w:r w:rsidR="00174BCF">
        <w:t>client</w:t>
      </w:r>
      <w:r w:rsidR="009F45C9">
        <w:t xml:space="preserve"> exiting transitional housing, in order</w:t>
      </w:r>
      <w:r w:rsidR="004F0B22">
        <w:t xml:space="preserve"> prevent the client from becoming homeless.</w:t>
      </w:r>
      <w:r w:rsidR="007C4358">
        <w:t xml:space="preserve"> </w:t>
      </w:r>
      <w:r w:rsidR="0014383A">
        <w:t>The</w:t>
      </w:r>
      <w:r w:rsidRPr="00FD2F53">
        <w:t xml:space="preserve"> explanation </w:t>
      </w:r>
      <w:r>
        <w:t>must</w:t>
      </w:r>
      <w:r w:rsidRPr="00FD2F53">
        <w:t xml:space="preserve"> be specific to this client’s situation</w:t>
      </w:r>
      <w:r w:rsidR="004F0B22">
        <w:t xml:space="preserve"> and/or to local conditions related to COVID-19</w:t>
      </w:r>
      <w:r w:rsidR="006A5348">
        <w:t>.</w:t>
      </w:r>
    </w:p>
    <w:p w14:paraId="587E3710" w14:textId="77777777" w:rsidR="00A34239" w:rsidRPr="00FD2F53" w:rsidRDefault="00A34239" w:rsidP="00A342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5219" w:rsidRPr="00FD2F53" w14:paraId="74DB891E" w14:textId="77777777" w:rsidTr="009550FC">
        <w:trPr>
          <w:trHeight w:val="5246"/>
        </w:trPr>
        <w:tc>
          <w:tcPr>
            <w:tcW w:w="10790" w:type="dxa"/>
          </w:tcPr>
          <w:p w14:paraId="66C37E92" w14:textId="5A2DA0E3" w:rsidR="00125219" w:rsidRPr="00FD2F53" w:rsidRDefault="00125219" w:rsidP="00195C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161A52F" w14:textId="77777777" w:rsidR="009E4843" w:rsidRDefault="009E4843"/>
    <w:sectPr w:rsidR="009E4843" w:rsidSect="008448AB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omebase" w:date="2020-04-20T14:41:00Z" w:initials="EH">
    <w:p w14:paraId="2CD00960" w14:textId="77777777" w:rsidR="00A34239" w:rsidRDefault="00A34239" w:rsidP="00A34239">
      <w:pPr>
        <w:pStyle w:val="CommentText"/>
      </w:pPr>
      <w:r>
        <w:rPr>
          <w:rStyle w:val="CommentReference"/>
        </w:rPr>
        <w:annotationRef/>
      </w:r>
      <w:r>
        <w:t>This form must be modified before it is used. Replace or delete yellow-highlighted text to customize this form for each grantee.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D009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D00960" w16cid:durableId="224833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13842" w14:textId="77777777" w:rsidR="002628A4" w:rsidRDefault="002628A4">
      <w:r>
        <w:separator/>
      </w:r>
    </w:p>
  </w:endnote>
  <w:endnote w:type="continuationSeparator" w:id="0">
    <w:p w14:paraId="200BCAFF" w14:textId="77777777" w:rsidR="002628A4" w:rsidRDefault="0026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3628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57D668" w14:textId="77777777" w:rsidR="00724FDA" w:rsidRDefault="00A34239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C934F7" w14:textId="77777777" w:rsidR="00724FDA" w:rsidRDefault="001E6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6327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0D4AFF" w14:textId="4A88E0B4" w:rsidR="00724FDA" w:rsidRDefault="00A34239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E627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030BA6" w14:textId="77777777" w:rsidR="00724FDA" w:rsidRDefault="001E6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B89EF" w14:textId="77777777" w:rsidR="002628A4" w:rsidRDefault="002628A4">
      <w:r>
        <w:separator/>
      </w:r>
    </w:p>
  </w:footnote>
  <w:footnote w:type="continuationSeparator" w:id="0">
    <w:p w14:paraId="0A0673E7" w14:textId="77777777" w:rsidR="002628A4" w:rsidRDefault="00262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68A06" w14:textId="77777777" w:rsidR="006A7706" w:rsidRPr="006A7706" w:rsidRDefault="00A34239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>Santa Clara County Co</w:t>
    </w:r>
    <w:r>
      <w:rPr>
        <w:sz w:val="20"/>
        <w:szCs w:val="20"/>
      </w:rPr>
      <w:t xml:space="preserve">ntinuum of Care </w:t>
    </w:r>
  </w:p>
  <w:p w14:paraId="6209EF21" w14:textId="532EA87B" w:rsidR="006A7706" w:rsidRPr="006A7706" w:rsidRDefault="00A34239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 xml:space="preserve">Form Updated: </w:t>
    </w:r>
    <w:r w:rsidR="005D4D68">
      <w:rPr>
        <w:sz w:val="20"/>
        <w:szCs w:val="20"/>
      </w:rPr>
      <w:t>May</w:t>
    </w:r>
    <w:r w:rsidRPr="006A7706">
      <w:rPr>
        <w:sz w:val="20"/>
        <w:szCs w:val="20"/>
      </w:rPr>
      <w:t xml:space="preserve"> 2</w:t>
    </w:r>
    <w:r w:rsidR="005D4D68">
      <w:rPr>
        <w:sz w:val="20"/>
        <w:szCs w:val="20"/>
      </w:rPr>
      <w:t>6</w:t>
    </w:r>
    <w:r w:rsidRPr="006A7706">
      <w:rPr>
        <w:sz w:val="20"/>
        <w:szCs w:val="20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75C89"/>
    <w:multiLevelType w:val="hybridMultilevel"/>
    <w:tmpl w:val="57E4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39"/>
    <w:rsid w:val="000B473E"/>
    <w:rsid w:val="00125219"/>
    <w:rsid w:val="0014383A"/>
    <w:rsid w:val="00174BCF"/>
    <w:rsid w:val="001E627F"/>
    <w:rsid w:val="002628A4"/>
    <w:rsid w:val="00276E12"/>
    <w:rsid w:val="003A6E6F"/>
    <w:rsid w:val="004F0B22"/>
    <w:rsid w:val="005B52E5"/>
    <w:rsid w:val="005D4D68"/>
    <w:rsid w:val="006A5348"/>
    <w:rsid w:val="006A581A"/>
    <w:rsid w:val="006D764E"/>
    <w:rsid w:val="006E1D94"/>
    <w:rsid w:val="006E70A6"/>
    <w:rsid w:val="0075740C"/>
    <w:rsid w:val="00793CEE"/>
    <w:rsid w:val="007C4358"/>
    <w:rsid w:val="007C4963"/>
    <w:rsid w:val="00884E0F"/>
    <w:rsid w:val="009347F0"/>
    <w:rsid w:val="009550FC"/>
    <w:rsid w:val="009D327B"/>
    <w:rsid w:val="009D69E1"/>
    <w:rsid w:val="009E4843"/>
    <w:rsid w:val="009E6E61"/>
    <w:rsid w:val="009F45C9"/>
    <w:rsid w:val="00A34239"/>
    <w:rsid w:val="00A64FA0"/>
    <w:rsid w:val="00A86676"/>
    <w:rsid w:val="00B3608D"/>
    <w:rsid w:val="00B8252D"/>
    <w:rsid w:val="00BD0D6C"/>
    <w:rsid w:val="00D705CD"/>
    <w:rsid w:val="00D712BA"/>
    <w:rsid w:val="00D7736A"/>
    <w:rsid w:val="00E4228F"/>
    <w:rsid w:val="00EC76FB"/>
    <w:rsid w:val="00F85CD7"/>
    <w:rsid w:val="00FC7890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E9ED"/>
  <w14:defaultImageDpi w14:val="32767"/>
  <w15:chartTrackingRefBased/>
  <w15:docId w15:val="{40B657BF-27F2-1B47-BF94-B8C47A60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4239"/>
  </w:style>
  <w:style w:type="paragraph" w:styleId="Heading1">
    <w:name w:val="heading 1"/>
    <w:basedOn w:val="Normal"/>
    <w:next w:val="Normal"/>
    <w:link w:val="Heading1Char"/>
    <w:uiPriority w:val="9"/>
    <w:qFormat/>
    <w:rsid w:val="00A342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2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342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4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34239"/>
    <w:pPr>
      <w:ind w:left="720"/>
      <w:contextualSpacing/>
    </w:pPr>
  </w:style>
  <w:style w:type="table" w:styleId="TableGrid">
    <w:name w:val="Table Grid"/>
    <w:basedOn w:val="TableNormal"/>
    <w:uiPriority w:val="39"/>
    <w:rsid w:val="00A342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4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23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4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39"/>
  </w:style>
  <w:style w:type="paragraph" w:styleId="Footer">
    <w:name w:val="footer"/>
    <w:basedOn w:val="Normal"/>
    <w:link w:val="FooterChar"/>
    <w:uiPriority w:val="99"/>
    <w:unhideWhenUsed/>
    <w:rsid w:val="00A34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39"/>
  </w:style>
  <w:style w:type="character" w:styleId="PageNumber">
    <w:name w:val="page number"/>
    <w:basedOn w:val="DefaultParagraphFont"/>
    <w:uiPriority w:val="99"/>
    <w:semiHidden/>
    <w:unhideWhenUsed/>
    <w:rsid w:val="00A34239"/>
  </w:style>
  <w:style w:type="paragraph" w:styleId="BalloonText">
    <w:name w:val="Balloon Text"/>
    <w:basedOn w:val="Normal"/>
    <w:link w:val="BalloonTextChar"/>
    <w:uiPriority w:val="99"/>
    <w:semiHidden/>
    <w:unhideWhenUsed/>
    <w:rsid w:val="00A342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3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2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3D2365BB08E44A62877A1B6636FA6" ma:contentTypeVersion="1" ma:contentTypeDescription="Create a new document." ma:contentTypeScope="" ma:versionID="b12bbd714ae5163d94019753269351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F4F21D-339D-4384-9860-D95CEAB68E1C}"/>
</file>

<file path=customXml/itemProps2.xml><?xml version="1.0" encoding="utf-8"?>
<ds:datastoreItem xmlns:ds="http://schemas.openxmlformats.org/officeDocument/2006/customXml" ds:itemID="{B07BDFAC-7E68-46FE-A13D-019CC5ABAD56}"/>
</file>

<file path=customXml/itemProps3.xml><?xml version="1.0" encoding="utf-8"?>
<ds:datastoreItem xmlns:ds="http://schemas.openxmlformats.org/officeDocument/2006/customXml" ds:itemID="{07A7406A-6FB3-4A1D-93EB-4E385F8FB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Ochoa, Trang</cp:lastModifiedBy>
  <cp:revision>2</cp:revision>
  <dcterms:created xsi:type="dcterms:W3CDTF">2020-06-09T02:35:00Z</dcterms:created>
  <dcterms:modified xsi:type="dcterms:W3CDTF">2020-06-09T02:35:00Z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0x0101003843D2365BB08E44A62877A1B6636FA6</vt:lpwstr>
  </property>
</Properties>
</file>