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B19A" w14:textId="118631A2" w:rsidR="00332846" w:rsidRDefault="00332846" w:rsidP="00332846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Waiver: FMR for Individual Units and Leasing Costs </w:t>
      </w:r>
    </w:p>
    <w:p w14:paraId="7061274D" w14:textId="77777777" w:rsidR="00332846" w:rsidRPr="007C4963" w:rsidRDefault="00332846" w:rsidP="00332846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5A2DA451" w14:textId="77777777" w:rsidR="00332846" w:rsidRPr="0066353B" w:rsidRDefault="00332846" w:rsidP="00332846">
      <w:pPr>
        <w:rPr>
          <w:sz w:val="16"/>
          <w:szCs w:val="16"/>
        </w:rPr>
      </w:pPr>
    </w:p>
    <w:p w14:paraId="74BA820B" w14:textId="2DAB9129" w:rsidR="006214BC" w:rsidRDefault="00332846" w:rsidP="00332846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</w:t>
      </w:r>
      <w:r w:rsidR="00431C76">
        <w:rPr>
          <w:sz w:val="22"/>
          <w:szCs w:val="22"/>
        </w:rPr>
        <w:t>,</w:t>
      </w:r>
      <w:r w:rsidR="00431C76" w:rsidRPr="00D770DD">
        <w:rPr>
          <w:sz w:val="22"/>
          <w:szCs w:val="22"/>
        </w:rPr>
        <w:t>”</w:t>
      </w:r>
      <w:r w:rsidR="00431C76">
        <w:rPr>
          <w:sz w:val="22"/>
          <w:szCs w:val="22"/>
        </w:rPr>
        <w:t xml:space="preserve"> followed by a second memo on May 22, 2020</w:t>
      </w:r>
      <w:r w:rsidR="006E65FE">
        <w:rPr>
          <w:sz w:val="22"/>
          <w:szCs w:val="22"/>
        </w:rPr>
        <w:t>,</w:t>
      </w:r>
      <w:r w:rsidR="00431C76">
        <w:rPr>
          <w:sz w:val="22"/>
          <w:szCs w:val="22"/>
        </w:rPr>
        <w:t xml:space="preserve"> a third memo on September 30</w:t>
      </w:r>
      <w:r w:rsidR="006E65FE">
        <w:rPr>
          <w:sz w:val="22"/>
          <w:szCs w:val="22"/>
        </w:rPr>
        <w:t>, and a fourth memo on December 30</w:t>
      </w:r>
      <w:r w:rsidR="00431C76">
        <w:rPr>
          <w:sz w:val="22"/>
          <w:szCs w:val="22"/>
        </w:rPr>
        <w:t>.</w:t>
      </w:r>
      <w:r w:rsidR="00431C76" w:rsidRPr="00D770DD">
        <w:rPr>
          <w:sz w:val="22"/>
          <w:szCs w:val="22"/>
        </w:rPr>
        <w:t xml:space="preserve"> Th</w:t>
      </w:r>
      <w:r w:rsidR="00431C76">
        <w:rPr>
          <w:sz w:val="22"/>
          <w:szCs w:val="22"/>
        </w:rPr>
        <w:t>ese</w:t>
      </w:r>
      <w:r w:rsidR="00431C76" w:rsidRPr="00D770DD">
        <w:rPr>
          <w:sz w:val="22"/>
          <w:szCs w:val="22"/>
        </w:rPr>
        <w:t xml:space="preserve"> </w:t>
      </w:r>
      <w:r w:rsidR="006E65FE" w:rsidRPr="00D770DD">
        <w:rPr>
          <w:sz w:val="22"/>
          <w:szCs w:val="22"/>
        </w:rPr>
        <w:t>memorand</w:t>
      </w:r>
      <w:r w:rsidR="006E65FE">
        <w:rPr>
          <w:sz w:val="22"/>
          <w:szCs w:val="22"/>
        </w:rPr>
        <w:t>a</w:t>
      </w:r>
      <w:r w:rsidR="006E65FE" w:rsidRPr="00D770DD">
        <w:rPr>
          <w:sz w:val="22"/>
          <w:szCs w:val="22"/>
        </w:rPr>
        <w:t xml:space="preserve"> </w:t>
      </w:r>
      <w:r w:rsidR="00431C76" w:rsidRPr="00D770DD">
        <w:rPr>
          <w:sz w:val="22"/>
          <w:szCs w:val="22"/>
        </w:rPr>
        <w:t>outlined waivers of CoC Program grant requirements available to all CoC grant recipients.</w:t>
      </w:r>
      <w:r w:rsidR="00431C76"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FMR for Individual Units and Leasing Costs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214BC" w:rsidRPr="006214BC" w14:paraId="42CCC7ED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487EC808" w14:textId="77777777" w:rsidR="006214BC" w:rsidRPr="006214BC" w:rsidRDefault="006214BC" w:rsidP="00195C6E">
            <w:pPr>
              <w:rPr>
                <w:b/>
                <w:bCs/>
                <w:sz w:val="24"/>
                <w:szCs w:val="24"/>
              </w:rPr>
            </w:pPr>
            <w:r w:rsidRPr="006214BC">
              <w:rPr>
                <w:b/>
                <w:bCs/>
                <w:sz w:val="24"/>
                <w:szCs w:val="24"/>
              </w:rPr>
              <w:t>Fair Market Rent (FMR) for Individual Units and Leasing Costs</w:t>
            </w:r>
          </w:p>
        </w:tc>
      </w:tr>
      <w:tr w:rsidR="006214BC" w:rsidRPr="006214BC" w14:paraId="45EA5DD9" w14:textId="77777777" w:rsidTr="006214BC">
        <w:trPr>
          <w:trHeight w:val="1476"/>
        </w:trPr>
        <w:tc>
          <w:tcPr>
            <w:tcW w:w="5000" w:type="pct"/>
            <w:shd w:val="clear" w:color="auto" w:fill="auto"/>
            <w:vAlign w:val="center"/>
          </w:tcPr>
          <w:p w14:paraId="451EB3F3" w14:textId="72DF1282" w:rsidR="006214BC" w:rsidRPr="006214BC" w:rsidRDefault="006214BC" w:rsidP="00195C6E">
            <w:pPr>
              <w:rPr>
                <w:sz w:val="24"/>
                <w:szCs w:val="24"/>
              </w:rPr>
            </w:pPr>
            <w:r w:rsidRPr="006214BC">
              <w:rPr>
                <w:b/>
                <w:bCs/>
                <w:sz w:val="24"/>
                <w:szCs w:val="24"/>
              </w:rPr>
              <w:t>The FMR restriction is waived</w:t>
            </w:r>
            <w:r w:rsidRPr="006214BC">
              <w:rPr>
                <w:sz w:val="24"/>
                <w:szCs w:val="24"/>
              </w:rPr>
              <w:t xml:space="preserve"> for any lease executed by a recipient or subrecipient to provide transitional or permanent supportive housing during the period </w:t>
            </w:r>
            <w:r w:rsidR="00982A96">
              <w:rPr>
                <w:sz w:val="24"/>
                <w:szCs w:val="24"/>
              </w:rPr>
              <w:t>specified in</w:t>
            </w:r>
            <w:r w:rsidRPr="006214BC">
              <w:rPr>
                <w:sz w:val="24"/>
                <w:szCs w:val="24"/>
              </w:rPr>
              <w:t xml:space="preserve"> HUD’s memo</w:t>
            </w:r>
            <w:r w:rsidR="00982A96">
              <w:rPr>
                <w:sz w:val="24"/>
                <w:szCs w:val="24"/>
              </w:rPr>
              <w:t>s</w:t>
            </w:r>
            <w:r w:rsidRPr="006214BC">
              <w:rPr>
                <w:sz w:val="24"/>
                <w:szCs w:val="24"/>
              </w:rPr>
              <w:t xml:space="preserve"> (March 31</w:t>
            </w:r>
            <w:r w:rsidR="00DF6E61">
              <w:rPr>
                <w:sz w:val="24"/>
                <w:szCs w:val="24"/>
              </w:rPr>
              <w:t>, 2020</w:t>
            </w:r>
            <w:r w:rsidRPr="006214BC">
              <w:rPr>
                <w:sz w:val="24"/>
                <w:szCs w:val="24"/>
              </w:rPr>
              <w:t xml:space="preserve"> – </w:t>
            </w:r>
            <w:r w:rsidR="00DF6E61">
              <w:rPr>
                <w:sz w:val="24"/>
                <w:szCs w:val="24"/>
              </w:rPr>
              <w:t xml:space="preserve">March </w:t>
            </w:r>
            <w:r w:rsidR="00982A96">
              <w:rPr>
                <w:sz w:val="24"/>
                <w:szCs w:val="24"/>
              </w:rPr>
              <w:t>31</w:t>
            </w:r>
            <w:r w:rsidRPr="006214BC">
              <w:rPr>
                <w:sz w:val="24"/>
                <w:szCs w:val="24"/>
              </w:rPr>
              <w:t xml:space="preserve">, </w:t>
            </w:r>
            <w:r w:rsidR="00DF6E61" w:rsidRPr="006214BC">
              <w:rPr>
                <w:sz w:val="24"/>
                <w:szCs w:val="24"/>
              </w:rPr>
              <w:t>202</w:t>
            </w:r>
            <w:r w:rsidR="00DF6E61">
              <w:rPr>
                <w:sz w:val="24"/>
                <w:szCs w:val="24"/>
              </w:rPr>
              <w:t>1</w:t>
            </w:r>
            <w:r w:rsidRPr="006214B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The restriction is waived for the life of the lease.</w:t>
            </w:r>
            <w:r w:rsidRPr="006214BC">
              <w:rPr>
                <w:sz w:val="24"/>
                <w:szCs w:val="24"/>
              </w:rPr>
              <w:t xml:space="preserve"> Rent for leases executed must still meet rent reasonableness.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42773B99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FMR </w:t>
      </w:r>
      <w:r w:rsidR="00FD2F53" w:rsidRPr="00FD2F53">
        <w:t xml:space="preserve">for Individual Units and Leasing Costs waiver. The waiver may only be used when </w:t>
      </w:r>
      <w:r w:rsidR="00AA71C8" w:rsidRPr="00FD2F53">
        <w:t>necessary</w:t>
      </w:r>
      <w:r w:rsidR="0055080D" w:rsidRPr="00FD2F53">
        <w:t xml:space="preserve"> to enable </w:t>
      </w:r>
      <w:r w:rsidR="00FD2F53" w:rsidRPr="00FD2F53">
        <w:t>a</w:t>
      </w:r>
      <w:r w:rsidR="0055080D" w:rsidRPr="00FD2F53">
        <w:t xml:space="preserve"> client to safely obtain permanent housing</w:t>
      </w:r>
      <w:r w:rsidRPr="00FD2F53">
        <w:t xml:space="preserve">, in accordance with the </w:t>
      </w:r>
      <w:r w:rsidR="0055080D" w:rsidRPr="00FD2F53">
        <w:t xml:space="preserve">CoC’s Quality Assurance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Pr="00FD2F53">
        <w:t>.</w:t>
      </w:r>
      <w:r w:rsidR="00FD2F53">
        <w:t xml:space="preserve"> </w:t>
      </w:r>
      <w:r w:rsidR="00FD2F53" w:rsidRPr="00FD2F53">
        <w:t>Complete this form and insert into the client file every time this waiver is used</w:t>
      </w:r>
      <w:r w:rsidR="00FD2F53">
        <w:t>:</w:t>
      </w:r>
    </w:p>
    <w:p w14:paraId="23D14000" w14:textId="77777777" w:rsidR="00FD2F53" w:rsidRPr="00FD2F53" w:rsidRDefault="00FD2F53" w:rsidP="00D770DD"/>
    <w:p w14:paraId="1544F13E" w14:textId="3E983556" w:rsidR="00A258E7" w:rsidRDefault="00A258E7" w:rsidP="00A258E7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6214BC">
        <w:t>“</w:t>
      </w:r>
      <w:r w:rsidRPr="00AA6EF7">
        <w:t>Documentation Checklist</w:t>
      </w:r>
      <w:r w:rsidR="006214B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10E79E2F" w14:textId="0B5F109C" w:rsidR="00A258E7" w:rsidRDefault="00A258E7" w:rsidP="00A258E7">
      <w:pPr>
        <w:pStyle w:val="ListParagraph"/>
        <w:numPr>
          <w:ilvl w:val="0"/>
          <w:numId w:val="4"/>
        </w:numPr>
      </w:pPr>
      <w:r>
        <w:t>Complete the</w:t>
      </w:r>
      <w:r w:rsidRPr="00AA6EF7">
        <w:t xml:space="preserve"> </w:t>
      </w:r>
      <w:r w:rsidR="006214BC">
        <w:t>“</w:t>
      </w:r>
      <w:r w:rsidRPr="00AA6EF7">
        <w:t>Justification</w:t>
      </w:r>
      <w:r>
        <w:t xml:space="preserve"> for Use of Waiver</w:t>
      </w:r>
      <w:r w:rsidR="006214BC">
        <w:t>”</w:t>
      </w:r>
      <w:r>
        <w:t xml:space="preserve"> section </w:t>
      </w:r>
      <w:r w:rsidRPr="00AA6EF7">
        <w:t>of this form.</w:t>
      </w:r>
    </w:p>
    <w:p w14:paraId="20AC2F91" w14:textId="77777777" w:rsidR="00A258E7" w:rsidRPr="008126EA" w:rsidRDefault="00A258E7" w:rsidP="00A258E7">
      <w:pPr>
        <w:pStyle w:val="ListParagraph"/>
        <w:numPr>
          <w:ilvl w:val="0"/>
          <w:numId w:val="4"/>
        </w:numPr>
      </w:pPr>
      <w:r>
        <w:t>Insert this form (and all documentation listed in the Documentation Checklist) in the client’s file.</w:t>
      </w:r>
    </w:p>
    <w:p w14:paraId="48C94E10" w14:textId="62218B76" w:rsidR="006B6E74" w:rsidRDefault="006B6E74" w:rsidP="006B6E74">
      <w:pPr>
        <w:pStyle w:val="Heading1"/>
      </w:pPr>
      <w:r>
        <w:t>Documentation Checklist:</w:t>
      </w:r>
    </w:p>
    <w:p w14:paraId="7BC09BF6" w14:textId="77777777" w:rsidR="00B83B2D" w:rsidRDefault="00B83B2D" w:rsidP="00B83B2D">
      <w:pPr>
        <w:rPr>
          <w:b/>
          <w:bCs/>
        </w:rPr>
      </w:pPr>
    </w:p>
    <w:p w14:paraId="34D956B4" w14:textId="77777777" w:rsidR="00B83B2D" w:rsidRDefault="00B83B2D" w:rsidP="00B83B2D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10DFFFED" w14:textId="77777777" w:rsidR="00B83B2D" w:rsidRDefault="00B83B2D" w:rsidP="00B83B2D"/>
    <w:p w14:paraId="3BF00862" w14:textId="5FF4865F" w:rsidR="00B83B2D" w:rsidRPr="00B83B2D" w:rsidRDefault="00B83B2D" w:rsidP="00B83B2D">
      <w:r w:rsidRPr="002F23C6">
        <w:rPr>
          <w:b/>
          <w:bCs/>
        </w:rPr>
        <w:t>Address of Unit:</w:t>
      </w:r>
      <w:r>
        <w:t xml:space="preserve"> 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758"/>
        <w:gridCol w:w="1032"/>
      </w:tblGrid>
      <w:tr w:rsidR="00044D19" w:rsidRPr="00D770DD" w14:paraId="74850E99" w14:textId="77777777" w:rsidTr="006214BC">
        <w:trPr>
          <w:trHeight w:val="418"/>
        </w:trPr>
        <w:tc>
          <w:tcPr>
            <w:tcW w:w="4522" w:type="pct"/>
            <w:shd w:val="clear" w:color="auto" w:fill="D9E2F3" w:themeFill="accent1" w:themeFillTint="33"/>
            <w:vAlign w:val="center"/>
          </w:tcPr>
          <w:p w14:paraId="7D401F23" w14:textId="61529DB7" w:rsidR="00044D19" w:rsidRPr="00044D19" w:rsidRDefault="00044D19" w:rsidP="000B1CDA">
            <w:pPr>
              <w:rPr>
                <w:b/>
                <w:bCs/>
              </w:rPr>
            </w:pPr>
            <w:r w:rsidRPr="00044D19">
              <w:rPr>
                <w:b/>
                <w:bCs/>
              </w:rPr>
              <w:t>The following additional documentation is included in the client’s file:</w:t>
            </w:r>
          </w:p>
        </w:tc>
        <w:tc>
          <w:tcPr>
            <w:tcW w:w="478" w:type="pct"/>
            <w:shd w:val="clear" w:color="auto" w:fill="D9E2F3" w:themeFill="accent1" w:themeFillTint="33"/>
          </w:tcPr>
          <w:p w14:paraId="1FF77D0D" w14:textId="42438DD2" w:rsidR="00044D19" w:rsidRPr="00D770DD" w:rsidRDefault="00044D19" w:rsidP="000B1CDA">
            <w:pPr>
              <w:rPr>
                <w:b/>
                <w:bCs/>
              </w:rPr>
            </w:pPr>
            <w:r>
              <w:rPr>
                <w:b/>
                <w:bCs/>
              </w:rPr>
              <w:t>Checklist</w:t>
            </w:r>
          </w:p>
        </w:tc>
      </w:tr>
      <w:tr w:rsidR="00044D19" w:rsidRPr="00D770DD" w14:paraId="191A83AA" w14:textId="77777777" w:rsidTr="006214BC">
        <w:trPr>
          <w:trHeight w:val="427"/>
        </w:trPr>
        <w:tc>
          <w:tcPr>
            <w:tcW w:w="4522" w:type="pct"/>
            <w:shd w:val="clear" w:color="auto" w:fill="auto"/>
            <w:vAlign w:val="center"/>
          </w:tcPr>
          <w:p w14:paraId="7A2775DA" w14:textId="07661CD4" w:rsidR="00044D19" w:rsidRPr="00044D19" w:rsidRDefault="00044D19" w:rsidP="000B1CDA">
            <w:r w:rsidRPr="00044D19">
              <w:t>A copy of the lease clearly displaying the date of execution</w:t>
            </w:r>
          </w:p>
        </w:tc>
        <w:tc>
          <w:tcPr>
            <w:tcW w:w="478" w:type="pct"/>
            <w:shd w:val="clear" w:color="auto" w:fill="auto"/>
          </w:tcPr>
          <w:p w14:paraId="56E1377C" w14:textId="77777777" w:rsidR="00044D19" w:rsidRPr="00D770DD" w:rsidRDefault="00044D19" w:rsidP="000B1CDA">
            <w:pPr>
              <w:rPr>
                <w:b/>
                <w:bCs/>
              </w:rPr>
            </w:pPr>
          </w:p>
        </w:tc>
      </w:tr>
      <w:tr w:rsidR="00044D19" w:rsidRPr="00D770DD" w14:paraId="654697F8" w14:textId="77777777" w:rsidTr="006214BC">
        <w:trPr>
          <w:trHeight w:val="409"/>
        </w:trPr>
        <w:tc>
          <w:tcPr>
            <w:tcW w:w="4522" w:type="pct"/>
            <w:shd w:val="clear" w:color="auto" w:fill="auto"/>
            <w:vAlign w:val="center"/>
          </w:tcPr>
          <w:p w14:paraId="4F0F6AC9" w14:textId="26B84CC6" w:rsidR="00044D19" w:rsidRPr="00044D19" w:rsidRDefault="00044D19" w:rsidP="000B1CDA">
            <w:r w:rsidRPr="00044D19">
              <w:t>A completed rent reasonableness analysis.</w:t>
            </w:r>
          </w:p>
        </w:tc>
        <w:tc>
          <w:tcPr>
            <w:tcW w:w="478" w:type="pct"/>
            <w:shd w:val="clear" w:color="auto" w:fill="auto"/>
          </w:tcPr>
          <w:p w14:paraId="1D807CF5" w14:textId="77777777" w:rsidR="00044D19" w:rsidRPr="00D770DD" w:rsidRDefault="00044D19" w:rsidP="000B1CDA">
            <w:pPr>
              <w:rPr>
                <w:b/>
                <w:bCs/>
              </w:rPr>
            </w:pPr>
          </w:p>
        </w:tc>
      </w:tr>
    </w:tbl>
    <w:p w14:paraId="64AE014A" w14:textId="26DEA1FD" w:rsidR="004C2EFC" w:rsidRDefault="004C2EFC" w:rsidP="00FD2F53">
      <w:pPr>
        <w:pStyle w:val="Heading1"/>
      </w:pPr>
    </w:p>
    <w:p w14:paraId="45F927CC" w14:textId="5A1980E8" w:rsidR="004C2EFC" w:rsidRDefault="004C2EFC" w:rsidP="004C2EFC"/>
    <w:p w14:paraId="1F73205F" w14:textId="77777777" w:rsidR="009766D8" w:rsidRPr="004C2EFC" w:rsidRDefault="009766D8" w:rsidP="004C2EFC"/>
    <w:p w14:paraId="3577F265" w14:textId="53F45A7E" w:rsidR="00E426C0" w:rsidRPr="00E426C0" w:rsidRDefault="00E426C0" w:rsidP="00FD2F53">
      <w:pPr>
        <w:pStyle w:val="Heading1"/>
      </w:pPr>
      <w:r w:rsidRPr="00E426C0">
        <w:lastRenderedPageBreak/>
        <w:t>Justification for Use of Waiver</w:t>
      </w:r>
    </w:p>
    <w:p w14:paraId="559AD55F" w14:textId="667C99AD" w:rsidR="00E426C0" w:rsidRPr="00FD2F53" w:rsidRDefault="111A2BD5" w:rsidP="00E426C0">
      <w:r>
        <w:t>Explain why it was necessary for the program to enter into a lease for a unit in excess of FMR, in order to quickly locate and move into housing. The explanation must be specific to this client’s situation.</w:t>
      </w:r>
    </w:p>
    <w:p w14:paraId="55BCDC24" w14:textId="49564272" w:rsidR="00044D19" w:rsidRPr="00FD2F53" w:rsidRDefault="00044D19" w:rsidP="00E42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2EFC" w:rsidRPr="00FD2F53" w14:paraId="493B2227" w14:textId="77777777" w:rsidTr="004C2EFC">
        <w:trPr>
          <w:trHeight w:val="5777"/>
        </w:trPr>
        <w:tc>
          <w:tcPr>
            <w:tcW w:w="10790" w:type="dxa"/>
          </w:tcPr>
          <w:p w14:paraId="7D9E9EB3" w14:textId="3753ADE6" w:rsidR="004C2EFC" w:rsidRPr="00FD2F53" w:rsidRDefault="004C2EFC" w:rsidP="00E426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1417D3" w14:textId="77777777" w:rsidR="000B1CDA" w:rsidRDefault="000B1CDA"/>
    <w:sectPr w:rsidR="000B1CDA" w:rsidSect="008448AB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042FB48D" w14:textId="77777777" w:rsidR="00332846" w:rsidRDefault="00332846" w:rsidP="00332846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2FB4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FB48D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BB8C" w14:textId="77777777" w:rsidR="002773EB" w:rsidRDefault="002773EB" w:rsidP="008448AB">
      <w:r>
        <w:separator/>
      </w:r>
    </w:p>
  </w:endnote>
  <w:endnote w:type="continuationSeparator" w:id="0">
    <w:p w14:paraId="08CF57B3" w14:textId="77777777" w:rsidR="002773EB" w:rsidRDefault="002773EB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DFA2" w14:textId="77777777" w:rsidR="002773EB" w:rsidRDefault="002773EB" w:rsidP="008448AB">
      <w:r>
        <w:separator/>
      </w:r>
    </w:p>
  </w:footnote>
  <w:footnote w:type="continuationSeparator" w:id="0">
    <w:p w14:paraId="72768B59" w14:textId="77777777" w:rsidR="002773EB" w:rsidRDefault="002773EB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5D441CDA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F27F1D">
      <w:rPr>
        <w:sz w:val="20"/>
        <w:szCs w:val="20"/>
      </w:rPr>
      <w:t>January 7,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3A2A"/>
    <w:rsid w:val="00044683"/>
    <w:rsid w:val="00044D19"/>
    <w:rsid w:val="000726B7"/>
    <w:rsid w:val="00096A11"/>
    <w:rsid w:val="000B1CDA"/>
    <w:rsid w:val="000B473E"/>
    <w:rsid w:val="00130C80"/>
    <w:rsid w:val="001A0D13"/>
    <w:rsid w:val="001B0FA1"/>
    <w:rsid w:val="001D2020"/>
    <w:rsid w:val="001E7B8D"/>
    <w:rsid w:val="002439EF"/>
    <w:rsid w:val="002460F3"/>
    <w:rsid w:val="002773EB"/>
    <w:rsid w:val="002861AE"/>
    <w:rsid w:val="002D1268"/>
    <w:rsid w:val="00324CA9"/>
    <w:rsid w:val="00332846"/>
    <w:rsid w:val="00375D21"/>
    <w:rsid w:val="00376D4C"/>
    <w:rsid w:val="003A5D21"/>
    <w:rsid w:val="003F78A4"/>
    <w:rsid w:val="00403BCD"/>
    <w:rsid w:val="00431C76"/>
    <w:rsid w:val="00433E6F"/>
    <w:rsid w:val="004837A4"/>
    <w:rsid w:val="004C2EFC"/>
    <w:rsid w:val="004F2C1A"/>
    <w:rsid w:val="0055080D"/>
    <w:rsid w:val="005A043B"/>
    <w:rsid w:val="005C7B0D"/>
    <w:rsid w:val="006214BC"/>
    <w:rsid w:val="006439AB"/>
    <w:rsid w:val="00651357"/>
    <w:rsid w:val="0066353B"/>
    <w:rsid w:val="00672DBA"/>
    <w:rsid w:val="006A7706"/>
    <w:rsid w:val="006B6E74"/>
    <w:rsid w:val="006D7A0A"/>
    <w:rsid w:val="006E65FE"/>
    <w:rsid w:val="006E6BD1"/>
    <w:rsid w:val="00724FDA"/>
    <w:rsid w:val="007420B5"/>
    <w:rsid w:val="00757C0A"/>
    <w:rsid w:val="007A2AC9"/>
    <w:rsid w:val="007D61D1"/>
    <w:rsid w:val="008126EA"/>
    <w:rsid w:val="00821672"/>
    <w:rsid w:val="008448AB"/>
    <w:rsid w:val="00860CA0"/>
    <w:rsid w:val="008D6463"/>
    <w:rsid w:val="008E12EC"/>
    <w:rsid w:val="0092658A"/>
    <w:rsid w:val="009307EF"/>
    <w:rsid w:val="00956724"/>
    <w:rsid w:val="00964DF8"/>
    <w:rsid w:val="009766D8"/>
    <w:rsid w:val="00982A96"/>
    <w:rsid w:val="009A4BC0"/>
    <w:rsid w:val="009B5514"/>
    <w:rsid w:val="009D327B"/>
    <w:rsid w:val="009E4843"/>
    <w:rsid w:val="00A258E7"/>
    <w:rsid w:val="00A6786B"/>
    <w:rsid w:val="00AA71C8"/>
    <w:rsid w:val="00AC639A"/>
    <w:rsid w:val="00AE22C3"/>
    <w:rsid w:val="00B06751"/>
    <w:rsid w:val="00B24DA8"/>
    <w:rsid w:val="00B339D4"/>
    <w:rsid w:val="00B83B2D"/>
    <w:rsid w:val="00BA5C09"/>
    <w:rsid w:val="00BA67AB"/>
    <w:rsid w:val="00C03A1D"/>
    <w:rsid w:val="00C6091E"/>
    <w:rsid w:val="00C734FC"/>
    <w:rsid w:val="00CA1D00"/>
    <w:rsid w:val="00CB018C"/>
    <w:rsid w:val="00D2169B"/>
    <w:rsid w:val="00D40B24"/>
    <w:rsid w:val="00D67207"/>
    <w:rsid w:val="00D770DD"/>
    <w:rsid w:val="00D94AE2"/>
    <w:rsid w:val="00DF6E61"/>
    <w:rsid w:val="00E101D4"/>
    <w:rsid w:val="00E426C0"/>
    <w:rsid w:val="00E705D3"/>
    <w:rsid w:val="00E75F14"/>
    <w:rsid w:val="00EC76FB"/>
    <w:rsid w:val="00F27F1D"/>
    <w:rsid w:val="00F61AB8"/>
    <w:rsid w:val="00F776EC"/>
    <w:rsid w:val="00FB1FCF"/>
    <w:rsid w:val="00FD2F53"/>
    <w:rsid w:val="00FF7BA2"/>
    <w:rsid w:val="111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ACB29-E8EE-4D7D-9EDC-55310A43D747}"/>
</file>

<file path=customXml/itemProps2.xml><?xml version="1.0" encoding="utf-8"?>
<ds:datastoreItem xmlns:ds="http://schemas.openxmlformats.org/officeDocument/2006/customXml" ds:itemID="{0F244344-2B6B-4153-A319-C2A4406DFDA9}"/>
</file>

<file path=customXml/itemProps3.xml><?xml version="1.0" encoding="utf-8"?>
<ds:datastoreItem xmlns:ds="http://schemas.openxmlformats.org/officeDocument/2006/customXml" ds:itemID="{3E6A0E8C-DE95-40A8-BF35-7FEC8ED21D41}"/>
</file>

<file path=customXml/itemProps4.xml><?xml version="1.0" encoding="utf-8"?>
<ds:datastoreItem xmlns:ds="http://schemas.openxmlformats.org/officeDocument/2006/customXml" ds:itemID="{B314D095-B2B2-4B8C-ADC2-31E9B80DB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2021-01-17T05:31:00Z</dcterms:created>
  <dcterms:modified xsi:type="dcterms:W3CDTF">2021-01-17T05:31:00Z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