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604B" w14:textId="5AFCB67D" w:rsidR="007C4963" w:rsidRDefault="007C4963" w:rsidP="007C4963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 w:rsidR="00A34239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 w:rsidR="00A34239">
        <w:rPr>
          <w:sz w:val="44"/>
          <w:szCs w:val="44"/>
        </w:rPr>
        <w:t xml:space="preserve"> of</w:t>
      </w:r>
      <w:r w:rsidR="009347F0">
        <w:rPr>
          <w:sz w:val="44"/>
          <w:szCs w:val="44"/>
        </w:rPr>
        <w:t xml:space="preserve"> Waiver:</w:t>
      </w:r>
      <w:r>
        <w:rPr>
          <w:sz w:val="44"/>
          <w:szCs w:val="44"/>
        </w:rPr>
        <w:t xml:space="preserve"> </w:t>
      </w:r>
      <w:r w:rsidR="003E3732">
        <w:rPr>
          <w:sz w:val="44"/>
          <w:szCs w:val="44"/>
        </w:rPr>
        <w:t>Temporary Stays in Institutions</w:t>
      </w:r>
      <w:r>
        <w:rPr>
          <w:sz w:val="44"/>
          <w:szCs w:val="44"/>
        </w:rPr>
        <w:t xml:space="preserve"> </w:t>
      </w:r>
    </w:p>
    <w:p w14:paraId="08E1ADA3" w14:textId="05B7150C" w:rsidR="00A34239" w:rsidRPr="007C4963" w:rsidRDefault="007C4963" w:rsidP="007C4963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</w:t>
      </w:r>
      <w:r w:rsidR="0072601A">
        <w:rPr>
          <w:b/>
          <w:bCs/>
          <w:sz w:val="24"/>
          <w:szCs w:val="24"/>
        </w:rPr>
        <w:t xml:space="preserve"> and ESG</w:t>
      </w:r>
      <w:r w:rsidRPr="007C4963">
        <w:rPr>
          <w:b/>
          <w:bCs/>
          <w:sz w:val="24"/>
          <w:szCs w:val="24"/>
        </w:rPr>
        <w:t xml:space="preserve"> Program</w:t>
      </w:r>
    </w:p>
    <w:p w14:paraId="54CEFF62" w14:textId="77777777" w:rsidR="00A34239" w:rsidRPr="0066353B" w:rsidRDefault="00A34239" w:rsidP="00A34239">
      <w:pPr>
        <w:rPr>
          <w:sz w:val="16"/>
          <w:szCs w:val="16"/>
        </w:rPr>
      </w:pPr>
    </w:p>
    <w:p w14:paraId="0D715B78" w14:textId="3FC45385" w:rsidR="00A86676" w:rsidRDefault="00793CEE" w:rsidP="00A34239">
      <w:pPr>
        <w:rPr>
          <w:sz w:val="22"/>
          <w:szCs w:val="22"/>
        </w:rPr>
      </w:pPr>
      <w:r w:rsidRPr="00D770DD">
        <w:rPr>
          <w:sz w:val="22"/>
          <w:szCs w:val="22"/>
        </w:rPr>
        <w:t xml:space="preserve">On </w:t>
      </w:r>
      <w:r w:rsidR="003E3732">
        <w:rPr>
          <w:sz w:val="22"/>
          <w:szCs w:val="22"/>
        </w:rPr>
        <w:t>September 30</w:t>
      </w:r>
      <w:r w:rsidRPr="00D770DD">
        <w:rPr>
          <w:sz w:val="22"/>
          <w:szCs w:val="22"/>
        </w:rPr>
        <w:t>, 2020, the Department of Housing and Urban Development issued a memorandum regarding “</w:t>
      </w:r>
      <w:r w:rsidR="003E3732" w:rsidRPr="003E3732">
        <w:rPr>
          <w:sz w:val="22"/>
          <w:szCs w:val="22"/>
        </w:rPr>
        <w:t>Availability of Additional Waivers for Community Planning and Development (CPD) Grant Programs to Prevent the Spread of COVID-19 and Mitigate Economic Impacts Caused by COVID-19</w:t>
      </w:r>
      <w:r w:rsidRPr="00D770DD">
        <w:rPr>
          <w:sz w:val="22"/>
          <w:szCs w:val="22"/>
        </w:rPr>
        <w:t>.”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CoC </w:t>
      </w:r>
      <w:r w:rsidR="003E3732">
        <w:rPr>
          <w:sz w:val="22"/>
          <w:szCs w:val="22"/>
        </w:rPr>
        <w:t xml:space="preserve">and ESG </w:t>
      </w:r>
      <w:r w:rsidRPr="00D770DD">
        <w:rPr>
          <w:sz w:val="22"/>
          <w:szCs w:val="22"/>
        </w:rPr>
        <w:t>Program grant requirements available to all CoC</w:t>
      </w:r>
      <w:r w:rsidR="003E3732">
        <w:rPr>
          <w:sz w:val="22"/>
          <w:szCs w:val="22"/>
        </w:rPr>
        <w:t xml:space="preserve"> and ESG</w:t>
      </w:r>
      <w:r w:rsidRPr="00D770DD">
        <w:rPr>
          <w:sz w:val="22"/>
          <w:szCs w:val="22"/>
        </w:rPr>
        <w:t xml:space="preserve">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</w:t>
      </w:r>
      <w:r w:rsidR="003E3732">
        <w:rPr>
          <w:sz w:val="22"/>
          <w:szCs w:val="22"/>
        </w:rPr>
        <w:t>Homeless Definition – Temporary Stays in Institutions of 90 Days or Less</w:t>
      </w:r>
      <w:r>
        <w:rPr>
          <w:sz w:val="22"/>
          <w:szCs w:val="22"/>
        </w:rPr>
        <w:t xml:space="preserve">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>.</w:t>
      </w:r>
      <w:r w:rsidR="00A34239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86676" w:rsidRPr="008126EA" w14:paraId="080CDBDB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FEDFCED" w14:textId="3A2AA9F1" w:rsidR="00A86676" w:rsidRPr="00793CEE" w:rsidRDefault="003E3732" w:rsidP="00195C6E">
            <w:pPr>
              <w:rPr>
                <w:b/>
                <w:bCs/>
                <w:sz w:val="24"/>
                <w:szCs w:val="24"/>
              </w:rPr>
            </w:pPr>
            <w:r w:rsidRPr="003E3732">
              <w:rPr>
                <w:b/>
                <w:bCs/>
                <w:sz w:val="24"/>
                <w:szCs w:val="24"/>
              </w:rPr>
              <w:t>Homeless Definition – Temporary Stays in Institutions of 90 Days or Less</w:t>
            </w:r>
          </w:p>
        </w:tc>
      </w:tr>
      <w:tr w:rsidR="00A86676" w:rsidRPr="008126EA" w14:paraId="6F08A6DD" w14:textId="77777777" w:rsidTr="001322A2">
        <w:trPr>
          <w:trHeight w:val="1655"/>
        </w:trPr>
        <w:tc>
          <w:tcPr>
            <w:tcW w:w="5000" w:type="pct"/>
            <w:shd w:val="clear" w:color="auto" w:fill="auto"/>
            <w:vAlign w:val="center"/>
          </w:tcPr>
          <w:p w14:paraId="705B062C" w14:textId="17B491DD" w:rsidR="00A86676" w:rsidRPr="001B0FA1" w:rsidRDefault="00793CEE" w:rsidP="0019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93CEE">
              <w:rPr>
                <w:sz w:val="24"/>
                <w:szCs w:val="24"/>
              </w:rPr>
              <w:t xml:space="preserve">he </w:t>
            </w:r>
            <w:r w:rsidR="003E3732">
              <w:rPr>
                <w:sz w:val="24"/>
                <w:szCs w:val="24"/>
              </w:rPr>
              <w:t>90-day limit on retention of homeless status during a stay in an institution is</w:t>
            </w:r>
            <w:r>
              <w:rPr>
                <w:sz w:val="24"/>
                <w:szCs w:val="24"/>
              </w:rPr>
              <w:t xml:space="preserve"> waived</w:t>
            </w:r>
            <w:r w:rsidRPr="00793CEE">
              <w:rPr>
                <w:sz w:val="24"/>
                <w:szCs w:val="24"/>
              </w:rPr>
              <w:t xml:space="preserve"> to allow </w:t>
            </w:r>
            <w:r w:rsidR="003E3732">
              <w:rPr>
                <w:sz w:val="24"/>
                <w:szCs w:val="24"/>
              </w:rPr>
              <w:t xml:space="preserve">participants to qualify as homeless for the CoC Program under 24 CFR 578.3(1) or for the ESG Program under 24 CFR 576.2 who are </w:t>
            </w:r>
            <w:r w:rsidR="003E3732" w:rsidRPr="003E3732">
              <w:rPr>
                <w:b/>
                <w:bCs/>
                <w:sz w:val="24"/>
                <w:szCs w:val="24"/>
              </w:rPr>
              <w:t>exiting an institutional stay of 120 days or less and were in shelter or a place not meant for human habitation immediately prior to entering the institution</w:t>
            </w:r>
            <w:r w:rsidR="003E3732">
              <w:rPr>
                <w:sz w:val="24"/>
                <w:szCs w:val="24"/>
              </w:rPr>
              <w:t>.</w:t>
            </w:r>
            <w:r w:rsidR="00F758B0">
              <w:rPr>
                <w:sz w:val="24"/>
                <w:szCs w:val="24"/>
              </w:rPr>
              <w:t xml:space="preserve"> To use this waiver, the justification </w:t>
            </w:r>
            <w:r w:rsidR="001322A2">
              <w:rPr>
                <w:sz w:val="24"/>
                <w:szCs w:val="24"/>
              </w:rPr>
              <w:t>must</w:t>
            </w:r>
            <w:r w:rsidR="00F758B0">
              <w:rPr>
                <w:sz w:val="24"/>
                <w:szCs w:val="24"/>
              </w:rPr>
              <w:t xml:space="preserve"> explain how the institutional stay was prolonged by the COVID-19 crisis.</w:t>
            </w:r>
          </w:p>
        </w:tc>
      </w:tr>
    </w:tbl>
    <w:p w14:paraId="37A4B58A" w14:textId="77777777" w:rsidR="00A34239" w:rsidRPr="006B6E74" w:rsidRDefault="00A34239" w:rsidP="00A34239">
      <w:pPr>
        <w:pStyle w:val="Heading1"/>
      </w:pPr>
      <w:r w:rsidRPr="006B6E74">
        <w:t>Instructions</w:t>
      </w:r>
    </w:p>
    <w:p w14:paraId="44D53378" w14:textId="4D876151" w:rsidR="00A34239" w:rsidRPr="00FD2F53" w:rsidRDefault="00A34239" w:rsidP="00A34239">
      <w:r w:rsidRPr="00FD2F53">
        <w:t xml:space="preserve">This form documents the use of </w:t>
      </w:r>
      <w:r w:rsidR="003E3732">
        <w:rPr>
          <w:sz w:val="22"/>
          <w:szCs w:val="22"/>
        </w:rPr>
        <w:t>the Homeless Definition – Temporary Stays in Institutions of 90 Days or Less</w:t>
      </w:r>
      <w:r w:rsidRPr="00FD2F53">
        <w:t xml:space="preserve"> waiver. The waiver may only be used when necessary to enable a client to safely obtain permanent housing, in accordance with the CoC’s Quality Assurance Standards and </w:t>
      </w:r>
      <w:r w:rsidRPr="00FD2F53">
        <w:rPr>
          <w:highlight w:val="yellow"/>
        </w:rPr>
        <w:t>[RECIPIENT/SUBRECIPIENT NAME]</w:t>
      </w:r>
      <w:r w:rsidRPr="00FD2F53">
        <w:t>’s written policies.</w:t>
      </w:r>
      <w:r>
        <w:t xml:space="preserve"> </w:t>
      </w:r>
      <w:r w:rsidRPr="00FD2F53">
        <w:t>Complete this form and insert</w:t>
      </w:r>
      <w:r w:rsidR="003E3732">
        <w:t xml:space="preserve"> it</w:t>
      </w:r>
      <w:r w:rsidRPr="00FD2F53">
        <w:t xml:space="preserve"> into the client file every time this waiver is used</w:t>
      </w:r>
      <w:r>
        <w:t>:</w:t>
      </w:r>
    </w:p>
    <w:p w14:paraId="42244F3F" w14:textId="77777777" w:rsidR="00A34239" w:rsidRPr="00FD2F53" w:rsidRDefault="00A34239" w:rsidP="00A34239"/>
    <w:p w14:paraId="0600F6C3" w14:textId="773C52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Documentation Checklist</w:t>
      </w:r>
      <w:r w:rsidR="00FE2FFC">
        <w:t>”</w:t>
      </w:r>
      <w:r w:rsidRPr="00AA6EF7">
        <w:t xml:space="preserve"> section of this form</w:t>
      </w:r>
      <w:r>
        <w:t xml:space="preserve"> to ensure that all necessary additional documentation is</w:t>
      </w:r>
      <w:r w:rsidRPr="00AA6EF7">
        <w:t xml:space="preserve"> include</w:t>
      </w:r>
      <w:r>
        <w:t>d</w:t>
      </w:r>
      <w:r w:rsidRPr="00AA6EF7">
        <w:t xml:space="preserve"> in the client</w:t>
      </w:r>
      <w:r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6E074644" w14:textId="7682BC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Justification</w:t>
      </w:r>
      <w:r>
        <w:t xml:space="preserve"> for Use of Waiver</w:t>
      </w:r>
      <w:r w:rsidR="00FE2FFC">
        <w:t>”</w:t>
      </w:r>
      <w:r>
        <w:t xml:space="preserve"> section </w:t>
      </w:r>
      <w:r w:rsidRPr="00AA6EF7">
        <w:t>of this form.</w:t>
      </w:r>
    </w:p>
    <w:p w14:paraId="281F9E15" w14:textId="77777777" w:rsidR="00A34239" w:rsidRPr="008126EA" w:rsidRDefault="00A34239" w:rsidP="00A34239">
      <w:pPr>
        <w:pStyle w:val="ListParagraph"/>
        <w:numPr>
          <w:ilvl w:val="0"/>
          <w:numId w:val="1"/>
        </w:numPr>
      </w:pPr>
      <w:r>
        <w:t>Insert this form (and all documentation listed in the Documentation Checklist) in the client’s file.</w:t>
      </w:r>
    </w:p>
    <w:p w14:paraId="07E123E8" w14:textId="260D9A25" w:rsidR="00A34239" w:rsidRDefault="00A34239" w:rsidP="00A34239">
      <w:pPr>
        <w:pStyle w:val="Heading1"/>
      </w:pPr>
      <w:r>
        <w:t>Documentation Checklist:</w:t>
      </w:r>
    </w:p>
    <w:p w14:paraId="2233395B" w14:textId="77777777" w:rsidR="006E70A6" w:rsidRDefault="006E70A6" w:rsidP="006E70A6">
      <w:pPr>
        <w:rPr>
          <w:b/>
          <w:bCs/>
        </w:rPr>
      </w:pPr>
    </w:p>
    <w:p w14:paraId="5512E436" w14:textId="77777777" w:rsidR="006E70A6" w:rsidRDefault="006E70A6" w:rsidP="00195C6E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6957DF60" w14:textId="6F0F4BD0" w:rsidR="006E70A6" w:rsidRDefault="006E70A6" w:rsidP="006E70A6"/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683"/>
        <w:gridCol w:w="1107"/>
      </w:tblGrid>
      <w:tr w:rsidR="00A34239" w:rsidRPr="008126EA" w14:paraId="464346D1" w14:textId="77777777" w:rsidTr="00195C6E">
        <w:trPr>
          <w:trHeight w:val="418"/>
        </w:trPr>
        <w:tc>
          <w:tcPr>
            <w:tcW w:w="4487" w:type="pct"/>
            <w:shd w:val="clear" w:color="auto" w:fill="D9E2F3" w:themeFill="accent1" w:themeFillTint="33"/>
            <w:vAlign w:val="center"/>
          </w:tcPr>
          <w:p w14:paraId="22AB94A2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The following additional documentation is included in the client’s file:</w:t>
            </w:r>
          </w:p>
        </w:tc>
        <w:tc>
          <w:tcPr>
            <w:tcW w:w="513" w:type="pct"/>
            <w:shd w:val="clear" w:color="auto" w:fill="D9E2F3" w:themeFill="accent1" w:themeFillTint="33"/>
          </w:tcPr>
          <w:p w14:paraId="2B71C29A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F85CD7" w:rsidRPr="008126EA" w14:paraId="557BC902" w14:textId="77777777" w:rsidTr="00F862B7">
        <w:trPr>
          <w:trHeight w:val="814"/>
        </w:trPr>
        <w:tc>
          <w:tcPr>
            <w:tcW w:w="4487" w:type="pct"/>
            <w:shd w:val="clear" w:color="auto" w:fill="auto"/>
            <w:vAlign w:val="center"/>
          </w:tcPr>
          <w:p w14:paraId="48278DC6" w14:textId="33E2773D" w:rsidR="00F85CD7" w:rsidRPr="00BD0D6C" w:rsidRDefault="003E3732" w:rsidP="00F85CD7">
            <w:pPr>
              <w:rPr>
                <w:sz w:val="24"/>
                <w:szCs w:val="24"/>
              </w:rPr>
            </w:pPr>
            <w:r w:rsidRPr="003E3732">
              <w:rPr>
                <w:sz w:val="24"/>
                <w:szCs w:val="24"/>
              </w:rPr>
              <w:t>Documentation of the client’s stay in the institution that includes the start and end dates of the stay. Third-party documentation of the institutional stay is preferred; if no third-party documentation is available, the recipient or subrecipient must document their attempts to obtain it before relying on client self-certification of the institutional stay.</w:t>
            </w:r>
          </w:p>
        </w:tc>
        <w:tc>
          <w:tcPr>
            <w:tcW w:w="513" w:type="pct"/>
            <w:shd w:val="clear" w:color="auto" w:fill="auto"/>
          </w:tcPr>
          <w:p w14:paraId="3076B7F4" w14:textId="77777777" w:rsidR="00F85CD7" w:rsidRPr="008126EA" w:rsidRDefault="00F85CD7" w:rsidP="00F85C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4239" w:rsidRPr="008126EA" w14:paraId="2A14714F" w14:textId="77777777" w:rsidTr="00195C6E">
        <w:trPr>
          <w:trHeight w:val="814"/>
        </w:trPr>
        <w:tc>
          <w:tcPr>
            <w:tcW w:w="4487" w:type="pct"/>
            <w:shd w:val="clear" w:color="auto" w:fill="auto"/>
            <w:vAlign w:val="center"/>
          </w:tcPr>
          <w:p w14:paraId="1E009499" w14:textId="768D47D1" w:rsidR="00A34239" w:rsidRPr="00BD0D6C" w:rsidRDefault="003E3732" w:rsidP="00195C6E">
            <w:pPr>
              <w:rPr>
                <w:sz w:val="24"/>
                <w:szCs w:val="24"/>
              </w:rPr>
            </w:pPr>
            <w:r w:rsidRPr="003E3732">
              <w:rPr>
                <w:sz w:val="24"/>
                <w:szCs w:val="24"/>
              </w:rPr>
              <w:t>Documentation that the client was residing in an emergency shelter or place not meant for human habitation immediately prior to their stay in the institution. Third-party documentation of the client’s living situation is preferred; if no third-party documentation is available, the recipient or subrecipient must document their attempts to obtain it before relying on client self-certification.</w:t>
            </w:r>
          </w:p>
        </w:tc>
        <w:tc>
          <w:tcPr>
            <w:tcW w:w="513" w:type="pct"/>
            <w:shd w:val="clear" w:color="auto" w:fill="auto"/>
          </w:tcPr>
          <w:p w14:paraId="17516ECD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2821D0" w14:textId="1FA62672" w:rsidR="00125219" w:rsidRDefault="00125219" w:rsidP="00125219"/>
    <w:p w14:paraId="441D9CE2" w14:textId="3F187027" w:rsidR="00125219" w:rsidRDefault="00125219" w:rsidP="00125219"/>
    <w:p w14:paraId="6D4BBE6F" w14:textId="25090B72" w:rsidR="00A34239" w:rsidRPr="00E426C0" w:rsidRDefault="00A34239" w:rsidP="003E3732">
      <w:pPr>
        <w:pStyle w:val="Heading1"/>
        <w:tabs>
          <w:tab w:val="right" w:pos="10800"/>
        </w:tabs>
      </w:pPr>
      <w:r w:rsidRPr="00E426C0">
        <w:lastRenderedPageBreak/>
        <w:t>Justification for Use of Waiver</w:t>
      </w:r>
      <w:r w:rsidR="003E3732">
        <w:tab/>
      </w:r>
    </w:p>
    <w:p w14:paraId="0DD5A742" w14:textId="24FD5264" w:rsidR="00A34239" w:rsidRPr="00FD2F53" w:rsidRDefault="00A34239" w:rsidP="00BE4A13">
      <w:r w:rsidRPr="00FD2F53">
        <w:t xml:space="preserve">Explain why </w:t>
      </w:r>
      <w:r w:rsidR="00BE4A13">
        <w:t>the client’s institutional stay was longer than it would normally have been due to COVID-19 (e.g. longer time in jail due to a postponed court dates due to court closings or courts operating at reduced capacity, longer hospital stays when infected with COVID-19.)</w:t>
      </w:r>
    </w:p>
    <w:p w14:paraId="587E3710" w14:textId="77777777" w:rsidR="00A34239" w:rsidRPr="00FD2F53" w:rsidRDefault="00A34239" w:rsidP="00A34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219" w:rsidRPr="00FD2F53" w14:paraId="74DB891E" w14:textId="77777777" w:rsidTr="009550FC">
        <w:trPr>
          <w:trHeight w:val="5246"/>
        </w:trPr>
        <w:tc>
          <w:tcPr>
            <w:tcW w:w="10790" w:type="dxa"/>
          </w:tcPr>
          <w:p w14:paraId="66C37E92" w14:textId="5A2DA0E3" w:rsidR="00125219" w:rsidRPr="00FD2F53" w:rsidRDefault="0012521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61A52F" w14:textId="77777777" w:rsidR="009E4843" w:rsidRDefault="009E4843"/>
    <w:sectPr w:rsidR="009E4843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mebase" w:date="2020-04-20T14:41:00Z" w:initials="EH">
    <w:p w14:paraId="2CD00960" w14:textId="77777777" w:rsidR="00A34239" w:rsidRDefault="00A34239" w:rsidP="00A34239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D00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00960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924B" w14:textId="77777777" w:rsidR="001939FC" w:rsidRDefault="001939FC">
      <w:r>
        <w:separator/>
      </w:r>
    </w:p>
  </w:endnote>
  <w:endnote w:type="continuationSeparator" w:id="0">
    <w:p w14:paraId="1BCADB71" w14:textId="77777777" w:rsidR="001939FC" w:rsidRDefault="001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7D668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C934F7" w14:textId="77777777" w:rsidR="00724FDA" w:rsidRDefault="00726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D4AFF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030BA6" w14:textId="77777777" w:rsidR="00724FDA" w:rsidRDefault="00726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2384" w14:textId="77777777" w:rsidR="001939FC" w:rsidRDefault="001939FC">
      <w:r>
        <w:separator/>
      </w:r>
    </w:p>
  </w:footnote>
  <w:footnote w:type="continuationSeparator" w:id="0">
    <w:p w14:paraId="42F18964" w14:textId="77777777" w:rsidR="001939FC" w:rsidRDefault="0019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8A06" w14:textId="77777777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6209EF21" w14:textId="73745433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3E3732">
      <w:rPr>
        <w:sz w:val="20"/>
        <w:szCs w:val="20"/>
      </w:rPr>
      <w:t>October 9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39"/>
    <w:rsid w:val="000B473E"/>
    <w:rsid w:val="00125219"/>
    <w:rsid w:val="001322A2"/>
    <w:rsid w:val="0014383A"/>
    <w:rsid w:val="00174BCF"/>
    <w:rsid w:val="001939FC"/>
    <w:rsid w:val="002571C8"/>
    <w:rsid w:val="002628A4"/>
    <w:rsid w:val="00276E12"/>
    <w:rsid w:val="003A6E6F"/>
    <w:rsid w:val="003E3732"/>
    <w:rsid w:val="004F0B22"/>
    <w:rsid w:val="005B52E5"/>
    <w:rsid w:val="005D4D68"/>
    <w:rsid w:val="006A5348"/>
    <w:rsid w:val="006A581A"/>
    <w:rsid w:val="006D764E"/>
    <w:rsid w:val="006E1D94"/>
    <w:rsid w:val="006E70A6"/>
    <w:rsid w:val="0072601A"/>
    <w:rsid w:val="0075740C"/>
    <w:rsid w:val="00793CEE"/>
    <w:rsid w:val="007C4358"/>
    <w:rsid w:val="007C4963"/>
    <w:rsid w:val="00884E0F"/>
    <w:rsid w:val="008B237C"/>
    <w:rsid w:val="009347F0"/>
    <w:rsid w:val="009550FC"/>
    <w:rsid w:val="009D327B"/>
    <w:rsid w:val="009D69E1"/>
    <w:rsid w:val="009E4843"/>
    <w:rsid w:val="009E6E61"/>
    <w:rsid w:val="009F45C9"/>
    <w:rsid w:val="00A34239"/>
    <w:rsid w:val="00A64FA0"/>
    <w:rsid w:val="00A86676"/>
    <w:rsid w:val="00B3608D"/>
    <w:rsid w:val="00B8252D"/>
    <w:rsid w:val="00BD0D6C"/>
    <w:rsid w:val="00BE4A13"/>
    <w:rsid w:val="00CA7CF0"/>
    <w:rsid w:val="00CD359C"/>
    <w:rsid w:val="00D705CD"/>
    <w:rsid w:val="00D712BA"/>
    <w:rsid w:val="00D7736A"/>
    <w:rsid w:val="00E4228F"/>
    <w:rsid w:val="00EC76FB"/>
    <w:rsid w:val="00F758B0"/>
    <w:rsid w:val="00F85CD7"/>
    <w:rsid w:val="00FC7890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E9ED"/>
  <w14:defaultImageDpi w14:val="32767"/>
  <w15:chartTrackingRefBased/>
  <w15:docId w15:val="{40B657BF-27F2-1B47-BF94-B8C47A6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4239"/>
  </w:style>
  <w:style w:type="paragraph" w:styleId="Heading1">
    <w:name w:val="heading 1"/>
    <w:basedOn w:val="Normal"/>
    <w:next w:val="Normal"/>
    <w:link w:val="Heading1Char"/>
    <w:uiPriority w:val="9"/>
    <w:qFormat/>
    <w:rsid w:val="00A34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4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4239"/>
    <w:pPr>
      <w:ind w:left="720"/>
      <w:contextualSpacing/>
    </w:pPr>
  </w:style>
  <w:style w:type="table" w:styleId="TableGrid">
    <w:name w:val="Table Grid"/>
    <w:basedOn w:val="TableNormal"/>
    <w:uiPriority w:val="39"/>
    <w:rsid w:val="00A342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2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9"/>
  </w:style>
  <w:style w:type="paragraph" w:styleId="Footer">
    <w:name w:val="footer"/>
    <w:basedOn w:val="Normal"/>
    <w:link w:val="Foot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9"/>
  </w:style>
  <w:style w:type="character" w:styleId="PageNumber">
    <w:name w:val="page number"/>
    <w:basedOn w:val="DefaultParagraphFont"/>
    <w:uiPriority w:val="99"/>
    <w:semiHidden/>
    <w:unhideWhenUsed/>
    <w:rsid w:val="00A34239"/>
  </w:style>
  <w:style w:type="paragraph" w:styleId="BalloonText">
    <w:name w:val="Balloon Text"/>
    <w:basedOn w:val="Normal"/>
    <w:link w:val="BalloonTextChar"/>
    <w:uiPriority w:val="99"/>
    <w:semiHidden/>
    <w:unhideWhenUsed/>
    <w:rsid w:val="00A342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F6D08C-9B01-454C-91B6-C706F7D30923}"/>
</file>

<file path=customXml/itemProps2.xml><?xml version="1.0" encoding="utf-8"?>
<ds:datastoreItem xmlns:ds="http://schemas.openxmlformats.org/officeDocument/2006/customXml" ds:itemID="{C6977ADB-4CFB-4DDE-87BA-F30A26413914}"/>
</file>

<file path=customXml/itemProps3.xml><?xml version="1.0" encoding="utf-8"?>
<ds:datastoreItem xmlns:ds="http://schemas.openxmlformats.org/officeDocument/2006/customXml" ds:itemID="{A227B6E6-D55B-44C6-8FD7-E17207436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2020-11-10T02:19:00Z</dcterms:created>
  <dcterms:modified xsi:type="dcterms:W3CDTF">2020-11-10T02:19:00Z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